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82A294" w14:textId="7D26892D" w:rsidR="00DE2603" w:rsidRPr="00D210D2" w:rsidRDefault="00656794" w:rsidP="005D1D02">
      <w:pPr>
        <w:pStyle w:val="afb"/>
        <w:pageBreakBefore/>
        <w:jc w:val="left"/>
        <w:rPr>
          <w:rStyle w:val="af4"/>
          <w:b/>
          <w:caps w:val="0"/>
          <w:sz w:val="22"/>
          <w:szCs w:val="22"/>
        </w:rPr>
        <w:sectPr w:rsidR="00DE2603" w:rsidRPr="00D210D2" w:rsidSect="00DE2603">
          <w:footnotePr>
            <w:numFmt w:val="chicago"/>
          </w:footnotePr>
          <w:type w:val="continuous"/>
          <w:pgSz w:w="11906" w:h="16838"/>
          <w:pgMar w:top="1418" w:right="1418" w:bottom="1418" w:left="1418" w:header="992" w:footer="1038" w:gutter="0"/>
          <w:cols w:num="2" w:space="708"/>
          <w:docGrid w:linePitch="360"/>
        </w:sectPr>
      </w:pPr>
      <w:r w:rsidRPr="00D210D2">
        <w:t xml:space="preserve">УДК </w:t>
      </w:r>
      <w:r w:rsidR="002C0943" w:rsidRPr="002C0943">
        <w:t>004.</w:t>
      </w:r>
      <w:r w:rsidR="0019598D">
        <w:t>89, 004</w:t>
      </w:r>
      <w:r w:rsidR="008E4946">
        <w:t>.93, 004.94</w:t>
      </w:r>
    </w:p>
    <w:p w14:paraId="66A3C02F" w14:textId="77777777" w:rsidR="00CC1D2C" w:rsidRPr="00355337" w:rsidRDefault="006C54D0" w:rsidP="008020B2">
      <w:pPr>
        <w:pStyle w:val="af7"/>
        <w:rPr>
          <w:rStyle w:val="af4"/>
          <w:b/>
        </w:rPr>
      </w:pPr>
      <w:r w:rsidRPr="006C54D0">
        <w:rPr>
          <w:rStyle w:val="af4"/>
          <w:b/>
        </w:rPr>
        <w:t>Концепция построения</w:t>
      </w:r>
      <w:r w:rsidR="00517846">
        <w:rPr>
          <w:rStyle w:val="af4"/>
          <w:b/>
        </w:rPr>
        <w:br/>
      </w:r>
      <w:r w:rsidRPr="006C54D0">
        <w:rPr>
          <w:rStyle w:val="af4"/>
          <w:b/>
        </w:rPr>
        <w:t>цифрового двойника города</w:t>
      </w:r>
    </w:p>
    <w:p w14:paraId="3310C2A9" w14:textId="08BDB852" w:rsidR="00EB3D30" w:rsidRPr="002066F0" w:rsidRDefault="00796C7A" w:rsidP="008020B2">
      <w:pPr>
        <w:pStyle w:val="af7"/>
      </w:pPr>
      <w:r w:rsidRPr="00D210D2">
        <w:t xml:space="preserve">© </w:t>
      </w:r>
      <w:r w:rsidRPr="00D210D2">
        <w:rPr>
          <w:lang w:val="en-US"/>
        </w:rPr>
        <w:fldChar w:fldCharType="begin"/>
      </w:r>
      <w:r w:rsidRPr="00D210D2">
        <w:instrText xml:space="preserve"> TIME \@ "yyyy" </w:instrText>
      </w:r>
      <w:r w:rsidRPr="00D210D2">
        <w:rPr>
          <w:lang w:val="en-US"/>
        </w:rPr>
        <w:fldChar w:fldCharType="separate"/>
      </w:r>
      <w:r w:rsidR="00860721">
        <w:rPr>
          <w:noProof/>
        </w:rPr>
        <w:t>2020</w:t>
      </w:r>
      <w:r w:rsidRPr="00D210D2">
        <w:rPr>
          <w:lang w:val="en-US"/>
        </w:rPr>
        <w:fldChar w:fldCharType="end"/>
      </w:r>
      <w:r w:rsidRPr="00D210D2">
        <w:t xml:space="preserve"> </w:t>
      </w:r>
      <w:r w:rsidR="006C54D0" w:rsidRPr="006C54D0">
        <w:t>С.А.</w:t>
      </w:r>
      <w:r w:rsidR="006C54D0" w:rsidRPr="00D210D2">
        <w:t> </w:t>
      </w:r>
      <w:r w:rsidR="006C54D0" w:rsidRPr="006C54D0">
        <w:t>Иванов, К.Ю.</w:t>
      </w:r>
      <w:r w:rsidR="006C54D0" w:rsidRPr="00D210D2">
        <w:t> </w:t>
      </w:r>
      <w:r w:rsidR="006C54D0" w:rsidRPr="006C54D0">
        <w:t>Никольская, Г.И</w:t>
      </w:r>
      <w:r w:rsidR="006C54D0">
        <w:t>.</w:t>
      </w:r>
      <w:r w:rsidR="006C54D0" w:rsidRPr="00D210D2">
        <w:t> </w:t>
      </w:r>
      <w:r w:rsidR="006C54D0" w:rsidRPr="006C54D0">
        <w:t>Радченко,</w:t>
      </w:r>
      <w:r w:rsidR="005D1D02">
        <w:br/>
      </w:r>
      <w:r w:rsidR="006C54D0" w:rsidRPr="006C54D0">
        <w:t>Л.Б</w:t>
      </w:r>
      <w:r w:rsidR="006C54D0">
        <w:t>.</w:t>
      </w:r>
      <w:r w:rsidR="006C54D0" w:rsidRPr="00D210D2">
        <w:t> </w:t>
      </w:r>
      <w:r w:rsidR="006C54D0" w:rsidRPr="006C54D0">
        <w:t>Соколинский, М.Л.</w:t>
      </w:r>
      <w:r w:rsidR="006C54D0" w:rsidRPr="00D210D2">
        <w:t> </w:t>
      </w:r>
      <w:r w:rsidR="006C54D0" w:rsidRPr="006C54D0">
        <w:t>Цымблер</w:t>
      </w:r>
    </w:p>
    <w:p w14:paraId="2508A357" w14:textId="1FEDB794" w:rsidR="005121FE" w:rsidRPr="006C54D0" w:rsidRDefault="00796C7A" w:rsidP="00796C7A">
      <w:pPr>
        <w:jc w:val="center"/>
        <w:rPr>
          <w:i/>
        </w:rPr>
      </w:pPr>
      <w:r w:rsidRPr="00D210D2">
        <w:rPr>
          <w:i/>
        </w:rPr>
        <w:t>Южно</w:t>
      </w:r>
      <w:r w:rsidR="000D4068">
        <w:rPr>
          <w:i/>
        </w:rPr>
        <w:t>–</w:t>
      </w:r>
      <w:r w:rsidRPr="00D210D2">
        <w:rPr>
          <w:i/>
        </w:rPr>
        <w:t>Уральский государственный университет</w:t>
      </w:r>
      <w:r w:rsidR="005121FE" w:rsidRPr="00D210D2">
        <w:rPr>
          <w:i/>
        </w:rPr>
        <w:br/>
        <w:t>(454080 Челябинск, пр. им. В.И. Ленина, д. 76),</w:t>
      </w:r>
      <w:r w:rsidR="002066F0">
        <w:rPr>
          <w:i/>
        </w:rPr>
        <w:br/>
      </w:r>
      <w:r w:rsidR="005121FE" w:rsidRPr="00D210D2">
        <w:rPr>
          <w:i/>
          <w:lang w:val="en-US"/>
        </w:rPr>
        <w:t>E</w:t>
      </w:r>
      <w:r w:rsidR="000D4068">
        <w:rPr>
          <w:i/>
        </w:rPr>
        <w:t>–</w:t>
      </w:r>
      <w:r w:rsidR="005121FE" w:rsidRPr="00D210D2">
        <w:rPr>
          <w:i/>
          <w:lang w:val="en-US"/>
        </w:rPr>
        <w:t>mail</w:t>
      </w:r>
      <w:r w:rsidR="005121FE" w:rsidRPr="00D210D2">
        <w:rPr>
          <w:i/>
        </w:rPr>
        <w:t xml:space="preserve">: </w:t>
      </w:r>
      <w:r w:rsidR="006C54D0" w:rsidRPr="006C54D0">
        <w:rPr>
          <w:i/>
          <w:lang w:val="en-US"/>
        </w:rPr>
        <w:t>saivanov</w:t>
      </w:r>
      <w:r w:rsidR="006C54D0" w:rsidRPr="006C54D0">
        <w:rPr>
          <w:i/>
        </w:rPr>
        <w:t>@</w:t>
      </w:r>
      <w:r w:rsidR="006C54D0" w:rsidRPr="006C54D0">
        <w:rPr>
          <w:i/>
          <w:lang w:val="en-US"/>
        </w:rPr>
        <w:t>susu</w:t>
      </w:r>
      <w:r w:rsidR="006C54D0" w:rsidRPr="006C54D0">
        <w:rPr>
          <w:i/>
        </w:rPr>
        <w:t>.</w:t>
      </w:r>
      <w:r w:rsidR="006C54D0" w:rsidRPr="006C54D0">
        <w:rPr>
          <w:i/>
          <w:lang w:val="en-US"/>
        </w:rPr>
        <w:t>ru</w:t>
      </w:r>
      <w:r w:rsidR="005121FE" w:rsidRPr="00D210D2">
        <w:rPr>
          <w:i/>
        </w:rPr>
        <w:t xml:space="preserve">, </w:t>
      </w:r>
      <w:r w:rsidR="006C54D0" w:rsidRPr="006C54D0">
        <w:rPr>
          <w:i/>
        </w:rPr>
        <w:t>nikolskaiaki@susu.ru</w:t>
      </w:r>
      <w:r w:rsidR="006C54D0">
        <w:rPr>
          <w:i/>
        </w:rPr>
        <w:t xml:space="preserve">, </w:t>
      </w:r>
      <w:r w:rsidR="00050874">
        <w:rPr>
          <w:i/>
          <w:lang w:val="en-US"/>
        </w:rPr>
        <w:t>g</w:t>
      </w:r>
      <w:r w:rsidR="006C54D0" w:rsidRPr="006C54D0">
        <w:rPr>
          <w:i/>
        </w:rPr>
        <w:t>leb.</w:t>
      </w:r>
      <w:r w:rsidR="00050874">
        <w:rPr>
          <w:i/>
          <w:lang w:val="en-US"/>
        </w:rPr>
        <w:t>r</w:t>
      </w:r>
      <w:r w:rsidR="006C54D0" w:rsidRPr="006C54D0">
        <w:rPr>
          <w:i/>
        </w:rPr>
        <w:t>adchenko@susu.ru</w:t>
      </w:r>
      <w:r w:rsidR="006C54D0">
        <w:rPr>
          <w:i/>
        </w:rPr>
        <w:t xml:space="preserve">, </w:t>
      </w:r>
      <w:r w:rsidR="00050874" w:rsidRPr="00050874">
        <w:rPr>
          <w:i/>
        </w:rPr>
        <w:br/>
      </w:r>
      <w:r w:rsidR="00050874">
        <w:rPr>
          <w:i/>
          <w:lang w:val="en-US"/>
        </w:rPr>
        <w:t>l</w:t>
      </w:r>
      <w:r w:rsidR="006C54D0" w:rsidRPr="006C54D0">
        <w:rPr>
          <w:i/>
          <w:lang w:val="en-US"/>
        </w:rPr>
        <w:t>eonid</w:t>
      </w:r>
      <w:r w:rsidR="006C54D0" w:rsidRPr="006C54D0">
        <w:rPr>
          <w:i/>
        </w:rPr>
        <w:t>.</w:t>
      </w:r>
      <w:r w:rsidR="00050874">
        <w:rPr>
          <w:i/>
          <w:lang w:val="en-US"/>
        </w:rPr>
        <w:t>s</w:t>
      </w:r>
      <w:r w:rsidR="006C54D0" w:rsidRPr="006C54D0">
        <w:rPr>
          <w:i/>
          <w:lang w:val="en-US"/>
        </w:rPr>
        <w:t>okolinsky</w:t>
      </w:r>
      <w:r w:rsidR="006C54D0" w:rsidRPr="006C54D0">
        <w:rPr>
          <w:i/>
        </w:rPr>
        <w:t>@</w:t>
      </w:r>
      <w:r w:rsidR="006C54D0" w:rsidRPr="006C54D0">
        <w:rPr>
          <w:i/>
          <w:lang w:val="en-US"/>
        </w:rPr>
        <w:t>susu</w:t>
      </w:r>
      <w:r w:rsidR="006C54D0" w:rsidRPr="006C54D0">
        <w:rPr>
          <w:i/>
        </w:rPr>
        <w:t>.</w:t>
      </w:r>
      <w:r w:rsidR="006C54D0" w:rsidRPr="006C54D0">
        <w:rPr>
          <w:i/>
          <w:lang w:val="en-US"/>
        </w:rPr>
        <w:t>ru</w:t>
      </w:r>
      <w:r w:rsidR="006C54D0">
        <w:rPr>
          <w:i/>
        </w:rPr>
        <w:t xml:space="preserve">, </w:t>
      </w:r>
      <w:r w:rsidR="006C54D0" w:rsidRPr="006C54D0">
        <w:rPr>
          <w:i/>
        </w:rPr>
        <w:t>mzym@susu.ru</w:t>
      </w:r>
    </w:p>
    <w:p w14:paraId="576F0131" w14:textId="7534712B" w:rsidR="005121FE" w:rsidRPr="00563FBD" w:rsidRDefault="005121FE" w:rsidP="002C0943">
      <w:pPr>
        <w:spacing w:before="120"/>
        <w:jc w:val="center"/>
      </w:pPr>
      <w:r w:rsidRPr="00D210D2">
        <w:t xml:space="preserve">Поступила в редакцию: </w:t>
      </w:r>
      <w:r w:rsidR="00563FBD" w:rsidRPr="007B6615">
        <w:t>15</w:t>
      </w:r>
      <w:r w:rsidR="006C54D0">
        <w:t>.</w:t>
      </w:r>
      <w:r w:rsidR="00563FBD" w:rsidRPr="007B6615">
        <w:t>09</w:t>
      </w:r>
      <w:r w:rsidR="004C6FBF" w:rsidRPr="00612544">
        <w:t>.</w:t>
      </w:r>
      <w:r w:rsidR="00563FBD" w:rsidRPr="00563FBD">
        <w:t>2020</w:t>
      </w:r>
    </w:p>
    <w:p w14:paraId="588DA4AB" w14:textId="77777777" w:rsidR="00E960B9" w:rsidRPr="00D210D2" w:rsidRDefault="00E960B9" w:rsidP="00925D2F">
      <w:pPr>
        <w:keepNext/>
      </w:pPr>
    </w:p>
    <w:p w14:paraId="4CF3153A" w14:textId="44109363" w:rsidR="008B6D24" w:rsidRPr="006C54D0" w:rsidRDefault="00723BE4" w:rsidP="009D1209">
      <w:pPr>
        <w:pStyle w:val="af9"/>
        <w:spacing w:line="228" w:lineRule="auto"/>
        <w:rPr>
          <w:i w:val="0"/>
          <w:lang w:eastAsia="ar-SA"/>
        </w:rPr>
      </w:pPr>
      <w:r w:rsidRPr="00BD33BC">
        <w:rPr>
          <w:i w:val="0"/>
          <w:lang w:eastAsia="ar-SA"/>
        </w:rPr>
        <w:t xml:space="preserve">В данной статье </w:t>
      </w:r>
      <w:r w:rsidR="00CB73C6" w:rsidRPr="00BD33BC">
        <w:rPr>
          <w:i w:val="0"/>
          <w:lang w:eastAsia="ar-SA"/>
        </w:rPr>
        <w:t>представлена концепция</w:t>
      </w:r>
      <w:r w:rsidRPr="00BD33BC">
        <w:rPr>
          <w:i w:val="0"/>
          <w:lang w:eastAsia="ar-SA"/>
        </w:rPr>
        <w:t xml:space="preserve"> построения цифрового двойника города. Городское хозяйство представляет собой сложную многовекторную систему, создание единого цифрового двойника которой в настоящее время является трудно решаемой задачей.</w:t>
      </w:r>
      <w:r>
        <w:rPr>
          <w:i w:val="0"/>
          <w:lang w:eastAsia="ar-SA"/>
        </w:rPr>
        <w:t xml:space="preserve"> Авторами предлагается эволюционный подход к решению этой задачи, в соответстви</w:t>
      </w:r>
      <w:r w:rsidR="004119B8">
        <w:rPr>
          <w:i w:val="0"/>
          <w:lang w:eastAsia="ar-SA"/>
        </w:rPr>
        <w:t>и</w:t>
      </w:r>
      <w:r>
        <w:rPr>
          <w:i w:val="0"/>
          <w:lang w:eastAsia="ar-SA"/>
        </w:rPr>
        <w:t xml:space="preserve"> с которым на единой программно-аппаратной платформе последовательно строятся цифровые двойники </w:t>
      </w:r>
      <w:r w:rsidR="00CB73C6">
        <w:rPr>
          <w:i w:val="0"/>
          <w:lang w:eastAsia="ar-SA"/>
        </w:rPr>
        <w:t>отдельных элементов городско</w:t>
      </w:r>
      <w:r w:rsidR="001911C0">
        <w:rPr>
          <w:i w:val="0"/>
          <w:lang w:eastAsia="ar-SA"/>
        </w:rPr>
        <w:t>й</w:t>
      </w:r>
      <w:r w:rsidR="00CB73C6">
        <w:rPr>
          <w:i w:val="0"/>
          <w:lang w:eastAsia="ar-SA"/>
        </w:rPr>
        <w:t xml:space="preserve"> </w:t>
      </w:r>
      <w:r w:rsidR="001911C0">
        <w:rPr>
          <w:i w:val="0"/>
          <w:lang w:eastAsia="ar-SA"/>
        </w:rPr>
        <w:t>среды</w:t>
      </w:r>
      <w:r w:rsidR="004119B8">
        <w:rPr>
          <w:i w:val="0"/>
          <w:lang w:eastAsia="ar-SA"/>
        </w:rPr>
        <w:t>.</w:t>
      </w:r>
      <w:r w:rsidR="00CB73C6">
        <w:rPr>
          <w:i w:val="0"/>
          <w:lang w:eastAsia="ar-SA"/>
        </w:rPr>
        <w:t xml:space="preserve"> </w:t>
      </w:r>
      <w:r w:rsidR="004119B8">
        <w:rPr>
          <w:i w:val="0"/>
          <w:lang w:eastAsia="ar-SA"/>
        </w:rPr>
        <w:t xml:space="preserve">Эти цифровые двойники </w:t>
      </w:r>
      <w:r w:rsidR="00CB73C6">
        <w:rPr>
          <w:i w:val="0"/>
          <w:lang w:eastAsia="ar-SA"/>
        </w:rPr>
        <w:t>связыва</w:t>
      </w:r>
      <w:r w:rsidR="004119B8">
        <w:rPr>
          <w:i w:val="0"/>
          <w:lang w:eastAsia="ar-SA"/>
        </w:rPr>
        <w:t>ются</w:t>
      </w:r>
      <w:r w:rsidR="00CB73C6">
        <w:rPr>
          <w:i w:val="0"/>
          <w:lang w:eastAsia="ar-SA"/>
        </w:rPr>
        <w:t xml:space="preserve"> </w:t>
      </w:r>
      <w:r w:rsidR="004119B8">
        <w:rPr>
          <w:i w:val="0"/>
          <w:lang w:eastAsia="ar-SA"/>
        </w:rPr>
        <w:t>в единую кооперативную систему, позволяющую одним цифровым двойникам использовать данные, производимые другими цифровыми двойниками.</w:t>
      </w:r>
      <w:r w:rsidR="00BF4FCF">
        <w:rPr>
          <w:i w:val="0"/>
          <w:lang w:eastAsia="ar-SA"/>
        </w:rPr>
        <w:t xml:space="preserve"> В статье дается определение и архитектура</w:t>
      </w:r>
      <w:r w:rsidR="00136C3A">
        <w:rPr>
          <w:i w:val="0"/>
          <w:lang w:eastAsia="ar-SA"/>
        </w:rPr>
        <w:t xml:space="preserve"> </w:t>
      </w:r>
      <w:r w:rsidR="00BF4FCF">
        <w:rPr>
          <w:i w:val="0"/>
          <w:lang w:eastAsia="ar-SA"/>
        </w:rPr>
        <w:t>такой системы. Описываются классы моделей, которые могут использоваться для создания цифровых двойников. Особое внимание уделяется нейросетевым моделям и моделям для анализа данных. Рассматривается информационная инфраструктура цифрового двойника города, включающая в себя сенсорные сети, механизмы очистки данных и туманные вычисления.</w:t>
      </w:r>
      <w:r w:rsidR="00136C3A">
        <w:rPr>
          <w:i w:val="0"/>
          <w:lang w:eastAsia="ar-SA"/>
        </w:rPr>
        <w:t xml:space="preserve"> </w:t>
      </w:r>
    </w:p>
    <w:p w14:paraId="24823B7F" w14:textId="77777777" w:rsidR="004375C4" w:rsidRPr="00D210D2" w:rsidRDefault="004375C4" w:rsidP="00765591">
      <w:pPr>
        <w:pStyle w:val="af9"/>
        <w:spacing w:line="228" w:lineRule="auto"/>
      </w:pPr>
      <w:r w:rsidRPr="00D210D2">
        <w:t xml:space="preserve">Ключевые слова: </w:t>
      </w:r>
      <w:r w:rsidR="006C54D0" w:rsidRPr="006C54D0">
        <w:t>цифровой двойник, умный город, городское управление, нейронные сети, интеллектуальный анализ данны</w:t>
      </w:r>
      <w:r w:rsidR="006C54D0">
        <w:t>х, сенсоры, туманные вычисления</w:t>
      </w:r>
      <w:r w:rsidRPr="00D210D2">
        <w:t>.</w:t>
      </w:r>
    </w:p>
    <w:p w14:paraId="3331406B" w14:textId="77777777" w:rsidR="005121FE" w:rsidRPr="00D210D2" w:rsidRDefault="00EE609F" w:rsidP="00765591">
      <w:pPr>
        <w:keepNext/>
        <w:spacing w:before="120" w:line="228" w:lineRule="auto"/>
        <w:rPr>
          <w:b/>
        </w:rPr>
      </w:pPr>
      <w:r w:rsidRPr="00D210D2">
        <w:rPr>
          <w:b/>
        </w:rPr>
        <w:t>ОБРАЗЕЦ ЦИТИРОВАНИЯ</w:t>
      </w:r>
    </w:p>
    <w:p w14:paraId="03811514" w14:textId="265D0A07" w:rsidR="005121FE" w:rsidRPr="00D210D2" w:rsidRDefault="006C54D0" w:rsidP="001F1D34">
      <w:pPr>
        <w:spacing w:line="228" w:lineRule="auto"/>
        <w:ind w:firstLine="397"/>
      </w:pPr>
      <w:bookmarkStart w:id="0" w:name="OLE_LINK1"/>
      <w:r w:rsidRPr="006C54D0">
        <w:t>Иванов</w:t>
      </w:r>
      <w:r w:rsidR="001F1D34" w:rsidRPr="00D210D2">
        <w:t> </w:t>
      </w:r>
      <w:r w:rsidR="001F1D34">
        <w:t>С.А.</w:t>
      </w:r>
      <w:r w:rsidRPr="006C54D0">
        <w:t>, Никольская</w:t>
      </w:r>
      <w:r w:rsidR="001F1D34" w:rsidRPr="00D210D2">
        <w:t> </w:t>
      </w:r>
      <w:r w:rsidR="001F1D34">
        <w:t>К.Ю.</w:t>
      </w:r>
      <w:r w:rsidRPr="006C54D0">
        <w:t>, Радченко</w:t>
      </w:r>
      <w:r w:rsidR="001F1D34" w:rsidRPr="00D210D2">
        <w:t> </w:t>
      </w:r>
      <w:r w:rsidR="001F1D34">
        <w:t>Г.И.</w:t>
      </w:r>
      <w:r w:rsidRPr="006C54D0">
        <w:t>, Соколинский</w:t>
      </w:r>
      <w:r w:rsidR="001F1D34" w:rsidRPr="00D210D2">
        <w:t> </w:t>
      </w:r>
      <w:r w:rsidR="001F1D34">
        <w:t>Л.Б.</w:t>
      </w:r>
      <w:r w:rsidRPr="006C54D0">
        <w:t>, Цымблер</w:t>
      </w:r>
      <w:r w:rsidR="001F1D34" w:rsidRPr="00D210D2">
        <w:t> </w:t>
      </w:r>
      <w:r w:rsidR="00E0066E">
        <w:t>М.Л.</w:t>
      </w:r>
      <w:r w:rsidR="005121FE" w:rsidRPr="00D210D2">
        <w:t xml:space="preserve"> </w:t>
      </w:r>
      <w:r w:rsidR="001F1D34" w:rsidRPr="001F1D34">
        <w:t>К</w:t>
      </w:r>
      <w:r w:rsidR="001F1D34">
        <w:t>онцепция построения цифрового двойника города</w:t>
      </w:r>
      <w:r w:rsidR="005121FE" w:rsidRPr="00D210D2">
        <w:t xml:space="preserve"> // Вестник ЮУрГУ. Серия: Вычислительная математика и информатика. </w:t>
      </w:r>
      <w:r w:rsidR="00EE609F" w:rsidRPr="00D210D2">
        <w:fldChar w:fldCharType="begin"/>
      </w:r>
      <w:r w:rsidR="00EE609F" w:rsidRPr="00D210D2">
        <w:instrText xml:space="preserve"> TIME \@ "yyyy" </w:instrText>
      </w:r>
      <w:r w:rsidR="00EE609F" w:rsidRPr="00D210D2">
        <w:fldChar w:fldCharType="separate"/>
      </w:r>
      <w:r w:rsidR="00860721">
        <w:rPr>
          <w:noProof/>
        </w:rPr>
        <w:t>2020</w:t>
      </w:r>
      <w:r w:rsidR="00EE609F" w:rsidRPr="00D210D2">
        <w:fldChar w:fldCharType="end"/>
      </w:r>
      <w:r w:rsidR="005121FE" w:rsidRPr="00D210D2">
        <w:t>.</w:t>
      </w:r>
      <w:r w:rsidR="000674A1">
        <w:t xml:space="preserve"> </w:t>
      </w:r>
      <w:r w:rsidR="00C1106C">
        <w:t>Vol</w:t>
      </w:r>
      <w:r w:rsidR="0039589F">
        <w:t>.</w:t>
      </w:r>
      <w:r w:rsidR="00EE609F" w:rsidRPr="00D210D2">
        <w:t> </w:t>
      </w:r>
      <w:r w:rsidR="00434896">
        <w:rPr>
          <w:lang w:val="en-US"/>
        </w:rPr>
        <w:t>9</w:t>
      </w:r>
      <w:r w:rsidR="005121FE" w:rsidRPr="00D210D2">
        <w:t xml:space="preserve">, </w:t>
      </w:r>
      <w:r w:rsidR="0039589F">
        <w:t>no</w:t>
      </w:r>
      <w:r w:rsidR="00EE609F" w:rsidRPr="00D210D2">
        <w:t> </w:t>
      </w:r>
      <w:r w:rsidR="00434896">
        <w:rPr>
          <w:lang w:val="en-US"/>
        </w:rPr>
        <w:t>4</w:t>
      </w:r>
      <w:r w:rsidR="005121FE" w:rsidRPr="00D210D2">
        <w:t>. С.</w:t>
      </w:r>
      <w:r w:rsidR="00EE609F" w:rsidRPr="00D210D2">
        <w:rPr>
          <w:lang w:val="en-US"/>
        </w:rPr>
        <w:t> </w:t>
      </w:r>
      <w:r w:rsidR="00745EBF" w:rsidRPr="00434896">
        <w:rPr>
          <w:rFonts w:eastAsia="CMU Serif" w:cs="CMU Serif"/>
          <w:highlight w:val="yellow"/>
        </w:rPr>
        <w:t>ХХ</w:t>
      </w:r>
      <w:r w:rsidR="00745EBF" w:rsidRPr="00745EBF">
        <w:rPr>
          <w:rFonts w:eastAsia="CMU Serif" w:cs="CMU Serif"/>
        </w:rPr>
        <w:t>–</w:t>
      </w:r>
      <w:r w:rsidR="00434896" w:rsidRPr="00434896">
        <w:rPr>
          <w:rFonts w:eastAsia="CMU Serif" w:cs="CMU Serif"/>
          <w:highlight w:val="yellow"/>
          <w:lang w:val="en-US"/>
        </w:rPr>
        <w:t>YY</w:t>
      </w:r>
      <w:r w:rsidR="005121FE" w:rsidRPr="00D210D2">
        <w:t>. DOI:</w:t>
      </w:r>
      <w:r w:rsidR="00EE609F" w:rsidRPr="00D210D2">
        <w:rPr>
          <w:lang w:val="en-US"/>
        </w:rPr>
        <w:t> </w:t>
      </w:r>
      <w:bookmarkEnd w:id="0"/>
      <w:r w:rsidR="00C1106C" w:rsidRPr="007B6615">
        <w:t>10.14529/</w:t>
      </w:r>
      <w:r w:rsidR="00C1106C">
        <w:rPr>
          <w:lang w:val="en-US"/>
        </w:rPr>
        <w:t>cmse</w:t>
      </w:r>
      <w:r w:rsidR="00434896" w:rsidRPr="00434896">
        <w:rPr>
          <w:highlight w:val="yellow"/>
          <w:lang w:val="en-US"/>
        </w:rPr>
        <w:t>ZZZZZZ</w:t>
      </w:r>
      <w:r w:rsidR="005121FE" w:rsidRPr="00D210D2">
        <w:t>.</w:t>
      </w:r>
    </w:p>
    <w:p w14:paraId="0A124954" w14:textId="77777777" w:rsidR="0037686B" w:rsidRDefault="00C31481" w:rsidP="00765591">
      <w:pPr>
        <w:pStyle w:val="11"/>
        <w:numPr>
          <w:ilvl w:val="0"/>
          <w:numId w:val="0"/>
        </w:numPr>
        <w:spacing w:line="228" w:lineRule="auto"/>
      </w:pPr>
      <w:r w:rsidRPr="00D210D2">
        <w:t>Введение</w:t>
      </w:r>
    </w:p>
    <w:p w14:paraId="7D1FC246" w14:textId="6F623211" w:rsidR="00A421FD" w:rsidRPr="00420CD6" w:rsidRDefault="00A421FD" w:rsidP="004B08F8">
      <w:pPr>
        <w:ind w:firstLine="426"/>
        <w:rPr>
          <w:lang w:eastAsia="ar-SA"/>
        </w:rPr>
      </w:pPr>
      <w:r w:rsidRPr="00F77EA2">
        <w:rPr>
          <w:lang w:eastAsia="ar-SA"/>
        </w:rPr>
        <w:t>Сегодня главной движущей силой социально-экономического развития становятся информационные технологии. Инновационные способы сбора и анализа данных постепенно занимают место устоявшихся механизмов управления городом. В отличии от статистических выборок, которые успевают устареть к моменту их анализа, «большие данные» могут обрабатываться в режиме реального времени, что повышает качество и скорость принятия решений.</w:t>
      </w:r>
      <w:r w:rsidR="00843CE4" w:rsidRPr="00843CE4">
        <w:rPr>
          <w:lang w:eastAsia="ar-SA"/>
        </w:rPr>
        <w:t xml:space="preserve"> </w:t>
      </w:r>
      <w:r w:rsidRPr="00F77EA2">
        <w:rPr>
          <w:lang w:eastAsia="ar-SA"/>
        </w:rPr>
        <w:t xml:space="preserve">«Большие данные» в области городского управления дополняют традиционные типы информации о городе и расширяют сферу их применения. Так, благодаря «большим данным» стал возможен мониторинг поведенческих моделей и анализ городского образа жизни на пересечении таких привычных категорий как население, экономическое развитие, застройка и инфраструктура и </w:t>
      </w:r>
      <w:r w:rsidR="00E0066E">
        <w:rPr>
          <w:lang w:eastAsia="ar-SA"/>
        </w:rPr>
        <w:t>др</w:t>
      </w:r>
      <w:r w:rsidRPr="00F77EA2">
        <w:rPr>
          <w:lang w:eastAsia="ar-SA"/>
        </w:rPr>
        <w:t xml:space="preserve">. Цифровая революция и повсеместное распространение интернета породили новый феномен </w:t>
      </w:r>
      <w:r w:rsidR="00C1106C">
        <w:rPr>
          <w:lang w:eastAsia="ar-SA"/>
        </w:rPr>
        <w:t>—</w:t>
      </w:r>
      <w:r w:rsidR="00C1106C" w:rsidRPr="00C1106C">
        <w:rPr>
          <w:lang w:eastAsia="ar-SA"/>
        </w:rPr>
        <w:t xml:space="preserve"> </w:t>
      </w:r>
      <w:r w:rsidRPr="00843CE4">
        <w:rPr>
          <w:lang w:val="en-US" w:eastAsia="ar-SA"/>
        </w:rPr>
        <w:t>Data</w:t>
      </w:r>
      <w:r w:rsidRPr="00052906">
        <w:rPr>
          <w:lang w:eastAsia="ar-SA"/>
        </w:rPr>
        <w:t xml:space="preserve"> </w:t>
      </w:r>
      <w:r w:rsidRPr="00843CE4">
        <w:rPr>
          <w:lang w:val="en-US" w:eastAsia="ar-SA"/>
        </w:rPr>
        <w:t>Driven</w:t>
      </w:r>
      <w:r w:rsidRPr="00052906">
        <w:rPr>
          <w:lang w:eastAsia="ar-SA"/>
        </w:rPr>
        <w:t xml:space="preserve"> </w:t>
      </w:r>
      <w:r w:rsidRPr="00843CE4">
        <w:rPr>
          <w:lang w:val="en-US" w:eastAsia="ar-SA"/>
        </w:rPr>
        <w:t>City</w:t>
      </w:r>
      <w:r w:rsidRPr="00F77EA2">
        <w:rPr>
          <w:lang w:eastAsia="ar-SA"/>
        </w:rPr>
        <w:t xml:space="preserve"> (город, управляемый данными</w:t>
      </w:r>
      <w:r>
        <w:rPr>
          <w:lang w:eastAsia="ar-SA"/>
        </w:rPr>
        <w:t>)</w:t>
      </w:r>
      <w:r w:rsidR="00C203E7">
        <w:rPr>
          <w:lang w:eastAsia="ar-SA"/>
        </w:rPr>
        <w:t> [</w:t>
      </w:r>
      <w:r>
        <w:rPr>
          <w:lang w:eastAsia="ar-SA"/>
        </w:rPr>
        <w:fldChar w:fldCharType="begin"/>
      </w:r>
      <w:r>
        <w:rPr>
          <w:lang w:eastAsia="ar-SA"/>
        </w:rPr>
        <w:instrText xml:space="preserve"> REF _Ref46215775 \r \h </w:instrText>
      </w:r>
      <w:r>
        <w:rPr>
          <w:lang w:eastAsia="ar-SA"/>
        </w:rPr>
      </w:r>
      <w:r>
        <w:rPr>
          <w:lang w:eastAsia="ar-SA"/>
        </w:rPr>
        <w:fldChar w:fldCharType="separate"/>
      </w:r>
      <w:r w:rsidR="00860721">
        <w:rPr>
          <w:lang w:eastAsia="ar-SA"/>
        </w:rPr>
        <w:t>3</w:t>
      </w:r>
      <w:r>
        <w:rPr>
          <w:lang w:eastAsia="ar-SA"/>
        </w:rPr>
        <w:fldChar w:fldCharType="end"/>
      </w:r>
      <w:r>
        <w:rPr>
          <w:lang w:eastAsia="ar-SA"/>
        </w:rPr>
        <w:t>]</w:t>
      </w:r>
      <w:r w:rsidRPr="00420CD6">
        <w:rPr>
          <w:lang w:eastAsia="ar-SA"/>
        </w:rPr>
        <w:t xml:space="preserve"> </w:t>
      </w:r>
      <w:r w:rsidR="00C1106C">
        <w:rPr>
          <w:lang w:eastAsia="ar-SA"/>
        </w:rPr>
        <w:t xml:space="preserve">и близкий ему термин </w:t>
      </w:r>
      <w:r>
        <w:rPr>
          <w:lang w:val="en-US" w:eastAsia="ar-SA"/>
        </w:rPr>
        <w:t>Smart</w:t>
      </w:r>
      <w:r w:rsidRPr="00420CD6">
        <w:rPr>
          <w:lang w:eastAsia="ar-SA"/>
        </w:rPr>
        <w:t xml:space="preserve"> </w:t>
      </w:r>
      <w:r>
        <w:rPr>
          <w:lang w:val="en-US" w:eastAsia="ar-SA"/>
        </w:rPr>
        <w:t>City</w:t>
      </w:r>
      <w:r>
        <w:rPr>
          <w:lang w:eastAsia="ar-SA"/>
        </w:rPr>
        <w:t xml:space="preserve"> (Умный город).</w:t>
      </w:r>
      <w:r w:rsidRPr="002B2A2C">
        <w:rPr>
          <w:lang w:eastAsia="ar-SA"/>
        </w:rPr>
        <w:t xml:space="preserve"> </w:t>
      </w:r>
      <w:r w:rsidRPr="00420CD6">
        <w:rPr>
          <w:lang w:eastAsia="ar-SA"/>
        </w:rPr>
        <w:t xml:space="preserve">Умный </w:t>
      </w:r>
      <w:r w:rsidR="00C1106C" w:rsidRPr="00420CD6">
        <w:rPr>
          <w:lang w:eastAsia="ar-SA"/>
        </w:rPr>
        <w:t xml:space="preserve">город </w:t>
      </w:r>
      <w:r w:rsidRPr="00420CD6">
        <w:rPr>
          <w:lang w:eastAsia="ar-SA"/>
        </w:rPr>
        <w:lastRenderedPageBreak/>
        <w:t xml:space="preserve">можно определить как </w:t>
      </w:r>
      <w:r>
        <w:rPr>
          <w:lang w:eastAsia="ar-SA"/>
        </w:rPr>
        <w:t xml:space="preserve">стратегический подход к </w:t>
      </w:r>
      <w:r w:rsidRPr="00420CD6">
        <w:rPr>
          <w:lang w:eastAsia="ar-SA"/>
        </w:rPr>
        <w:t>интеграци</w:t>
      </w:r>
      <w:r>
        <w:rPr>
          <w:lang w:eastAsia="ar-SA"/>
        </w:rPr>
        <w:t>и</w:t>
      </w:r>
      <w:r w:rsidRPr="00420CD6">
        <w:rPr>
          <w:lang w:eastAsia="ar-SA"/>
        </w:rPr>
        <w:t xml:space="preserve"> данных и цифровых технологий </w:t>
      </w:r>
      <w:r>
        <w:rPr>
          <w:lang w:eastAsia="ar-SA"/>
        </w:rPr>
        <w:t xml:space="preserve">для </w:t>
      </w:r>
      <w:r w:rsidRPr="00420CD6">
        <w:rPr>
          <w:lang w:eastAsia="ar-SA"/>
        </w:rPr>
        <w:t>обеспечени</w:t>
      </w:r>
      <w:r>
        <w:rPr>
          <w:lang w:eastAsia="ar-SA"/>
        </w:rPr>
        <w:t>я</w:t>
      </w:r>
      <w:r w:rsidRPr="00420CD6">
        <w:rPr>
          <w:lang w:eastAsia="ar-SA"/>
        </w:rPr>
        <w:t xml:space="preserve"> устойчивости, благосостояния граждан и экономического развития </w:t>
      </w:r>
      <w:r>
        <w:rPr>
          <w:lang w:eastAsia="ar-SA"/>
        </w:rPr>
        <w:t>городской среды</w:t>
      </w:r>
      <w:r w:rsidR="00C203E7">
        <w:rPr>
          <w:lang w:eastAsia="ar-SA"/>
        </w:rPr>
        <w:t> [</w:t>
      </w:r>
      <w:r>
        <w:rPr>
          <w:lang w:eastAsia="ar-SA"/>
        </w:rPr>
        <w:fldChar w:fldCharType="begin"/>
      </w:r>
      <w:r>
        <w:rPr>
          <w:lang w:eastAsia="ar-SA"/>
        </w:rPr>
        <w:instrText xml:space="preserve"> REF _Ref46215797 \r \h </w:instrText>
      </w:r>
      <w:r>
        <w:rPr>
          <w:lang w:eastAsia="ar-SA"/>
        </w:rPr>
      </w:r>
      <w:r>
        <w:rPr>
          <w:lang w:eastAsia="ar-SA"/>
        </w:rPr>
        <w:fldChar w:fldCharType="separate"/>
      </w:r>
      <w:r w:rsidR="00860721">
        <w:rPr>
          <w:lang w:eastAsia="ar-SA"/>
        </w:rPr>
        <w:t>40</w:t>
      </w:r>
      <w:r>
        <w:rPr>
          <w:lang w:eastAsia="ar-SA"/>
        </w:rPr>
        <w:fldChar w:fldCharType="end"/>
      </w:r>
      <w:r w:rsidRPr="00420CD6">
        <w:t>]</w:t>
      </w:r>
      <w:r w:rsidRPr="00420CD6">
        <w:rPr>
          <w:lang w:eastAsia="ar-SA"/>
        </w:rPr>
        <w:t>.</w:t>
      </w:r>
      <w:r>
        <w:rPr>
          <w:lang w:eastAsia="ar-SA"/>
        </w:rPr>
        <w:t xml:space="preserve"> </w:t>
      </w:r>
      <w:r w:rsidR="00C1106C">
        <w:rPr>
          <w:lang w:eastAsia="ar-SA"/>
        </w:rPr>
        <w:t xml:space="preserve">Концепция </w:t>
      </w:r>
      <w:r>
        <w:rPr>
          <w:lang w:eastAsia="ar-SA"/>
        </w:rPr>
        <w:t>У</w:t>
      </w:r>
      <w:r w:rsidRPr="00420CD6">
        <w:rPr>
          <w:lang w:eastAsia="ar-SA"/>
        </w:rPr>
        <w:t xml:space="preserve">много города определяет концепцию пространства, в котором ключевые компоненты </w:t>
      </w:r>
      <w:r>
        <w:rPr>
          <w:lang w:eastAsia="ar-SA"/>
        </w:rPr>
        <w:t xml:space="preserve">городской </w:t>
      </w:r>
      <w:r w:rsidRPr="00420CD6">
        <w:rPr>
          <w:lang w:eastAsia="ar-SA"/>
        </w:rPr>
        <w:t xml:space="preserve">инфраструктуры </w:t>
      </w:r>
      <w:r w:rsidR="00C1106C" w:rsidRPr="00C1106C">
        <w:rPr>
          <w:lang w:eastAsia="ar-SA"/>
        </w:rPr>
        <w:t xml:space="preserve">— </w:t>
      </w:r>
      <w:r w:rsidRPr="00420CD6">
        <w:rPr>
          <w:lang w:eastAsia="ar-SA"/>
        </w:rPr>
        <w:t xml:space="preserve">окружающая среда, борьба с чрезвычайными ситуациями, управление дорожным движением и энергетика </w:t>
      </w:r>
      <w:r w:rsidR="00C1106C" w:rsidRPr="00C1106C">
        <w:rPr>
          <w:lang w:eastAsia="ar-SA"/>
        </w:rPr>
        <w:t xml:space="preserve">— </w:t>
      </w:r>
      <w:r w:rsidRPr="00420CD6">
        <w:rPr>
          <w:lang w:eastAsia="ar-SA"/>
        </w:rPr>
        <w:t xml:space="preserve">интегрированы таким образом, что их функции и возможности могут быть легко объединены </w:t>
      </w:r>
      <w:r>
        <w:rPr>
          <w:lang w:eastAsia="ar-SA"/>
        </w:rPr>
        <w:t>как друг с другом, так и с новыми системами</w:t>
      </w:r>
      <w:r w:rsidR="00C203E7">
        <w:rPr>
          <w:lang w:eastAsia="ar-SA"/>
        </w:rPr>
        <w:t> [</w:t>
      </w:r>
      <w:r>
        <w:rPr>
          <w:lang w:eastAsia="ar-SA"/>
        </w:rPr>
        <w:fldChar w:fldCharType="begin"/>
      </w:r>
      <w:r>
        <w:rPr>
          <w:lang w:eastAsia="ar-SA"/>
        </w:rPr>
        <w:instrText xml:space="preserve"> REF _Ref46215817 \r \h </w:instrText>
      </w:r>
      <w:r>
        <w:rPr>
          <w:lang w:eastAsia="ar-SA"/>
        </w:rPr>
      </w:r>
      <w:r>
        <w:rPr>
          <w:lang w:eastAsia="ar-SA"/>
        </w:rPr>
        <w:fldChar w:fldCharType="separate"/>
      </w:r>
      <w:r w:rsidR="00860721">
        <w:rPr>
          <w:lang w:eastAsia="ar-SA"/>
        </w:rPr>
        <w:t>33</w:t>
      </w:r>
      <w:r>
        <w:rPr>
          <w:lang w:eastAsia="ar-SA"/>
        </w:rPr>
        <w:fldChar w:fldCharType="end"/>
      </w:r>
      <w:r w:rsidRPr="00420CD6">
        <w:rPr>
          <w:lang w:eastAsia="ar-SA"/>
        </w:rPr>
        <w:t>].</w:t>
      </w:r>
    </w:p>
    <w:p w14:paraId="466CEE44" w14:textId="7AC9AFD1" w:rsidR="00A421FD" w:rsidRPr="002B2A2C" w:rsidRDefault="00A421FD" w:rsidP="004B08F8">
      <w:pPr>
        <w:ind w:firstLine="426"/>
        <w:rPr>
          <w:lang w:eastAsia="ar-SA"/>
        </w:rPr>
      </w:pPr>
      <w:r w:rsidRPr="00745EBF">
        <w:t xml:space="preserve">В Министерстве строительства России совместно с МГУ им. </w:t>
      </w:r>
      <w:r w:rsidR="00843CE4">
        <w:t>М.В. </w:t>
      </w:r>
      <w:r w:rsidRPr="00745EBF">
        <w:t xml:space="preserve">Ломоносова разработан индекс цифровизации городского хозяйства «IQ городов» в рамках проекта «Умный город», который реализуется в рамках двух национальных проектов </w:t>
      </w:r>
      <w:r w:rsidR="00C1106C" w:rsidRPr="00C1106C">
        <w:t xml:space="preserve">— </w:t>
      </w:r>
      <w:r w:rsidRPr="00745EBF">
        <w:t>«Жилье и городская среда» и «Цифровая экономика». «IQ городов» рассчитывается по десяти направлениям (городское управление, умное ЖКХ, инновации для городской среды, умный городской транспорт, интеллектуальные системы общественной и экологической безопасности, туризм и сервис, интеллектуальные системы социальных услуг, экономическое состояние и инвестклимат, инфраструктура сетей связи) и содержит 47 показателей</w:t>
      </w:r>
      <w:r w:rsidR="00C203E7">
        <w:t> [</w:t>
      </w:r>
      <w:r>
        <w:fldChar w:fldCharType="begin"/>
      </w:r>
      <w:r>
        <w:instrText xml:space="preserve"> REF _Ref46215900 \r \h </w:instrText>
      </w:r>
      <w:r>
        <w:fldChar w:fldCharType="separate"/>
      </w:r>
      <w:r w:rsidR="00860721">
        <w:t>2</w:t>
      </w:r>
      <w:r>
        <w:fldChar w:fldCharType="end"/>
      </w:r>
      <w:r w:rsidRPr="00745EBF">
        <w:t>].</w:t>
      </w:r>
      <w:r w:rsidR="00826A50">
        <w:t xml:space="preserve"> Одним из важных индикаторов </w:t>
      </w:r>
      <w:r w:rsidR="00826A50" w:rsidRPr="00745EBF">
        <w:t xml:space="preserve">«IQ городов» </w:t>
      </w:r>
      <w:r w:rsidR="00826A50">
        <w:t>является наличие цифрового двойника города.</w:t>
      </w:r>
    </w:p>
    <w:p w14:paraId="27B7A07B" w14:textId="73E6EDCA" w:rsidR="00A421FD" w:rsidRPr="00B060DE" w:rsidRDefault="00826A50" w:rsidP="004B08F8">
      <w:pPr>
        <w:ind w:firstLine="426"/>
        <w:rPr>
          <w:lang w:eastAsia="ar-SA"/>
        </w:rPr>
      </w:pPr>
      <w:r>
        <w:rPr>
          <w:lang w:eastAsia="ar-SA"/>
        </w:rPr>
        <w:t>К</w:t>
      </w:r>
      <w:r w:rsidR="00A421FD" w:rsidRPr="00F77EA2">
        <w:rPr>
          <w:lang w:eastAsia="ar-SA"/>
        </w:rPr>
        <w:t>онцепция «</w:t>
      </w:r>
      <w:r w:rsidRPr="00843CE4">
        <w:rPr>
          <w:i/>
          <w:iCs/>
          <w:lang w:eastAsia="ar-SA"/>
        </w:rPr>
        <w:t>Цифрового двойника</w:t>
      </w:r>
      <w:r w:rsidR="00A421FD" w:rsidRPr="00F77EA2">
        <w:rPr>
          <w:lang w:eastAsia="ar-SA"/>
        </w:rPr>
        <w:t>» (ЦД) обеспечивает создание и поддержку виртуальных моделей объектов и процессов реального мира.</w:t>
      </w:r>
      <w:r w:rsidR="00A421FD" w:rsidRPr="00751AFA">
        <w:rPr>
          <w:lang w:eastAsia="ar-SA"/>
        </w:rPr>
        <w:t xml:space="preserve"> </w:t>
      </w:r>
      <w:r w:rsidR="00A421FD">
        <w:rPr>
          <w:lang w:eastAsia="ar-SA"/>
        </w:rPr>
        <w:t>Подход цифровых двойников ориентируется на возможность получения и эффективной обработки потоков данных, собираемых автоматически посредством распределенных сенсорных систем «Интернета вещей» (</w:t>
      </w:r>
      <w:r w:rsidR="00A421FD">
        <w:rPr>
          <w:lang w:val="en-US" w:eastAsia="ar-SA"/>
        </w:rPr>
        <w:t>Internet</w:t>
      </w:r>
      <w:r w:rsidR="00A421FD" w:rsidRPr="00C97DD4">
        <w:rPr>
          <w:lang w:eastAsia="ar-SA"/>
        </w:rPr>
        <w:t xml:space="preserve"> </w:t>
      </w:r>
      <w:r w:rsidR="00A421FD">
        <w:rPr>
          <w:lang w:val="en-US" w:eastAsia="ar-SA"/>
        </w:rPr>
        <w:t>of</w:t>
      </w:r>
      <w:r w:rsidR="00A421FD" w:rsidRPr="00C97DD4">
        <w:rPr>
          <w:lang w:eastAsia="ar-SA"/>
        </w:rPr>
        <w:t xml:space="preserve"> </w:t>
      </w:r>
      <w:r w:rsidR="00A421FD">
        <w:rPr>
          <w:lang w:val="en-US" w:eastAsia="ar-SA"/>
        </w:rPr>
        <w:t>Things</w:t>
      </w:r>
      <w:r w:rsidR="008E402C">
        <w:rPr>
          <w:lang w:eastAsia="ar-SA"/>
        </w:rPr>
        <w:t>,</w:t>
      </w:r>
      <w:r w:rsidR="00A421FD" w:rsidRPr="00C97DD4">
        <w:rPr>
          <w:lang w:eastAsia="ar-SA"/>
        </w:rPr>
        <w:t xml:space="preserve"> </w:t>
      </w:r>
      <w:r w:rsidR="00A421FD">
        <w:rPr>
          <w:lang w:val="en-US" w:eastAsia="ar-SA"/>
        </w:rPr>
        <w:t>IoT</w:t>
      </w:r>
      <w:r w:rsidR="00A421FD" w:rsidRPr="00C97DD4">
        <w:rPr>
          <w:lang w:eastAsia="ar-SA"/>
        </w:rPr>
        <w:t xml:space="preserve">). </w:t>
      </w:r>
      <w:r w:rsidR="00A421FD">
        <w:rPr>
          <w:lang w:eastAsia="ar-SA"/>
        </w:rPr>
        <w:t xml:space="preserve">«Цифровой </w:t>
      </w:r>
      <w:r w:rsidRPr="00F77EA2">
        <w:rPr>
          <w:lang w:eastAsia="ar-SA"/>
        </w:rPr>
        <w:t>двойник</w:t>
      </w:r>
      <w:r w:rsidR="00A421FD">
        <w:rPr>
          <w:lang w:eastAsia="ar-SA"/>
        </w:rPr>
        <w:t xml:space="preserve">» города постепенно наполняется данными реального города, собираемыми в реальном времени из развернутой </w:t>
      </w:r>
      <w:r w:rsidR="00A421FD">
        <w:rPr>
          <w:lang w:val="en-US" w:eastAsia="ar-SA"/>
        </w:rPr>
        <w:t>IoT</w:t>
      </w:r>
      <w:r w:rsidR="00A421FD" w:rsidRPr="002378F5">
        <w:rPr>
          <w:lang w:eastAsia="ar-SA"/>
        </w:rPr>
        <w:t>-</w:t>
      </w:r>
      <w:r w:rsidR="00A421FD">
        <w:rPr>
          <w:lang w:eastAsia="ar-SA"/>
        </w:rPr>
        <w:t xml:space="preserve">инфраструктуры и </w:t>
      </w:r>
      <w:r w:rsidR="00CA6AAB">
        <w:rPr>
          <w:lang w:eastAsia="ar-SA"/>
        </w:rPr>
        <w:t xml:space="preserve">городских </w:t>
      </w:r>
      <w:r>
        <w:rPr>
          <w:lang w:eastAsia="ar-SA"/>
        </w:rPr>
        <w:t xml:space="preserve">информационных </w:t>
      </w:r>
      <w:r w:rsidR="00A421FD">
        <w:rPr>
          <w:lang w:eastAsia="ar-SA"/>
        </w:rPr>
        <w:t xml:space="preserve">систем. «Цифровой </w:t>
      </w:r>
      <w:r w:rsidR="00CA6AAB" w:rsidRPr="00F77EA2">
        <w:rPr>
          <w:lang w:eastAsia="ar-SA"/>
        </w:rPr>
        <w:t>двойник</w:t>
      </w:r>
      <w:r w:rsidR="00A421FD">
        <w:rPr>
          <w:lang w:eastAsia="ar-SA"/>
        </w:rPr>
        <w:t xml:space="preserve">», анализируя информацию о </w:t>
      </w:r>
      <w:r w:rsidR="00CA6AAB">
        <w:rPr>
          <w:lang w:eastAsia="ar-SA"/>
        </w:rPr>
        <w:t xml:space="preserve">состоянии </w:t>
      </w:r>
      <w:r w:rsidR="00A421FD">
        <w:rPr>
          <w:lang w:eastAsia="ar-SA"/>
        </w:rPr>
        <w:t xml:space="preserve">городской инфраструктуры, динамике </w:t>
      </w:r>
      <w:r w:rsidR="00CA6AAB">
        <w:rPr>
          <w:lang w:eastAsia="ar-SA"/>
        </w:rPr>
        <w:t>движения людей и транспорта</w:t>
      </w:r>
      <w:r w:rsidR="00A421FD">
        <w:rPr>
          <w:lang w:eastAsia="ar-SA"/>
        </w:rPr>
        <w:t xml:space="preserve">, их взаимозависимость, а также их колебания во времени и пространстве, способен прогнозировать изменения состояния систем </w:t>
      </w:r>
      <w:r w:rsidR="00CA6AAB">
        <w:rPr>
          <w:lang w:eastAsia="ar-SA"/>
        </w:rPr>
        <w:t xml:space="preserve">городского хозяйства </w:t>
      </w:r>
      <w:r w:rsidR="00A421FD">
        <w:rPr>
          <w:lang w:eastAsia="ar-SA"/>
        </w:rPr>
        <w:t xml:space="preserve">и </w:t>
      </w:r>
      <w:r w:rsidR="00CA6AAB">
        <w:rPr>
          <w:lang w:eastAsia="ar-SA"/>
        </w:rPr>
        <w:t>предлагать оптимальные решения</w:t>
      </w:r>
      <w:r w:rsidR="00A421FD">
        <w:rPr>
          <w:lang w:eastAsia="ar-SA"/>
        </w:rPr>
        <w:t xml:space="preserve">. Кроме того, независимо от текущего состояния, цифровой </w:t>
      </w:r>
      <w:r w:rsidR="00CA6AAB">
        <w:rPr>
          <w:lang w:eastAsia="ar-SA"/>
        </w:rPr>
        <w:t>двойник позволит отвечать на вопросы</w:t>
      </w:r>
      <w:r w:rsidR="00A421FD">
        <w:rPr>
          <w:lang w:eastAsia="ar-SA"/>
        </w:rPr>
        <w:t xml:space="preserve"> вида </w:t>
      </w:r>
      <w:r w:rsidR="00580F8C">
        <w:rPr>
          <w:lang w:eastAsia="ar-SA"/>
        </w:rPr>
        <w:t>«</w:t>
      </w:r>
      <w:r w:rsidR="00A421FD">
        <w:rPr>
          <w:lang w:eastAsia="ar-SA"/>
        </w:rPr>
        <w:t>что</w:t>
      </w:r>
      <w:r w:rsidR="008A72AC">
        <w:rPr>
          <w:lang w:eastAsia="ar-SA"/>
        </w:rPr>
        <w:t>,</w:t>
      </w:r>
      <w:r w:rsidR="00A421FD">
        <w:rPr>
          <w:lang w:eastAsia="ar-SA"/>
        </w:rPr>
        <w:t xml:space="preserve"> если</w:t>
      </w:r>
      <w:r w:rsidR="00580F8C">
        <w:rPr>
          <w:lang w:eastAsia="ar-SA"/>
        </w:rPr>
        <w:t>»</w:t>
      </w:r>
      <w:r w:rsidR="00A421FD">
        <w:rPr>
          <w:lang w:eastAsia="ar-SA"/>
        </w:rPr>
        <w:t xml:space="preserve">, помогая аналитикам понять, как города, оснащенные интеллектуальными технологиями, будут </w:t>
      </w:r>
      <w:r w:rsidR="00CA6AAB">
        <w:rPr>
          <w:lang w:eastAsia="ar-SA"/>
        </w:rPr>
        <w:t xml:space="preserve">функционировать </w:t>
      </w:r>
      <w:r w:rsidR="00A421FD">
        <w:rPr>
          <w:lang w:eastAsia="ar-SA"/>
        </w:rPr>
        <w:t xml:space="preserve">в </w:t>
      </w:r>
      <w:r w:rsidR="00CA6AAB">
        <w:rPr>
          <w:lang w:eastAsia="ar-SA"/>
        </w:rPr>
        <w:t xml:space="preserve">тех или иных </w:t>
      </w:r>
      <w:r w:rsidR="00A421FD">
        <w:rPr>
          <w:lang w:eastAsia="ar-SA"/>
        </w:rPr>
        <w:t>экономических, экологических и социальных условиях, и определить факторы, способствующие возможным сбоям</w:t>
      </w:r>
      <w:r w:rsidR="00C203E7">
        <w:rPr>
          <w:lang w:eastAsia="ar-SA"/>
        </w:rPr>
        <w:t> [</w:t>
      </w:r>
      <w:r w:rsidR="00F3072C">
        <w:rPr>
          <w:lang w:eastAsia="ar-SA"/>
        </w:rPr>
        <w:fldChar w:fldCharType="begin"/>
      </w:r>
      <w:r w:rsidR="00F3072C">
        <w:rPr>
          <w:lang w:eastAsia="ar-SA"/>
        </w:rPr>
        <w:instrText xml:space="preserve"> REF _Ref46216166 \r \h </w:instrText>
      </w:r>
      <w:r w:rsidR="00F3072C">
        <w:rPr>
          <w:lang w:eastAsia="ar-SA"/>
        </w:rPr>
      </w:r>
      <w:r w:rsidR="00F3072C">
        <w:rPr>
          <w:lang w:eastAsia="ar-SA"/>
        </w:rPr>
        <w:fldChar w:fldCharType="separate"/>
      </w:r>
      <w:r w:rsidR="00860721">
        <w:rPr>
          <w:lang w:eastAsia="ar-SA"/>
        </w:rPr>
        <w:t>32</w:t>
      </w:r>
      <w:r w:rsidR="00F3072C">
        <w:rPr>
          <w:lang w:eastAsia="ar-SA"/>
        </w:rPr>
        <w:fldChar w:fldCharType="end"/>
      </w:r>
      <w:r w:rsidR="00A421FD" w:rsidRPr="002378F5">
        <w:rPr>
          <w:lang w:eastAsia="ar-SA"/>
        </w:rPr>
        <w:t>]</w:t>
      </w:r>
      <w:r w:rsidR="00A421FD">
        <w:rPr>
          <w:lang w:eastAsia="ar-SA"/>
        </w:rPr>
        <w:t>.</w:t>
      </w:r>
      <w:r w:rsidR="00843CE4">
        <w:rPr>
          <w:lang w:eastAsia="ar-SA"/>
        </w:rPr>
        <w:t xml:space="preserve"> </w:t>
      </w:r>
      <w:r w:rsidR="00A421FD">
        <w:rPr>
          <w:lang w:eastAsia="ar-SA"/>
        </w:rPr>
        <w:t>В статье</w:t>
      </w:r>
      <w:r w:rsidR="00C203E7">
        <w:rPr>
          <w:lang w:eastAsia="ar-SA"/>
        </w:rPr>
        <w:t> [</w:t>
      </w:r>
      <w:r w:rsidR="00F3072C">
        <w:rPr>
          <w:lang w:eastAsia="ar-SA"/>
        </w:rPr>
        <w:fldChar w:fldCharType="begin"/>
      </w:r>
      <w:r w:rsidR="00F3072C">
        <w:rPr>
          <w:lang w:eastAsia="ar-SA"/>
        </w:rPr>
        <w:instrText xml:space="preserve"> REF _Ref46216191 \r \h </w:instrText>
      </w:r>
      <w:r w:rsidR="00F3072C">
        <w:rPr>
          <w:lang w:eastAsia="ar-SA"/>
        </w:rPr>
      </w:r>
      <w:r w:rsidR="00F3072C">
        <w:rPr>
          <w:lang w:eastAsia="ar-SA"/>
        </w:rPr>
        <w:fldChar w:fldCharType="separate"/>
      </w:r>
      <w:r w:rsidR="00860721">
        <w:rPr>
          <w:lang w:eastAsia="ar-SA"/>
        </w:rPr>
        <w:t>4</w:t>
      </w:r>
      <w:r w:rsidR="00F3072C">
        <w:rPr>
          <w:lang w:eastAsia="ar-SA"/>
        </w:rPr>
        <w:fldChar w:fldCharType="end"/>
      </w:r>
      <w:r w:rsidR="00A421FD" w:rsidRPr="00AB77C3">
        <w:rPr>
          <w:lang w:eastAsia="ar-SA"/>
        </w:rPr>
        <w:t xml:space="preserve">] </w:t>
      </w:r>
      <w:r w:rsidR="00A421FD">
        <w:rPr>
          <w:lang w:eastAsia="ar-SA"/>
        </w:rPr>
        <w:t xml:space="preserve">рассматриваются результаты анализа, проведенного Градостроительным институтом пространственного моделирования и развития «Гипрогор Проект», в котором были рассмотрены 10 наиболее комплексных </w:t>
      </w:r>
      <w:r w:rsidR="00CA6AAB">
        <w:rPr>
          <w:lang w:eastAsia="ar-SA"/>
        </w:rPr>
        <w:t xml:space="preserve">решений </w:t>
      </w:r>
      <w:r w:rsidR="00A421FD">
        <w:rPr>
          <w:lang w:eastAsia="ar-SA"/>
        </w:rPr>
        <w:t xml:space="preserve">по созданию цифровых двойников городов. В список вошли Сингапур, Амаравати, Бостон, Ньюкасл, Джайпур, Хельсинки, Роттердам, Стокгольм, Ренн и Антверпен. Как </w:t>
      </w:r>
      <w:r w:rsidR="00CA6AAB">
        <w:rPr>
          <w:lang w:eastAsia="ar-SA"/>
        </w:rPr>
        <w:t>отмечается в работе</w:t>
      </w:r>
      <w:r w:rsidR="00A421FD">
        <w:rPr>
          <w:lang w:eastAsia="ar-SA"/>
        </w:rPr>
        <w:t>, Россию также ждет неотвратимый процесс цифровизации городов, так как это ведет к существенному росту качества жизни граждан. Среди российских решений, приближающихся к видению «Умного города» как цифрового сервиса, обеспечивающего качественно новый уровень сервиса для жителей города, можно отметить проект «Умные города Росатома»</w:t>
      </w:r>
      <w:r w:rsidR="00C203E7">
        <w:rPr>
          <w:lang w:eastAsia="ar-SA"/>
        </w:rPr>
        <w:t> [</w:t>
      </w:r>
      <w:r w:rsidR="00F3072C">
        <w:rPr>
          <w:lang w:eastAsia="ar-SA"/>
        </w:rPr>
        <w:fldChar w:fldCharType="begin"/>
      </w:r>
      <w:r w:rsidR="00F3072C">
        <w:rPr>
          <w:lang w:eastAsia="ar-SA"/>
        </w:rPr>
        <w:instrText xml:space="preserve"> REF _Ref46216212 \r \h </w:instrText>
      </w:r>
      <w:r w:rsidR="00F3072C">
        <w:rPr>
          <w:lang w:eastAsia="ar-SA"/>
        </w:rPr>
      </w:r>
      <w:r w:rsidR="00F3072C">
        <w:rPr>
          <w:lang w:eastAsia="ar-SA"/>
        </w:rPr>
        <w:fldChar w:fldCharType="separate"/>
      </w:r>
      <w:r w:rsidR="00860721">
        <w:rPr>
          <w:lang w:eastAsia="ar-SA"/>
        </w:rPr>
        <w:t>5</w:t>
      </w:r>
      <w:r w:rsidR="00F3072C">
        <w:rPr>
          <w:lang w:eastAsia="ar-SA"/>
        </w:rPr>
        <w:fldChar w:fldCharType="end"/>
      </w:r>
      <w:r w:rsidR="00A421FD" w:rsidRPr="00B060DE">
        <w:t>]</w:t>
      </w:r>
      <w:r w:rsidR="00A421FD">
        <w:rPr>
          <w:lang w:eastAsia="ar-SA"/>
        </w:rPr>
        <w:t>. В рамках этого проекта, на базе единой ГИС-платформы сформированы решения по предоставлению жителям сервисов по поиску актуальной информации, отслеживанию работы городских служб, сбора обратной связи о текущих городских проблемах и др.</w:t>
      </w:r>
    </w:p>
    <w:p w14:paraId="363C1F3D" w14:textId="6B8FECAE" w:rsidR="00E104F3" w:rsidRPr="00E104F3" w:rsidRDefault="001635E2" w:rsidP="001911C0">
      <w:pPr>
        <w:pStyle w:val="a"/>
        <w:numPr>
          <w:ilvl w:val="0"/>
          <w:numId w:val="0"/>
        </w:numPr>
        <w:ind w:firstLine="357"/>
      </w:pPr>
      <w:r>
        <w:t>Целью данной статьи является</w:t>
      </w:r>
      <w:r w:rsidR="00607FE1">
        <w:t xml:space="preserve"> исследование существующих технологий построения цифров</w:t>
      </w:r>
      <w:r w:rsidR="000334AA">
        <w:t>ых</w:t>
      </w:r>
      <w:r w:rsidR="00607FE1">
        <w:t xml:space="preserve"> двойник</w:t>
      </w:r>
      <w:r w:rsidR="000334AA">
        <w:t>ов</w:t>
      </w:r>
      <w:r w:rsidR="00607FE1">
        <w:t xml:space="preserve"> город</w:t>
      </w:r>
      <w:r w:rsidR="000334AA">
        <w:t>ов</w:t>
      </w:r>
      <w:r w:rsidR="00607FE1">
        <w:t xml:space="preserve">. </w:t>
      </w:r>
      <w:r w:rsidR="000334AA">
        <w:t>Для этого нам необходимо определить понятие</w:t>
      </w:r>
      <w:r w:rsidR="00607FE1">
        <w:t xml:space="preserve"> цифрового двойника города,</w:t>
      </w:r>
      <w:r w:rsidR="000334AA">
        <w:t xml:space="preserve"> проанализировать методы моделирования, которые могут быть применены для построения </w:t>
      </w:r>
      <w:r w:rsidR="00843CE4">
        <w:t>цифровых двойников</w:t>
      </w:r>
      <w:r w:rsidR="000334AA">
        <w:t xml:space="preserve">, а также систематизировать информационную инфраструктуру, которая должна обеспечивать функционирование </w:t>
      </w:r>
      <w:r w:rsidR="00843CE4">
        <w:t>цифрового двойника города</w:t>
      </w:r>
      <w:r w:rsidR="000334AA">
        <w:t>.</w:t>
      </w:r>
      <w:r w:rsidR="001911C0">
        <w:t xml:space="preserve"> </w:t>
      </w:r>
      <w:r w:rsidR="00C43338" w:rsidRPr="00593AE7">
        <w:t>Статья имеет следующую структуру</w:t>
      </w:r>
      <w:r>
        <w:t>.</w:t>
      </w:r>
      <w:r w:rsidR="00E104F3" w:rsidRPr="00593AE7">
        <w:t xml:space="preserve"> </w:t>
      </w:r>
      <w:r>
        <w:t>В</w:t>
      </w:r>
      <w:r w:rsidRPr="00593AE7">
        <w:t xml:space="preserve"> </w:t>
      </w:r>
      <w:r w:rsidR="00E104F3" w:rsidRPr="00593AE7">
        <w:t>разделе</w:t>
      </w:r>
      <w:r w:rsidR="00C1106C">
        <w:rPr>
          <w:lang w:val="en-US"/>
        </w:rPr>
        <w:t> </w:t>
      </w:r>
      <w:r w:rsidR="00C43338" w:rsidRPr="00593AE7">
        <w:t>1</w:t>
      </w:r>
      <w:r w:rsidR="00E104F3" w:rsidRPr="00593AE7">
        <w:t xml:space="preserve"> </w:t>
      </w:r>
      <w:r w:rsidR="00593AE7" w:rsidRPr="00593AE7">
        <w:t>дается определение цифрового двойника</w:t>
      </w:r>
      <w:r w:rsidR="001911C0">
        <w:t xml:space="preserve"> города, описывается его архитектура и функциональные требования</w:t>
      </w:r>
      <w:r w:rsidR="00E104F3" w:rsidRPr="00593AE7">
        <w:t>. В разделе </w:t>
      </w:r>
      <w:r w:rsidR="00C43338" w:rsidRPr="00593AE7">
        <w:t>2</w:t>
      </w:r>
      <w:r w:rsidR="00E104F3" w:rsidRPr="00593AE7">
        <w:t xml:space="preserve"> </w:t>
      </w:r>
      <w:r w:rsidR="001911C0">
        <w:t>рассматриваются</w:t>
      </w:r>
      <w:r w:rsidR="00E104F3" w:rsidRPr="00593AE7">
        <w:t xml:space="preserve"> </w:t>
      </w:r>
      <w:r w:rsidR="00593AE7" w:rsidRPr="00593AE7">
        <w:t>классы моделей</w:t>
      </w:r>
      <w:r w:rsidR="001911C0">
        <w:t>, применяемые при создании</w:t>
      </w:r>
      <w:r w:rsidR="00593AE7" w:rsidRPr="00593AE7">
        <w:t xml:space="preserve"> цифровых двойников. В разделе</w:t>
      </w:r>
      <w:r w:rsidR="00C1106C">
        <w:rPr>
          <w:lang w:val="en-US"/>
        </w:rPr>
        <w:t> </w:t>
      </w:r>
      <w:r w:rsidR="00C1106C" w:rsidRPr="00593AE7">
        <w:t xml:space="preserve">3 </w:t>
      </w:r>
      <w:r w:rsidR="00593AE7" w:rsidRPr="00593AE7">
        <w:t xml:space="preserve">дано описание </w:t>
      </w:r>
      <w:r w:rsidR="00593AE7">
        <w:t>и</w:t>
      </w:r>
      <w:r w:rsidR="00593AE7" w:rsidRPr="00593AE7">
        <w:t>нформационн</w:t>
      </w:r>
      <w:r w:rsidR="00593AE7">
        <w:t>ой</w:t>
      </w:r>
      <w:r w:rsidR="00593AE7" w:rsidRPr="00593AE7">
        <w:t xml:space="preserve"> инфраструктур</w:t>
      </w:r>
      <w:r w:rsidR="00593AE7">
        <w:t>ы</w:t>
      </w:r>
      <w:r w:rsidR="00593AE7" w:rsidRPr="00593AE7">
        <w:t xml:space="preserve"> цифрового двойника города</w:t>
      </w:r>
      <w:r w:rsidR="001911C0">
        <w:t>, включающее в себя сенсорные сети, очистку данных и туманные вычисления</w:t>
      </w:r>
      <w:r w:rsidR="00E104F3">
        <w:t>.</w:t>
      </w:r>
      <w:r w:rsidR="001911C0">
        <w:t xml:space="preserve"> В</w:t>
      </w:r>
      <w:r w:rsidR="00C1106C">
        <w:rPr>
          <w:lang w:val="en-US"/>
        </w:rPr>
        <w:t> </w:t>
      </w:r>
      <w:r w:rsidR="001911C0">
        <w:t>заключении суммируются полученные результаты.</w:t>
      </w:r>
    </w:p>
    <w:p w14:paraId="3B87316A" w14:textId="77777777" w:rsidR="00CD62F5" w:rsidRDefault="00C81C5A" w:rsidP="00F77EA2">
      <w:pPr>
        <w:pStyle w:val="11"/>
      </w:pPr>
      <w:bookmarkStart w:id="1" w:name="_Ref18573655"/>
      <w:bookmarkStart w:id="2" w:name="_Toc22913751"/>
      <w:r>
        <w:t>Ци</w:t>
      </w:r>
      <w:r w:rsidR="00F77EA2" w:rsidRPr="00F77EA2">
        <w:t>фрово</w:t>
      </w:r>
      <w:r>
        <w:t>й</w:t>
      </w:r>
      <w:r w:rsidR="00F77EA2" w:rsidRPr="00F77EA2">
        <w:t xml:space="preserve"> двойник</w:t>
      </w:r>
      <w:r>
        <w:t xml:space="preserve"> города: определение</w:t>
      </w:r>
      <w:r w:rsidR="009845D9">
        <w:t>,</w:t>
      </w:r>
      <w:r>
        <w:t xml:space="preserve"> структур</w:t>
      </w:r>
      <w:r w:rsidR="009845D9">
        <w:t>а, функционал</w:t>
      </w:r>
      <w:bookmarkEnd w:id="1"/>
      <w:bookmarkEnd w:id="2"/>
    </w:p>
    <w:p w14:paraId="53CD8C9D" w14:textId="266F5D47" w:rsidR="00A303B7" w:rsidRPr="00F77EA2" w:rsidRDefault="00FE78A4" w:rsidP="00C1106C">
      <w:pPr>
        <w:ind w:firstLine="426"/>
        <w:rPr>
          <w:lang w:eastAsia="ar-SA"/>
        </w:rPr>
      </w:pPr>
      <w:r w:rsidRPr="001E17B9">
        <w:rPr>
          <w:i/>
          <w:lang w:eastAsia="ar-SA"/>
        </w:rPr>
        <w:t>Цифровой двойник</w:t>
      </w:r>
      <w:r w:rsidRPr="00FE78A4">
        <w:rPr>
          <w:i/>
          <w:lang w:eastAsia="ar-SA"/>
        </w:rPr>
        <w:t xml:space="preserve"> (</w:t>
      </w:r>
      <w:r w:rsidR="00A303B7" w:rsidRPr="00FE78A4">
        <w:rPr>
          <w:i/>
          <w:iCs/>
          <w:lang w:eastAsia="ar-SA"/>
        </w:rPr>
        <w:t>ЦД</w:t>
      </w:r>
      <w:r w:rsidRPr="00FE78A4">
        <w:rPr>
          <w:lang w:eastAsia="ar-SA"/>
        </w:rPr>
        <w:t>)</w:t>
      </w:r>
      <w:r w:rsidR="00A303B7" w:rsidRPr="00F77EA2">
        <w:rPr>
          <w:lang w:eastAsia="ar-SA"/>
        </w:rPr>
        <w:t xml:space="preserve"> </w:t>
      </w:r>
      <w:r w:rsidR="00C1106C" w:rsidRPr="00C1106C">
        <w:rPr>
          <w:lang w:eastAsia="ar-SA"/>
        </w:rPr>
        <w:t xml:space="preserve">— </w:t>
      </w:r>
      <w:r w:rsidR="00A303B7" w:rsidRPr="00F77EA2">
        <w:rPr>
          <w:lang w:eastAsia="ar-SA"/>
        </w:rPr>
        <w:t>это интегрированная мульти-физическая, мульти-масштабная вероятностная симуляция сложного объекта, которая использует физические</w:t>
      </w:r>
      <w:r w:rsidR="001911C0">
        <w:rPr>
          <w:lang w:eastAsia="ar-SA"/>
        </w:rPr>
        <w:t>, математические, имитационные и другие</w:t>
      </w:r>
      <w:r w:rsidR="00A303B7" w:rsidRPr="00F77EA2">
        <w:rPr>
          <w:lang w:eastAsia="ar-SA"/>
        </w:rPr>
        <w:t xml:space="preserve"> модели, для того чтобы получить как можно более достоверное представление </w:t>
      </w:r>
      <w:r w:rsidR="001911C0">
        <w:rPr>
          <w:lang w:eastAsia="ar-SA"/>
        </w:rPr>
        <w:t xml:space="preserve">о </w:t>
      </w:r>
      <w:r w:rsidR="00A303B7" w:rsidRPr="00F77EA2">
        <w:rPr>
          <w:lang w:eastAsia="ar-SA"/>
        </w:rPr>
        <w:t>соответствующе</w:t>
      </w:r>
      <w:r w:rsidR="001911C0">
        <w:rPr>
          <w:lang w:eastAsia="ar-SA"/>
        </w:rPr>
        <w:t>м</w:t>
      </w:r>
      <w:r w:rsidR="00A303B7" w:rsidRPr="00F77EA2">
        <w:rPr>
          <w:lang w:eastAsia="ar-SA"/>
        </w:rPr>
        <w:t xml:space="preserve"> реально</w:t>
      </w:r>
      <w:r w:rsidR="001911C0">
        <w:rPr>
          <w:lang w:eastAsia="ar-SA"/>
        </w:rPr>
        <w:t>м</w:t>
      </w:r>
      <w:r w:rsidR="001635E2">
        <w:rPr>
          <w:lang w:eastAsia="ar-SA"/>
        </w:rPr>
        <w:t xml:space="preserve"> </w:t>
      </w:r>
      <w:r w:rsidR="00A303B7" w:rsidRPr="00F77EA2">
        <w:rPr>
          <w:lang w:eastAsia="ar-SA"/>
        </w:rPr>
        <w:t>объект</w:t>
      </w:r>
      <w:r w:rsidR="001911C0">
        <w:rPr>
          <w:lang w:eastAsia="ar-SA"/>
        </w:rPr>
        <w:t>е на основе анализа данных, поступающих из сенсорных сетей и других источников</w:t>
      </w:r>
      <w:r w:rsidR="00C203E7">
        <w:rPr>
          <w:lang w:eastAsia="ar-SA"/>
        </w:rPr>
        <w:t> [</w:t>
      </w:r>
      <w:r w:rsidR="001635E2">
        <w:rPr>
          <w:lang w:eastAsia="ar-SA"/>
        </w:rPr>
        <w:fldChar w:fldCharType="begin"/>
      </w:r>
      <w:r w:rsidR="001635E2">
        <w:rPr>
          <w:lang w:eastAsia="ar-SA"/>
        </w:rPr>
        <w:instrText xml:space="preserve"> REF _Ref46216431 \r \h </w:instrText>
      </w:r>
      <w:r w:rsidR="001635E2">
        <w:rPr>
          <w:lang w:eastAsia="ar-SA"/>
        </w:rPr>
      </w:r>
      <w:r w:rsidR="001635E2">
        <w:rPr>
          <w:lang w:eastAsia="ar-SA"/>
        </w:rPr>
        <w:fldChar w:fldCharType="separate"/>
      </w:r>
      <w:r w:rsidR="00860721">
        <w:rPr>
          <w:lang w:eastAsia="ar-SA"/>
        </w:rPr>
        <w:t>21</w:t>
      </w:r>
      <w:r w:rsidR="001635E2">
        <w:rPr>
          <w:lang w:eastAsia="ar-SA"/>
        </w:rPr>
        <w:fldChar w:fldCharType="end"/>
      </w:r>
      <w:r w:rsidR="001635E2" w:rsidRPr="00F77EA2">
        <w:rPr>
          <w:lang w:eastAsia="ar-SA"/>
        </w:rPr>
        <w:t>]</w:t>
      </w:r>
      <w:r w:rsidR="001911C0">
        <w:rPr>
          <w:lang w:eastAsia="ar-SA"/>
        </w:rPr>
        <w:t>.</w:t>
      </w:r>
    </w:p>
    <w:p w14:paraId="0F98566E" w14:textId="37012A46" w:rsidR="00A303B7" w:rsidRDefault="00A303B7" w:rsidP="00C1106C">
      <w:pPr>
        <w:ind w:firstLine="426"/>
        <w:rPr>
          <w:noProof/>
        </w:rPr>
      </w:pPr>
      <w:r w:rsidRPr="001E17B9">
        <w:rPr>
          <w:i/>
          <w:lang w:eastAsia="ar-SA"/>
        </w:rPr>
        <w:t>Цифровой двойник города</w:t>
      </w:r>
      <w:r w:rsidRPr="00F77EA2">
        <w:rPr>
          <w:lang w:eastAsia="ar-SA"/>
        </w:rPr>
        <w:t xml:space="preserve"> </w:t>
      </w:r>
      <w:r w:rsidR="00C1106C" w:rsidRPr="00C1106C">
        <w:rPr>
          <w:lang w:eastAsia="ar-SA"/>
        </w:rPr>
        <w:t xml:space="preserve">— </w:t>
      </w:r>
      <w:r w:rsidRPr="00F77EA2">
        <w:rPr>
          <w:lang w:eastAsia="ar-SA"/>
        </w:rPr>
        <w:t xml:space="preserve">это комплекс взаимосвязанных цифровых двойников, представляющих определенные аспекты функционирования и развития городской среды. Эти цифровые двойники поддерживают возможности тонкой подстройки и синхронизации с реальным состоянием городской инфраструктуры посредством данных, поступающих из различных источников </w:t>
      </w:r>
      <w:r>
        <w:rPr>
          <w:lang w:eastAsia="ar-SA"/>
        </w:rPr>
        <w:t>в режиме реального времени</w:t>
      </w:r>
      <w:r w:rsidR="00C203E7">
        <w:rPr>
          <w:lang w:eastAsia="ar-SA"/>
        </w:rPr>
        <w:t> [</w:t>
      </w:r>
      <w:r>
        <w:rPr>
          <w:lang w:eastAsia="ar-SA"/>
        </w:rPr>
        <w:fldChar w:fldCharType="begin"/>
      </w:r>
      <w:r>
        <w:rPr>
          <w:lang w:eastAsia="ar-SA"/>
        </w:rPr>
        <w:instrText xml:space="preserve"> REF _Ref46216166 \r \h </w:instrText>
      </w:r>
      <w:r>
        <w:rPr>
          <w:lang w:eastAsia="ar-SA"/>
        </w:rPr>
      </w:r>
      <w:r>
        <w:rPr>
          <w:lang w:eastAsia="ar-SA"/>
        </w:rPr>
        <w:fldChar w:fldCharType="separate"/>
      </w:r>
      <w:r w:rsidR="00860721">
        <w:rPr>
          <w:lang w:eastAsia="ar-SA"/>
        </w:rPr>
        <w:t>32</w:t>
      </w:r>
      <w:r>
        <w:rPr>
          <w:lang w:eastAsia="ar-SA"/>
        </w:rPr>
        <w:fldChar w:fldCharType="end"/>
      </w:r>
      <w:r>
        <w:rPr>
          <w:lang w:eastAsia="ar-SA"/>
        </w:rPr>
        <w:t>,</w:t>
      </w:r>
      <w:r w:rsidR="00C1106C">
        <w:rPr>
          <w:lang w:val="en-US" w:eastAsia="ar-SA"/>
        </w:rPr>
        <w:t> </w:t>
      </w:r>
      <w:r>
        <w:rPr>
          <w:lang w:eastAsia="ar-SA"/>
        </w:rPr>
        <w:fldChar w:fldCharType="begin"/>
      </w:r>
      <w:r>
        <w:rPr>
          <w:lang w:eastAsia="ar-SA"/>
        </w:rPr>
        <w:instrText xml:space="preserve"> REF _Ref46216482 \r \h </w:instrText>
      </w:r>
      <w:r>
        <w:rPr>
          <w:lang w:eastAsia="ar-SA"/>
        </w:rPr>
      </w:r>
      <w:r>
        <w:rPr>
          <w:lang w:eastAsia="ar-SA"/>
        </w:rPr>
        <w:fldChar w:fldCharType="separate"/>
      </w:r>
      <w:r w:rsidR="00860721">
        <w:rPr>
          <w:lang w:eastAsia="ar-SA"/>
        </w:rPr>
        <w:t>38</w:t>
      </w:r>
      <w:r>
        <w:rPr>
          <w:lang w:eastAsia="ar-SA"/>
        </w:rPr>
        <w:fldChar w:fldCharType="end"/>
      </w:r>
      <w:r w:rsidRPr="00F77EA2">
        <w:rPr>
          <w:lang w:eastAsia="ar-SA"/>
        </w:rPr>
        <w:t>]. Основой для эффективного функционирования цифрового двойника города является непрерывный поток данных, генерируемых различными источниками в цифровой инфраструктуре умного города. Как пример таких источников можно выделить следую</w:t>
      </w:r>
      <w:r>
        <w:rPr>
          <w:lang w:eastAsia="ar-SA"/>
        </w:rPr>
        <w:t>щие</w:t>
      </w:r>
      <w:r w:rsidR="00026024">
        <w:rPr>
          <w:lang w:val="en-US" w:eastAsia="ar-SA"/>
        </w:rPr>
        <w:t xml:space="preserve"> (</w:t>
      </w:r>
      <w:r w:rsidR="00026024">
        <w:rPr>
          <w:lang w:eastAsia="ar-SA"/>
        </w:rPr>
        <w:t>см. рис.</w:t>
      </w:r>
      <w:r w:rsidR="00843CE4">
        <w:rPr>
          <w:lang w:eastAsia="ar-SA"/>
        </w:rPr>
        <w:t> </w:t>
      </w:r>
      <w:r w:rsidR="00026024">
        <w:rPr>
          <w:lang w:eastAsia="ar-SA"/>
        </w:rPr>
        <w:t>1)</w:t>
      </w:r>
      <w:r>
        <w:rPr>
          <w:lang w:eastAsia="ar-SA"/>
        </w:rPr>
        <w:t>.</w:t>
      </w:r>
    </w:p>
    <w:p w14:paraId="2838C577" w14:textId="77777777" w:rsidR="00A303B7" w:rsidRDefault="00A303B7" w:rsidP="00E0066E">
      <w:pPr>
        <w:pStyle w:val="afff2"/>
        <w:keepNext/>
        <w:spacing w:before="120" w:after="0"/>
        <w:rPr>
          <w:b/>
        </w:rPr>
      </w:pPr>
      <w:r>
        <w:rPr>
          <w:b/>
          <w:lang w:eastAsia="ru-RU"/>
        </w:rPr>
        <w:drawing>
          <wp:inline distT="0" distB="0" distL="0" distR="0" wp14:anchorId="320FAB6E" wp14:editId="1E306A9D">
            <wp:extent cx="3769704" cy="2837367"/>
            <wp:effectExtent l="0" t="0" r="254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78232" cy="2843786"/>
                    </a:xfrm>
                    <a:prstGeom prst="rect">
                      <a:avLst/>
                    </a:prstGeom>
                    <a:noFill/>
                    <a:ln>
                      <a:noFill/>
                    </a:ln>
                  </pic:spPr>
                </pic:pic>
              </a:graphicData>
            </a:graphic>
          </wp:inline>
        </w:drawing>
      </w:r>
    </w:p>
    <w:p w14:paraId="24FC411F" w14:textId="2330EC49" w:rsidR="00A303B7" w:rsidRDefault="00A303B7" w:rsidP="00E0066E">
      <w:pPr>
        <w:pStyle w:val="afff2"/>
        <w:spacing w:before="120" w:after="120"/>
      </w:pPr>
      <w:r w:rsidRPr="00381074">
        <w:rPr>
          <w:b/>
        </w:rPr>
        <w:t>Рис. </w:t>
      </w:r>
      <w:r w:rsidRPr="00381074">
        <w:rPr>
          <w:b/>
          <w:noProof w:val="0"/>
        </w:rPr>
        <w:fldChar w:fldCharType="begin"/>
      </w:r>
      <w:r w:rsidRPr="00E0066E">
        <w:rPr>
          <w:b/>
        </w:rPr>
        <w:instrText xml:space="preserve"> SEQ Рисунок \* ARABIC </w:instrText>
      </w:r>
      <w:r w:rsidRPr="00381074">
        <w:rPr>
          <w:b/>
          <w:noProof w:val="0"/>
        </w:rPr>
        <w:fldChar w:fldCharType="separate"/>
      </w:r>
      <w:r w:rsidR="00860721">
        <w:rPr>
          <w:b/>
        </w:rPr>
        <w:t>1</w:t>
      </w:r>
      <w:r w:rsidRPr="00381074">
        <w:rPr>
          <w:b/>
        </w:rPr>
        <w:fldChar w:fldCharType="end"/>
      </w:r>
      <w:r w:rsidRPr="00381074">
        <w:rPr>
          <w:b/>
        </w:rPr>
        <w:t xml:space="preserve">. </w:t>
      </w:r>
      <w:r w:rsidR="00843CE4">
        <w:t>Архитектура цифрового двойника города.</w:t>
      </w:r>
    </w:p>
    <w:p w14:paraId="4A77EF7A" w14:textId="6AB6D5F0" w:rsidR="00A303B7" w:rsidRPr="00F77EA2" w:rsidRDefault="00A303B7" w:rsidP="00A303B7">
      <w:pPr>
        <w:pStyle w:val="a"/>
        <w:ind w:left="357" w:hanging="357"/>
      </w:pPr>
      <w:r w:rsidRPr="00874E4B">
        <w:rPr>
          <w:i/>
          <w:iCs/>
        </w:rPr>
        <w:t>Данные о передвижении жителей города</w:t>
      </w:r>
      <w:r w:rsidRPr="00F77EA2">
        <w:t xml:space="preserve">, </w:t>
      </w:r>
      <w:r w:rsidR="00026024">
        <w:t xml:space="preserve">включая информацию о перемещении </w:t>
      </w:r>
      <w:r w:rsidRPr="00F77EA2">
        <w:t>частного, коммерческого и общественного транспорта,</w:t>
      </w:r>
      <w:r w:rsidR="00026024">
        <w:t xml:space="preserve"> а также загруженности улиц,</w:t>
      </w:r>
      <w:r w:rsidRPr="00F77EA2">
        <w:t xml:space="preserve"> собираемые </w:t>
      </w:r>
      <w:r w:rsidR="00026024">
        <w:t xml:space="preserve">посредством </w:t>
      </w:r>
      <w:r w:rsidRPr="00F77EA2">
        <w:t xml:space="preserve">различных механизмов (данные о транзакциях </w:t>
      </w:r>
      <w:r w:rsidR="00C1106C">
        <w:t>«</w:t>
      </w:r>
      <w:r w:rsidRPr="00F77EA2">
        <w:t>единого проездного билета</w:t>
      </w:r>
      <w:r w:rsidR="00C1106C">
        <w:t>»</w:t>
      </w:r>
      <w:r w:rsidRPr="00F77EA2">
        <w:t>, результаты мониторинга дорожного движения и др.)</w:t>
      </w:r>
      <w:r w:rsidR="00C1106C">
        <w:t>.</w:t>
      </w:r>
    </w:p>
    <w:p w14:paraId="762AEEDD" w14:textId="6EA12912" w:rsidR="00A303B7" w:rsidRPr="00F77EA2" w:rsidRDefault="00A303B7" w:rsidP="00A303B7">
      <w:pPr>
        <w:pStyle w:val="a"/>
        <w:ind w:left="357" w:hanging="357"/>
      </w:pPr>
      <w:r w:rsidRPr="00874E4B">
        <w:rPr>
          <w:i/>
          <w:iCs/>
        </w:rPr>
        <w:t>Информация о физических параметрах городской среды</w:t>
      </w:r>
      <w:r w:rsidRPr="00F77EA2">
        <w:t>, получаемых в реальном времени с массивов интеллектуальных датчиков (как частных, так и общественных)</w:t>
      </w:r>
      <w:r w:rsidR="001635E2">
        <w:t>,</w:t>
      </w:r>
      <w:r w:rsidRPr="00F77EA2">
        <w:t xml:space="preserve"> позволяет осуществлять мониторинг и анализ таких параметров как температура и влажность воздуха, количество взвешенных частиц и химический состав воздуха, шумовая загрязненность, радиационный фон, химический состав воды и др. в привязке к географической позиции.</w:t>
      </w:r>
    </w:p>
    <w:p w14:paraId="681A826D" w14:textId="77777777" w:rsidR="00A303B7" w:rsidRPr="00F77EA2" w:rsidRDefault="00A303B7" w:rsidP="00A303B7">
      <w:pPr>
        <w:pStyle w:val="a"/>
        <w:ind w:left="357" w:hanging="357"/>
      </w:pPr>
      <w:r w:rsidRPr="00874E4B">
        <w:rPr>
          <w:i/>
          <w:iCs/>
        </w:rPr>
        <w:t>Данные с камер наружного наблюдения</w:t>
      </w:r>
      <w:r w:rsidRPr="00F77EA2">
        <w:t xml:space="preserve"> позволяют проводить интеллектуальный анализ таких характеристик городской среды, которые невозможно или затруднительно собрать другими средствами (загруженность автомобильных и пешеходных дорог, загрязненность и качество дорожной сети, идентификация отдельных объектов и событий в общем потоке).</w:t>
      </w:r>
    </w:p>
    <w:p w14:paraId="5C0A9066" w14:textId="77777777" w:rsidR="00A303B7" w:rsidRPr="00F77EA2" w:rsidRDefault="00A303B7" w:rsidP="00A303B7">
      <w:pPr>
        <w:pStyle w:val="a"/>
        <w:ind w:left="357" w:hanging="357"/>
      </w:pPr>
      <w:r w:rsidRPr="00874E4B">
        <w:rPr>
          <w:i/>
          <w:iCs/>
        </w:rPr>
        <w:t>Данные из открытых источников</w:t>
      </w:r>
      <w:r w:rsidRPr="00F77EA2">
        <w:t xml:space="preserve"> (такие как открытые государственные порталы и службы, данные о метеорологических условиях, открытая отчетная информация субъектов бизнеса и др.) позволяют обогатить модели интеллектуального анализа данных.</w:t>
      </w:r>
    </w:p>
    <w:p w14:paraId="1C527C1D" w14:textId="4C0016E2" w:rsidR="00A303B7" w:rsidRPr="00F77EA2" w:rsidRDefault="00A303B7" w:rsidP="00A303B7">
      <w:pPr>
        <w:ind w:firstLine="357"/>
        <w:rPr>
          <w:lang w:eastAsia="ar-SA"/>
        </w:rPr>
      </w:pPr>
      <w:r w:rsidRPr="00F77EA2">
        <w:rPr>
          <w:lang w:eastAsia="ar-SA"/>
        </w:rPr>
        <w:t>Собранные данные позволят обеспечить функционирование комплекса цифровых двойников города. Примерами таких цифровых двойников могут служить</w:t>
      </w:r>
      <w:r w:rsidR="00C203E7">
        <w:rPr>
          <w:lang w:eastAsia="ar-SA"/>
        </w:rPr>
        <w:t> [</w:t>
      </w:r>
      <w:r>
        <w:rPr>
          <w:lang w:eastAsia="ar-SA"/>
        </w:rPr>
        <w:fldChar w:fldCharType="begin"/>
      </w:r>
      <w:r>
        <w:rPr>
          <w:lang w:eastAsia="ar-SA"/>
        </w:rPr>
        <w:instrText xml:space="preserve"> REF _Ref46216512 \r \h </w:instrText>
      </w:r>
      <w:r>
        <w:rPr>
          <w:lang w:eastAsia="ar-SA"/>
        </w:rPr>
      </w:r>
      <w:r>
        <w:rPr>
          <w:lang w:eastAsia="ar-SA"/>
        </w:rPr>
        <w:fldChar w:fldCharType="separate"/>
      </w:r>
      <w:r w:rsidR="00860721">
        <w:rPr>
          <w:lang w:eastAsia="ar-SA"/>
        </w:rPr>
        <w:t>13</w:t>
      </w:r>
      <w:r>
        <w:rPr>
          <w:lang w:eastAsia="ar-SA"/>
        </w:rPr>
        <w:fldChar w:fldCharType="end"/>
      </w:r>
      <w:r w:rsidRPr="00F77EA2">
        <w:rPr>
          <w:lang w:eastAsia="ar-SA"/>
        </w:rPr>
        <w:t>]:</w:t>
      </w:r>
    </w:p>
    <w:p w14:paraId="23701CF5" w14:textId="06539400" w:rsidR="00A303B7" w:rsidRPr="00F77EA2" w:rsidRDefault="00C1106C" w:rsidP="00A303B7">
      <w:pPr>
        <w:pStyle w:val="a"/>
        <w:ind w:left="357" w:hanging="357"/>
      </w:pPr>
      <w:r w:rsidRPr="00874E4B">
        <w:rPr>
          <w:i/>
          <w:iCs/>
        </w:rPr>
        <w:t xml:space="preserve">цифровой </w:t>
      </w:r>
      <w:r w:rsidR="00A303B7" w:rsidRPr="00874E4B">
        <w:rPr>
          <w:i/>
          <w:iCs/>
        </w:rPr>
        <w:t>двойник городской инфраструктуры</w:t>
      </w:r>
      <w:r w:rsidR="00A303B7" w:rsidRPr="00F77EA2">
        <w:t xml:space="preserve">, представляющий собой интерактивную 3D-модель зданий, сооружений, инженерных коммуникаций и </w:t>
      </w:r>
      <w:r>
        <w:t>другой городской инфраструктуры;</w:t>
      </w:r>
    </w:p>
    <w:p w14:paraId="1F13B43A" w14:textId="4C89033F" w:rsidR="00A303B7" w:rsidRPr="00F77EA2" w:rsidRDefault="00C1106C" w:rsidP="00A303B7">
      <w:pPr>
        <w:pStyle w:val="a"/>
        <w:ind w:left="357" w:hanging="357"/>
      </w:pPr>
      <w:r w:rsidRPr="00874E4B">
        <w:rPr>
          <w:i/>
          <w:iCs/>
        </w:rPr>
        <w:t xml:space="preserve">цифровой </w:t>
      </w:r>
      <w:r w:rsidR="00A303B7" w:rsidRPr="00874E4B">
        <w:rPr>
          <w:i/>
          <w:iCs/>
        </w:rPr>
        <w:t>двойник транспортной сети</w:t>
      </w:r>
      <w:r w:rsidR="00A303B7" w:rsidRPr="00F77EA2">
        <w:t>, обеспечивающий мониторинг и прогнозирование развития ситуации транспортной доступности, эффективности работы общественного транспорта и др.</w:t>
      </w:r>
      <w:r>
        <w:t>;</w:t>
      </w:r>
    </w:p>
    <w:p w14:paraId="51F5EB03" w14:textId="1AB09588" w:rsidR="00A303B7" w:rsidRPr="00F77EA2" w:rsidRDefault="00C1106C" w:rsidP="00A303B7">
      <w:pPr>
        <w:pStyle w:val="a"/>
        <w:ind w:left="357" w:hanging="357"/>
      </w:pPr>
      <w:r w:rsidRPr="00874E4B">
        <w:rPr>
          <w:i/>
          <w:iCs/>
        </w:rPr>
        <w:t xml:space="preserve">цифровой </w:t>
      </w:r>
      <w:r w:rsidR="00A303B7" w:rsidRPr="00874E4B">
        <w:rPr>
          <w:i/>
          <w:iCs/>
        </w:rPr>
        <w:t>двойник городской экологии</w:t>
      </w:r>
      <w:r w:rsidR="00A303B7" w:rsidRPr="00F77EA2">
        <w:t>, предоставляющий механизмы мониторинга и прогнозирования экологического состояния городской среды, включая качество почвы, воды, воздуха и др.</w:t>
      </w:r>
      <w:r>
        <w:t>;</w:t>
      </w:r>
    </w:p>
    <w:p w14:paraId="6245B90A" w14:textId="6E12D40F" w:rsidR="00A303B7" w:rsidRPr="00F77EA2" w:rsidRDefault="00C1106C" w:rsidP="00A303B7">
      <w:pPr>
        <w:pStyle w:val="a"/>
        <w:ind w:left="357" w:hanging="357"/>
      </w:pPr>
      <w:r w:rsidRPr="00874E4B">
        <w:rPr>
          <w:i/>
          <w:iCs/>
        </w:rPr>
        <w:t xml:space="preserve">цифровой </w:t>
      </w:r>
      <w:r w:rsidR="00A303B7" w:rsidRPr="00874E4B">
        <w:rPr>
          <w:i/>
          <w:iCs/>
        </w:rPr>
        <w:t>двойник энергетики</w:t>
      </w:r>
      <w:r w:rsidR="00A303B7" w:rsidRPr="00F77EA2">
        <w:t xml:space="preserve"> и др.</w:t>
      </w:r>
    </w:p>
    <w:p w14:paraId="27D8A481" w14:textId="77777777" w:rsidR="00A303B7" w:rsidRPr="00F77EA2" w:rsidRDefault="00A303B7" w:rsidP="00A303B7">
      <w:pPr>
        <w:rPr>
          <w:lang w:eastAsia="ar-SA"/>
        </w:rPr>
      </w:pPr>
      <w:r w:rsidRPr="00F77EA2">
        <w:rPr>
          <w:lang w:eastAsia="ar-SA"/>
        </w:rPr>
        <w:t xml:space="preserve">Цифровой двойник города обеспечивает следующие возможности: </w:t>
      </w:r>
    </w:p>
    <w:p w14:paraId="3D2BA39C" w14:textId="6BC0E784" w:rsidR="00A303B7" w:rsidRPr="00F77EA2" w:rsidRDefault="00C1106C" w:rsidP="00A303B7">
      <w:pPr>
        <w:pStyle w:val="a"/>
        <w:ind w:left="357" w:hanging="357"/>
      </w:pPr>
      <w:r w:rsidRPr="00F77EA2">
        <w:t>мониторинг текущего состояния городской среды</w:t>
      </w:r>
      <w:r>
        <w:t>;</w:t>
      </w:r>
    </w:p>
    <w:p w14:paraId="4E305ABB" w14:textId="16B2292C" w:rsidR="00A303B7" w:rsidRPr="00F77EA2" w:rsidRDefault="00C1106C" w:rsidP="00A303B7">
      <w:pPr>
        <w:pStyle w:val="a"/>
        <w:ind w:left="357" w:hanging="357"/>
      </w:pPr>
      <w:r w:rsidRPr="00F77EA2">
        <w:t>оперативное реагирование на возникновение чрезвычайных ситуаций</w:t>
      </w:r>
      <w:r>
        <w:t>;</w:t>
      </w:r>
    </w:p>
    <w:p w14:paraId="3015A794" w14:textId="4DCF73F1" w:rsidR="00A303B7" w:rsidRPr="00F77EA2" w:rsidRDefault="00C1106C" w:rsidP="00A303B7">
      <w:pPr>
        <w:pStyle w:val="a"/>
        <w:ind w:left="357" w:hanging="357"/>
      </w:pPr>
      <w:r w:rsidRPr="00F77EA2">
        <w:t xml:space="preserve">оценку эффективности </w:t>
      </w:r>
      <w:r>
        <w:t>проектных</w:t>
      </w:r>
      <w:r w:rsidRPr="00F77EA2">
        <w:t xml:space="preserve"> решений</w:t>
      </w:r>
      <w:r>
        <w:t>;</w:t>
      </w:r>
    </w:p>
    <w:p w14:paraId="49CAA4F8" w14:textId="00281662" w:rsidR="00A303B7" w:rsidRPr="00F77EA2" w:rsidRDefault="00C1106C" w:rsidP="00A303B7">
      <w:pPr>
        <w:pStyle w:val="a"/>
        <w:ind w:left="357" w:hanging="357"/>
      </w:pPr>
      <w:r w:rsidRPr="00F77EA2">
        <w:t>выявление источников потенциальных рисков</w:t>
      </w:r>
      <w:r>
        <w:t>;</w:t>
      </w:r>
    </w:p>
    <w:p w14:paraId="7E278D84" w14:textId="6A59DE54" w:rsidR="00A303B7" w:rsidRPr="00F77EA2" w:rsidRDefault="00C1106C" w:rsidP="00A303B7">
      <w:pPr>
        <w:pStyle w:val="a"/>
        <w:ind w:left="357" w:hanging="357"/>
      </w:pPr>
      <w:r w:rsidRPr="00F77EA2">
        <w:t>прогнозирование развития ситуации с учетом исторических данных</w:t>
      </w:r>
      <w:r>
        <w:t>.</w:t>
      </w:r>
    </w:p>
    <w:p w14:paraId="4E6CEF79" w14:textId="1254BCB3" w:rsidR="00A303B7" w:rsidRPr="00F77EA2" w:rsidRDefault="00A303B7" w:rsidP="00A303B7">
      <w:pPr>
        <w:ind w:firstLine="357"/>
        <w:rPr>
          <w:lang w:eastAsia="ar-SA"/>
        </w:rPr>
      </w:pPr>
      <w:r w:rsidRPr="00F77EA2">
        <w:rPr>
          <w:lang w:eastAsia="ar-SA"/>
        </w:rPr>
        <w:t>Цифровой двойник города — это чрезвычайно сложное, комплексное решение, формирование которого может и должно реализовываться поэтапно, путем эволюционного развития и интеграции частных решений, направленных на решение наиболее острых (</w:t>
      </w:r>
      <w:r w:rsidR="00C1106C">
        <w:rPr>
          <w:lang w:eastAsia="ar-SA"/>
        </w:rPr>
        <w:t>«</w:t>
      </w:r>
      <w:r w:rsidRPr="00F77EA2">
        <w:rPr>
          <w:lang w:eastAsia="ar-SA"/>
        </w:rPr>
        <w:t>точечных</w:t>
      </w:r>
      <w:r w:rsidR="00C1106C">
        <w:rPr>
          <w:lang w:eastAsia="ar-SA"/>
        </w:rPr>
        <w:t>»</w:t>
      </w:r>
      <w:r w:rsidRPr="00F77EA2">
        <w:rPr>
          <w:lang w:eastAsia="ar-SA"/>
        </w:rPr>
        <w:t xml:space="preserve">) проблем. Анализ показывает, что такого рода решения сегодня начинают применяться повсеместно во всех странах мира, не только в передовых мегаполисах, но и в городах большого и среднего размера. Использование таких систем, совместно с технологиями </w:t>
      </w:r>
      <w:r w:rsidR="00C1106C">
        <w:rPr>
          <w:lang w:eastAsia="ar-SA"/>
        </w:rPr>
        <w:t>«</w:t>
      </w:r>
      <w:r w:rsidRPr="00F77EA2">
        <w:rPr>
          <w:lang w:eastAsia="ar-SA"/>
        </w:rPr>
        <w:t>интернета вещей</w:t>
      </w:r>
      <w:r w:rsidR="00C1106C">
        <w:rPr>
          <w:lang w:eastAsia="ar-SA"/>
        </w:rPr>
        <w:t>»</w:t>
      </w:r>
      <w:r w:rsidRPr="00F77EA2">
        <w:rPr>
          <w:lang w:eastAsia="ar-SA"/>
        </w:rPr>
        <w:t xml:space="preserve"> позволяет решать целый ряд проблем на качественно ином уровне</w:t>
      </w:r>
      <w:r w:rsidR="00C203E7">
        <w:rPr>
          <w:lang w:eastAsia="ar-SA"/>
        </w:rPr>
        <w:t> [</w:t>
      </w:r>
      <w:r>
        <w:rPr>
          <w:lang w:eastAsia="ar-SA"/>
        </w:rPr>
        <w:fldChar w:fldCharType="begin"/>
      </w:r>
      <w:r>
        <w:rPr>
          <w:lang w:eastAsia="ar-SA"/>
        </w:rPr>
        <w:instrText xml:space="preserve"> REF _Ref46216546 \r \h </w:instrText>
      </w:r>
      <w:r>
        <w:rPr>
          <w:lang w:eastAsia="ar-SA"/>
        </w:rPr>
      </w:r>
      <w:r>
        <w:rPr>
          <w:lang w:eastAsia="ar-SA"/>
        </w:rPr>
        <w:fldChar w:fldCharType="separate"/>
      </w:r>
      <w:r w:rsidR="00860721">
        <w:rPr>
          <w:lang w:eastAsia="ar-SA"/>
        </w:rPr>
        <w:t>1</w:t>
      </w:r>
      <w:r>
        <w:rPr>
          <w:lang w:eastAsia="ar-SA"/>
        </w:rPr>
        <w:fldChar w:fldCharType="end"/>
      </w:r>
      <w:r w:rsidRPr="00F77EA2">
        <w:rPr>
          <w:lang w:eastAsia="ar-SA"/>
        </w:rPr>
        <w:t xml:space="preserve">]: </w:t>
      </w:r>
    </w:p>
    <w:p w14:paraId="442BCBCD" w14:textId="77777777" w:rsidR="00A303B7" w:rsidRPr="00F77EA2" w:rsidRDefault="00A303B7" w:rsidP="00A303B7">
      <w:pPr>
        <w:pStyle w:val="a"/>
        <w:ind w:left="357" w:hanging="357"/>
      </w:pPr>
      <w:r w:rsidRPr="00F77EA2">
        <w:t>контроль над уровнем загрязнения и анализ регулирующего воздействия путем обследования состояния окружающей среды;</w:t>
      </w:r>
    </w:p>
    <w:p w14:paraId="5F363EF4" w14:textId="77777777" w:rsidR="00A303B7" w:rsidRPr="00F77EA2" w:rsidRDefault="00A303B7" w:rsidP="00A303B7">
      <w:pPr>
        <w:pStyle w:val="a"/>
        <w:ind w:left="357" w:hanging="357"/>
      </w:pPr>
      <w:r w:rsidRPr="00F77EA2">
        <w:t>микроклиматические прогнозы погоды с опорой на городскую сеть датчиков;</w:t>
      </w:r>
    </w:p>
    <w:p w14:paraId="3F19FB6B" w14:textId="77777777" w:rsidR="00A303B7" w:rsidRPr="00F77EA2" w:rsidRDefault="00A303B7" w:rsidP="00A303B7">
      <w:pPr>
        <w:pStyle w:val="a"/>
        <w:ind w:left="357" w:hanging="357"/>
      </w:pPr>
      <w:r w:rsidRPr="00F77EA2">
        <w:t>повышение эффективности и снижение расходов за счет вывоза и переработки мусора по необходимости, а не по графику;</w:t>
      </w:r>
    </w:p>
    <w:p w14:paraId="62CF1D79" w14:textId="77777777" w:rsidR="00A303B7" w:rsidRPr="00F77EA2" w:rsidRDefault="00A303B7" w:rsidP="00A303B7">
      <w:pPr>
        <w:pStyle w:val="a"/>
        <w:ind w:left="357" w:hanging="357"/>
      </w:pPr>
      <w:r w:rsidRPr="00F77EA2">
        <w:t>улучшение ситуации на дорогах и экономия топлива за счет умных светофоров и разметки</w:t>
      </w:r>
    </w:p>
    <w:p w14:paraId="3EAA907C" w14:textId="77777777" w:rsidR="00A303B7" w:rsidRPr="00F77EA2" w:rsidRDefault="00A303B7" w:rsidP="00A303B7">
      <w:pPr>
        <w:pStyle w:val="a"/>
        <w:ind w:left="357" w:hanging="357"/>
      </w:pPr>
      <w:r w:rsidRPr="00F77EA2">
        <w:t>рациональное потребление электроэнергии благодаря городскому освещению по необходимости;</w:t>
      </w:r>
    </w:p>
    <w:p w14:paraId="3075C39C" w14:textId="77777777" w:rsidR="00A303B7" w:rsidRPr="00F77EA2" w:rsidRDefault="00A303B7" w:rsidP="00A303B7">
      <w:pPr>
        <w:pStyle w:val="a"/>
        <w:ind w:left="357" w:hanging="357"/>
      </w:pPr>
      <w:r w:rsidRPr="00F77EA2">
        <w:t>оптимизация снегоуборочных работ благодаря поступающим в реальном времени данным о ситуации на дорогах, погодных условиях и ближайших снегоуборочных машинах;</w:t>
      </w:r>
    </w:p>
    <w:p w14:paraId="30DDF3FE" w14:textId="77777777" w:rsidR="00A303B7" w:rsidRPr="00F77EA2" w:rsidRDefault="00A303B7" w:rsidP="00A303B7">
      <w:pPr>
        <w:pStyle w:val="a"/>
        <w:ind w:left="357" w:hanging="357"/>
      </w:pPr>
      <w:r w:rsidRPr="00F77EA2">
        <w:t>умная система полива в парках и общественных местах, учитывающая погодные условия и текущее состояние;</w:t>
      </w:r>
    </w:p>
    <w:p w14:paraId="4DE61337" w14:textId="77777777" w:rsidR="00A303B7" w:rsidRPr="00F77EA2" w:rsidRDefault="00A303B7" w:rsidP="00A303B7">
      <w:pPr>
        <w:pStyle w:val="a"/>
        <w:ind w:left="357" w:hanging="357"/>
      </w:pPr>
      <w:r w:rsidRPr="00F77EA2">
        <w:t>умные камеры наблюдения для отслеживания преступных деяний и автоматизированная система оповещений AMBER Alert в реальном времени;</w:t>
      </w:r>
    </w:p>
    <w:p w14:paraId="0E7C0AD0" w14:textId="77777777" w:rsidR="00A303B7" w:rsidRPr="00F77EA2" w:rsidRDefault="00A303B7" w:rsidP="00A303B7">
      <w:pPr>
        <w:pStyle w:val="a"/>
        <w:ind w:left="357" w:hanging="357"/>
      </w:pPr>
      <w:r w:rsidRPr="00F77EA2">
        <w:t>умные парковки, помогающие автоматически подобрать лучшее парковочное место;</w:t>
      </w:r>
    </w:p>
    <w:p w14:paraId="47B77B45" w14:textId="77777777" w:rsidR="00A303B7" w:rsidRPr="00F77EA2" w:rsidRDefault="00A303B7" w:rsidP="00A303B7">
      <w:pPr>
        <w:pStyle w:val="a"/>
        <w:ind w:left="357" w:hanging="357"/>
      </w:pPr>
      <w:r w:rsidRPr="00F77EA2">
        <w:t>мониторинг износа и состояния мостов, улиц и городской инфраструктуры, направленный на своевременное обслуживание и продление срока службы.</w:t>
      </w:r>
    </w:p>
    <w:p w14:paraId="6500D843" w14:textId="0C5D5FEE" w:rsidR="00A303B7" w:rsidRPr="00F77EA2" w:rsidRDefault="00A303B7" w:rsidP="00A303B7">
      <w:pPr>
        <w:ind w:firstLine="357"/>
        <w:rPr>
          <w:lang w:eastAsia="ar-SA"/>
        </w:rPr>
      </w:pPr>
      <w:r w:rsidRPr="00F77EA2">
        <w:rPr>
          <w:lang w:eastAsia="ar-SA"/>
        </w:rPr>
        <w:t>Одним из примеров формирования цифрового двойника может служить пример города Такамацу (Япония, население 420 тыс. человек). В качестве пилотного проекта, власти города внедрили 2 цифровых двойника: цифровой двойник мониторинга и предотвращения чрезвычайных ситуаций (в частности, наводнений) и цифровой двойник туристической привлекательности города</w:t>
      </w:r>
      <w:r w:rsidR="00C203E7">
        <w:rPr>
          <w:lang w:eastAsia="ar-SA"/>
        </w:rPr>
        <w:t> [</w:t>
      </w:r>
      <w:r>
        <w:rPr>
          <w:lang w:eastAsia="ar-SA"/>
        </w:rPr>
        <w:fldChar w:fldCharType="begin"/>
      </w:r>
      <w:r>
        <w:rPr>
          <w:lang w:eastAsia="ar-SA"/>
        </w:rPr>
        <w:instrText xml:space="preserve"> REF _Ref46216565 \r \h </w:instrText>
      </w:r>
      <w:r>
        <w:rPr>
          <w:lang w:eastAsia="ar-SA"/>
        </w:rPr>
      </w:r>
      <w:r>
        <w:rPr>
          <w:lang w:eastAsia="ar-SA"/>
        </w:rPr>
        <w:fldChar w:fldCharType="separate"/>
      </w:r>
      <w:r w:rsidR="00860721">
        <w:rPr>
          <w:lang w:eastAsia="ar-SA"/>
        </w:rPr>
        <w:t>26</w:t>
      </w:r>
      <w:r>
        <w:rPr>
          <w:lang w:eastAsia="ar-SA"/>
        </w:rPr>
        <w:fldChar w:fldCharType="end"/>
      </w:r>
      <w:r w:rsidRPr="00F77EA2">
        <w:rPr>
          <w:lang w:eastAsia="ar-SA"/>
        </w:rPr>
        <w:t>].</w:t>
      </w:r>
    </w:p>
    <w:p w14:paraId="6C756624" w14:textId="79519263" w:rsidR="00A303B7" w:rsidRPr="00F77EA2" w:rsidRDefault="00A303B7" w:rsidP="00A303B7">
      <w:pPr>
        <w:ind w:firstLine="357"/>
        <w:rPr>
          <w:lang w:eastAsia="ar-SA"/>
        </w:rPr>
      </w:pPr>
      <w:r w:rsidRPr="00F77EA2">
        <w:rPr>
          <w:lang w:eastAsia="ar-SA"/>
        </w:rPr>
        <w:t xml:space="preserve">Цифровой двойник </w:t>
      </w:r>
      <w:r w:rsidR="00161395">
        <w:rPr>
          <w:lang w:eastAsia="ar-SA"/>
        </w:rPr>
        <w:t xml:space="preserve">для </w:t>
      </w:r>
      <w:r w:rsidRPr="00F77EA2">
        <w:rPr>
          <w:lang w:eastAsia="ar-SA"/>
        </w:rPr>
        <w:t>мониторинга и предотвращения чрезвычайных ситуаций основывается на сборе и анализе данных с датчиков уровня воды, расположенных по всей площади города, и обеспечивает мониторинг риска наводнения каждого из районов города в реальном времени. Также, система обеспечивает мониторинг состояния убежищ для жителей города путем сбора информации с датчиков влажности и потребления электроэнергии в каждом из убежищ. Мобильное приложение, доступное каждому жителю города, позволяет не только заблаговременно оповестить жителей района, находящихся в зоне риска, но и предоставить всю необходимую информацию на случай экстренной ситуации, включая путь до ближайшего функционирующего убежища.</w:t>
      </w:r>
    </w:p>
    <w:p w14:paraId="6EDC712E" w14:textId="77777777" w:rsidR="00F77EA2" w:rsidRDefault="00A303B7" w:rsidP="00A303B7">
      <w:pPr>
        <w:ind w:firstLine="357"/>
        <w:rPr>
          <w:lang w:eastAsia="ar-SA"/>
        </w:rPr>
      </w:pPr>
      <w:r w:rsidRPr="00F77EA2">
        <w:rPr>
          <w:lang w:eastAsia="ar-SA"/>
        </w:rPr>
        <w:t>В плане цифрового двойника туристической привлекательности города был внедрен мониторинг перемещения арендованных велосипедов (как наиболее привлекательного метода перемещения по городу для туристов). Сопоставление гео-трека перемещения арендованных велосипедов с данными о туристе (возраст, пол, национальность и др.) позволяют сформировать карту наиболее туристически важных точек города, спланировать и оценить эффективность маркетинговых кампаний по продвижению туристических достопримечательностей (включая поддержку мульти-язычной среды и др.).</w:t>
      </w:r>
    </w:p>
    <w:p w14:paraId="7D0E8369" w14:textId="7D19053E" w:rsidR="00CD62F5" w:rsidRPr="00E104F3" w:rsidRDefault="007213B9" w:rsidP="007213B9">
      <w:pPr>
        <w:pStyle w:val="11"/>
        <w:ind w:left="431" w:hanging="431"/>
      </w:pPr>
      <w:bookmarkStart w:id="3" w:name="_Toc20385726"/>
      <w:bookmarkStart w:id="4" w:name="_Ref20386807"/>
      <w:bookmarkStart w:id="5" w:name="_Ref22043657"/>
      <w:bookmarkStart w:id="6" w:name="_Toc22913754"/>
      <w:r w:rsidRPr="007213B9">
        <w:t>Классы моделей</w:t>
      </w:r>
      <w:bookmarkEnd w:id="3"/>
      <w:bookmarkEnd w:id="4"/>
      <w:bookmarkEnd w:id="5"/>
      <w:bookmarkEnd w:id="6"/>
    </w:p>
    <w:p w14:paraId="135D4FF1" w14:textId="33BCAB26" w:rsidR="00C410C5" w:rsidRDefault="00C410C5" w:rsidP="00580F8C">
      <w:pPr>
        <w:pStyle w:val="affa"/>
      </w:pPr>
      <w:r>
        <w:t xml:space="preserve">ЦД используют различные подходы для моделирования реальных объектов и технологических процессов, включая методы статистического и интеллектуального анализа данных, методы вычислительного моделирования, такие как метод конечных элементов и </w:t>
      </w:r>
      <w:r w:rsidR="00E0066E">
        <w:t>др</w:t>
      </w:r>
      <w:r>
        <w:t>.</w:t>
      </w:r>
      <w:r w:rsidR="00C203E7">
        <w:rPr>
          <w:lang w:val="en-US"/>
        </w:rPr>
        <w:t> </w:t>
      </w:r>
      <w:hyperlink r:id="rId9">
        <w:r>
          <w:rPr>
            <w:color w:val="000000"/>
          </w:rPr>
          <w:t>[</w:t>
        </w:r>
        <w:r>
          <w:rPr>
            <w:color w:val="000000"/>
          </w:rPr>
          <w:fldChar w:fldCharType="begin"/>
        </w:r>
        <w:r>
          <w:rPr>
            <w:color w:val="000000"/>
          </w:rPr>
          <w:instrText xml:space="preserve"> REF _Ref49114265 \r \h </w:instrText>
        </w:r>
        <w:r>
          <w:rPr>
            <w:color w:val="000000"/>
          </w:rPr>
        </w:r>
        <w:r>
          <w:rPr>
            <w:color w:val="000000"/>
          </w:rPr>
          <w:fldChar w:fldCharType="separate"/>
        </w:r>
        <w:r w:rsidR="00860721">
          <w:rPr>
            <w:color w:val="000000"/>
          </w:rPr>
          <w:t>29</w:t>
        </w:r>
        <w:r>
          <w:rPr>
            <w:color w:val="000000"/>
          </w:rPr>
          <w:fldChar w:fldCharType="end"/>
        </w:r>
        <w:r>
          <w:rPr>
            <w:color w:val="000000"/>
          </w:rPr>
          <w:t>]</w:t>
        </w:r>
      </w:hyperlink>
      <w:r>
        <w:t xml:space="preserve">. Каждый из этих методов предъявляет особые требования к необходимым вычислительным ресурсам. Например, методы интеллектуального анализа данных требуют хранилищ большого объема с высокой пропускной способностью для сбора и получения доступа к аналитическим данным, а также высокой масштабируемости вычислительной системы для их обработки; для применения методов машинного обучения требуются узлы с установленными </w:t>
      </w:r>
      <w:r w:rsidR="00580F8C">
        <w:t xml:space="preserve">графическими </w:t>
      </w:r>
      <w:r>
        <w:t>ускорителями</w:t>
      </w:r>
      <w:r w:rsidR="00580F8C">
        <w:t>,</w:t>
      </w:r>
      <w:r>
        <w:t xml:space="preserve"> а для моделей, использующей метод конечных элементов, требу</w:t>
      </w:r>
      <w:r w:rsidR="007044B5">
        <w:t>ю</w:t>
      </w:r>
      <w:r>
        <w:t xml:space="preserve">тся </w:t>
      </w:r>
      <w:r w:rsidR="007044B5">
        <w:t xml:space="preserve">центральные процессоры с высокой производительностью </w:t>
      </w:r>
      <w:r>
        <w:t>и большие объемы оперативной памяти</w:t>
      </w:r>
      <w:r w:rsidR="00C203E7">
        <w:rPr>
          <w:lang w:val="en-US"/>
        </w:rPr>
        <w:t> </w:t>
      </w:r>
      <w:hyperlink r:id="rId10">
        <w:r>
          <w:rPr>
            <w:color w:val="000000"/>
          </w:rPr>
          <w:t>[</w:t>
        </w:r>
        <w:r>
          <w:rPr>
            <w:color w:val="000000"/>
          </w:rPr>
          <w:fldChar w:fldCharType="begin"/>
        </w:r>
        <w:r>
          <w:rPr>
            <w:color w:val="000000"/>
          </w:rPr>
          <w:instrText xml:space="preserve"> REF _Ref49114281 \r \h </w:instrText>
        </w:r>
        <w:r>
          <w:rPr>
            <w:color w:val="000000"/>
          </w:rPr>
        </w:r>
        <w:r>
          <w:rPr>
            <w:color w:val="000000"/>
          </w:rPr>
          <w:fldChar w:fldCharType="separate"/>
        </w:r>
        <w:r w:rsidR="00860721">
          <w:rPr>
            <w:color w:val="000000"/>
          </w:rPr>
          <w:t>9</w:t>
        </w:r>
        <w:r>
          <w:rPr>
            <w:color w:val="000000"/>
          </w:rPr>
          <w:fldChar w:fldCharType="end"/>
        </w:r>
        <w:r>
          <w:rPr>
            <w:color w:val="000000"/>
          </w:rPr>
          <w:t>]</w:t>
        </w:r>
      </w:hyperlink>
      <w:r>
        <w:t xml:space="preserve">. </w:t>
      </w:r>
      <w:r w:rsidR="007044B5">
        <w:t>В этом разделе рассматриваются различные классы моделей, применяемые для создания цифровых двойников.</w:t>
      </w:r>
    </w:p>
    <w:p w14:paraId="3761AA51" w14:textId="4AC4E183" w:rsidR="00A849FB" w:rsidRPr="00A849FB" w:rsidRDefault="00A849FB" w:rsidP="00C1106C">
      <w:pPr>
        <w:ind w:firstLine="426"/>
      </w:pPr>
      <w:bookmarkStart w:id="7" w:name="_9dzxxotudozk" w:colFirst="0" w:colLast="0"/>
      <w:bookmarkEnd w:id="7"/>
      <w:r w:rsidRPr="007044B5">
        <w:rPr>
          <w:i/>
          <w:iCs/>
        </w:rPr>
        <w:t>Физическая модель</w:t>
      </w:r>
      <w:r w:rsidRPr="00A849FB">
        <w:t xml:space="preserve"> </w:t>
      </w:r>
      <w:r w:rsidR="007044B5">
        <w:t>обеспечивает</w:t>
      </w:r>
      <w:r w:rsidRPr="00A849FB">
        <w:t xml:space="preserve"> компьютерное моделирование физических процессов, протекающих во времени. Построение таких моделей на практике связано с использованием современных пакетов моделирования, например</w:t>
      </w:r>
      <w:r w:rsidR="00C1106C">
        <w:t>,</w:t>
      </w:r>
      <w:r w:rsidR="007044B5">
        <w:t xml:space="preserve"> таких, как</w:t>
      </w:r>
      <w:r w:rsidRPr="00A849FB">
        <w:t xml:space="preserve"> ANSYS.</w:t>
      </w:r>
      <w:r w:rsidR="007044B5">
        <w:t xml:space="preserve"> </w:t>
      </w:r>
      <w:r w:rsidRPr="00A849FB">
        <w:t xml:space="preserve">Основные </w:t>
      </w:r>
      <w:r w:rsidR="007044B5">
        <w:t>физические</w:t>
      </w:r>
      <w:r w:rsidRPr="00A849FB">
        <w:t xml:space="preserve"> модели, используемые для построения цифров</w:t>
      </w:r>
      <w:r w:rsidR="007044B5">
        <w:t>ых</w:t>
      </w:r>
      <w:r w:rsidRPr="00A849FB">
        <w:t xml:space="preserve"> двойник</w:t>
      </w:r>
      <w:r w:rsidR="007044B5">
        <w:t>ов:</w:t>
      </w:r>
    </w:p>
    <w:p w14:paraId="38CFC928" w14:textId="2A8EFE77" w:rsidR="00A849FB" w:rsidRPr="00A849FB" w:rsidRDefault="007044B5" w:rsidP="00E0066E">
      <w:pPr>
        <w:pStyle w:val="a"/>
        <w:spacing w:before="0" w:after="0"/>
        <w:ind w:left="351" w:hanging="357"/>
      </w:pPr>
      <w:r>
        <w:t>модели на основе у</w:t>
      </w:r>
      <w:r w:rsidR="00A849FB" w:rsidRPr="00A849FB">
        <w:t>равнения Навье</w:t>
      </w:r>
      <w:r w:rsidR="00C1106C">
        <w:t>—</w:t>
      </w:r>
      <w:r w:rsidR="00A849FB" w:rsidRPr="00A849FB">
        <w:t>Стокса (</w:t>
      </w:r>
      <w:r>
        <w:t>м</w:t>
      </w:r>
      <w:r w:rsidR="00A849FB" w:rsidRPr="00A849FB">
        <w:t>оделирование гидро-газодинамических процессов)</w:t>
      </w:r>
      <w:r>
        <w:t>;</w:t>
      </w:r>
    </w:p>
    <w:p w14:paraId="1664D44F" w14:textId="77A06F8B" w:rsidR="00A849FB" w:rsidRPr="00702CB9" w:rsidRDefault="007044B5" w:rsidP="00E0066E">
      <w:pPr>
        <w:pStyle w:val="a"/>
        <w:spacing w:before="0" w:after="0"/>
        <w:ind w:left="351" w:hanging="357"/>
      </w:pPr>
      <w:r>
        <w:t xml:space="preserve">модели на основе </w:t>
      </w:r>
      <w:r w:rsidR="00A849FB" w:rsidRPr="00702CB9">
        <w:t>метод</w:t>
      </w:r>
      <w:r>
        <w:t>а</w:t>
      </w:r>
      <w:r w:rsidR="00A849FB" w:rsidRPr="00702CB9">
        <w:t xml:space="preserve"> конечных элементов</w:t>
      </w:r>
      <w:r>
        <w:t xml:space="preserve"> (моделирование конструкций из твердых материалов</w:t>
      </w:r>
      <w:r w:rsidR="00A849FB" w:rsidRPr="00702CB9">
        <w:t>).</w:t>
      </w:r>
    </w:p>
    <w:p w14:paraId="25CF2498" w14:textId="2DB2D7FE" w:rsidR="007213B9" w:rsidRDefault="007044B5" w:rsidP="00F051AF">
      <w:pPr>
        <w:pStyle w:val="afff0"/>
      </w:pPr>
      <w:r>
        <w:t xml:space="preserve">Пример </w:t>
      </w:r>
      <w:r w:rsidR="00CD4882">
        <w:t>применения физической модели для построения цифрового двойника можно найти в статье</w:t>
      </w:r>
      <w:r w:rsidR="00C203E7">
        <w:t> [</w:t>
      </w:r>
      <w:r w:rsidR="00A849FB">
        <w:fldChar w:fldCharType="begin"/>
      </w:r>
      <w:r w:rsidR="00A849FB">
        <w:instrText xml:space="preserve"> REF _Ref49116902 \r \h </w:instrText>
      </w:r>
      <w:r w:rsidR="00A849FB">
        <w:fldChar w:fldCharType="separate"/>
      </w:r>
      <w:r w:rsidR="00860721">
        <w:t>31</w:t>
      </w:r>
      <w:r w:rsidR="00A849FB">
        <w:fldChar w:fldCharType="end"/>
      </w:r>
      <w:r w:rsidR="00A849FB" w:rsidRPr="00A849FB">
        <w:t>]. В данной статье представлены результаты численного моделирования рассеивания в атмосфере загрязнителей воздуха, образующихся при отводе дымовых газов, образующихся при сгорании топлива на ТЭС. Модель использует уравнение Навье</w:t>
      </w:r>
      <w:r w:rsidR="00C1106C">
        <w:t>—</w:t>
      </w:r>
      <w:r w:rsidR="00A849FB" w:rsidRPr="00A849FB">
        <w:t xml:space="preserve">Стокса </w:t>
      </w:r>
      <w:r w:rsidR="00CD4882">
        <w:t xml:space="preserve">и реализована </w:t>
      </w:r>
      <w:r w:rsidR="00CD4882" w:rsidRPr="00A849FB">
        <w:t xml:space="preserve">с использованием </w:t>
      </w:r>
      <w:r w:rsidR="00CD4882">
        <w:t>пакета</w:t>
      </w:r>
      <w:r w:rsidR="00CD4882" w:rsidRPr="00A849FB">
        <w:t xml:space="preserve"> ANSYS CFX-CFD</w:t>
      </w:r>
      <w:r w:rsidR="00A849FB" w:rsidRPr="00A849FB">
        <w:t>.</w:t>
      </w:r>
    </w:p>
    <w:p w14:paraId="27BDF795" w14:textId="02FBBF38" w:rsidR="00787E1A" w:rsidRPr="002763C9" w:rsidRDefault="00F051AF" w:rsidP="00D277E9">
      <w:pPr>
        <w:pStyle w:val="affa"/>
      </w:pPr>
      <w:bookmarkStart w:id="8" w:name="_egeqxymdtj1d" w:colFirst="0" w:colLast="0"/>
      <w:bookmarkEnd w:id="8"/>
      <w:r w:rsidRPr="00F051AF">
        <w:rPr>
          <w:i/>
          <w:iCs/>
        </w:rPr>
        <w:t>Оптимизационная</w:t>
      </w:r>
      <w:r w:rsidR="00787E1A" w:rsidRPr="00F051AF">
        <w:rPr>
          <w:i/>
          <w:iCs/>
        </w:rPr>
        <w:t xml:space="preserve"> модель</w:t>
      </w:r>
      <w:r w:rsidR="00787E1A" w:rsidRPr="00787E1A">
        <w:t xml:space="preserve"> </w:t>
      </w:r>
      <w:r>
        <w:t>обеспечивает</w:t>
      </w:r>
      <w:r w:rsidRPr="00A849FB">
        <w:t xml:space="preserve"> </w:t>
      </w:r>
      <w:r w:rsidR="00787E1A" w:rsidRPr="00787E1A">
        <w:t>поиск оптимумов целевой функции при наличии ограничений с использованием математических методов.</w:t>
      </w:r>
      <w:r w:rsidR="00D277E9" w:rsidRPr="00D277E9">
        <w:rPr>
          <w:rFonts w:ascii="Times New Roman" w:hAnsi="Times New Roman" w:cs="Times New Roman"/>
        </w:rPr>
        <w:t xml:space="preserve"> </w:t>
      </w:r>
      <w:r w:rsidR="00D277E9" w:rsidRPr="00D277E9">
        <w:t>Структура оптимизационной модели состоит из целевой функции, области</w:t>
      </w:r>
      <w:r w:rsidR="00D277E9">
        <w:t xml:space="preserve"> </w:t>
      </w:r>
      <w:r w:rsidR="00D277E9" w:rsidRPr="00D277E9">
        <w:t>допустимых решений и системы ограничений, определяющих эту область.</w:t>
      </w:r>
      <w:r w:rsidR="00D277E9">
        <w:t xml:space="preserve"> Главной задачей оптимизационного моделирования является нахождение экстремума функций при ограничениях в форме уравнений и неравенств.</w:t>
      </w:r>
    </w:p>
    <w:p w14:paraId="3DCFD1E4" w14:textId="77777777" w:rsidR="00787E1A" w:rsidRPr="00787E1A" w:rsidRDefault="00787E1A" w:rsidP="00C1106C">
      <w:pPr>
        <w:pStyle w:val="a"/>
        <w:numPr>
          <w:ilvl w:val="0"/>
          <w:numId w:val="0"/>
        </w:numPr>
        <w:spacing w:before="0" w:after="0"/>
        <w:ind w:left="360" w:hanging="357"/>
      </w:pPr>
      <w:r w:rsidRPr="00787E1A">
        <w:t>Основные подходы:</w:t>
      </w:r>
    </w:p>
    <w:p w14:paraId="68B3EB99" w14:textId="10CD29AF" w:rsidR="00787E1A" w:rsidRPr="00787E1A" w:rsidRDefault="00C1106C" w:rsidP="00C1106C">
      <w:pPr>
        <w:pStyle w:val="a"/>
        <w:spacing w:before="0" w:after="0"/>
        <w:ind w:left="357" w:hanging="357"/>
      </w:pPr>
      <w:r w:rsidRPr="00787E1A">
        <w:t xml:space="preserve">линейное </w:t>
      </w:r>
      <w:r w:rsidR="00787E1A" w:rsidRPr="00787E1A">
        <w:t>программирование</w:t>
      </w:r>
      <w:r>
        <w:t>;</w:t>
      </w:r>
    </w:p>
    <w:p w14:paraId="59622944" w14:textId="29C4DC04" w:rsidR="00787E1A" w:rsidRPr="00787E1A" w:rsidRDefault="00C1106C" w:rsidP="00C1106C">
      <w:pPr>
        <w:pStyle w:val="a"/>
        <w:spacing w:before="0" w:after="0"/>
        <w:ind w:left="357" w:hanging="357"/>
      </w:pPr>
      <w:r w:rsidRPr="00787E1A">
        <w:t xml:space="preserve">смешанное </w:t>
      </w:r>
      <w:r w:rsidR="00787E1A" w:rsidRPr="00787E1A">
        <w:t>целочисленное программирование (</w:t>
      </w:r>
      <w:r w:rsidR="00787E1A" w:rsidRPr="00F051AF">
        <w:rPr>
          <w:lang w:val="en-US"/>
        </w:rPr>
        <w:t>Mixed</w:t>
      </w:r>
      <w:r w:rsidR="00787E1A" w:rsidRPr="00F051AF">
        <w:t xml:space="preserve"> </w:t>
      </w:r>
      <w:r w:rsidR="00787E1A" w:rsidRPr="00F051AF">
        <w:rPr>
          <w:lang w:val="en-US"/>
        </w:rPr>
        <w:t>Integer</w:t>
      </w:r>
      <w:r w:rsidR="00787E1A" w:rsidRPr="00F051AF">
        <w:t xml:space="preserve"> </w:t>
      </w:r>
      <w:r w:rsidR="00787E1A" w:rsidRPr="00F051AF">
        <w:rPr>
          <w:lang w:val="en-US"/>
        </w:rPr>
        <w:t>Programming</w:t>
      </w:r>
      <w:r w:rsidR="00787E1A" w:rsidRPr="00787E1A">
        <w:t>)</w:t>
      </w:r>
      <w:r>
        <w:t>;</w:t>
      </w:r>
    </w:p>
    <w:p w14:paraId="2549ABEB" w14:textId="00395D33" w:rsidR="00D277E9" w:rsidRDefault="00C1106C" w:rsidP="00C1106C">
      <w:pPr>
        <w:pStyle w:val="a"/>
        <w:spacing w:before="0" w:after="0"/>
        <w:ind w:left="357" w:hanging="357"/>
      </w:pPr>
      <w:r>
        <w:t xml:space="preserve">нелинейное </w:t>
      </w:r>
      <w:r w:rsidR="00D277E9">
        <w:t>программирование</w:t>
      </w:r>
      <w:r>
        <w:t>.</w:t>
      </w:r>
    </w:p>
    <w:p w14:paraId="39F593EF" w14:textId="311D2F58" w:rsidR="007213B9" w:rsidRPr="008922E0" w:rsidRDefault="00787E1A" w:rsidP="007B18B4">
      <w:pPr>
        <w:pStyle w:val="affa"/>
      </w:pPr>
      <w:r w:rsidRPr="00787E1A">
        <w:t>Пример</w:t>
      </w:r>
      <w:r w:rsidR="00D277E9">
        <w:t>ом применения оптимизационных моделей является о</w:t>
      </w:r>
      <w:r w:rsidRPr="00787E1A">
        <w:t>птимизация программы озеленения улиц города</w:t>
      </w:r>
      <w:r w:rsidR="00C203E7">
        <w:t> [</w:t>
      </w:r>
      <w:r w:rsidR="00A849FB">
        <w:fldChar w:fldCharType="begin"/>
      </w:r>
      <w:r w:rsidR="00A849FB">
        <w:instrText xml:space="preserve"> REF _Ref49116250 \r \h </w:instrText>
      </w:r>
      <w:r w:rsidR="00D277E9">
        <w:instrText xml:space="preserve"> \* MERGEFORMAT </w:instrText>
      </w:r>
      <w:r w:rsidR="00A849FB">
        <w:fldChar w:fldCharType="separate"/>
      </w:r>
      <w:r w:rsidR="00860721">
        <w:t>43</w:t>
      </w:r>
      <w:r w:rsidR="00A849FB">
        <w:fldChar w:fldCharType="end"/>
      </w:r>
      <w:r w:rsidRPr="00787E1A">
        <w:t>]</w:t>
      </w:r>
      <w:r w:rsidR="00D277E9">
        <w:t>. В</w:t>
      </w:r>
      <w:r w:rsidR="00D277E9" w:rsidRPr="00D277E9">
        <w:t xml:space="preserve"> данном исследовании предпринимается попытка определить модель планирования, которая определяет местоположение и тип зеленых насаждений на основе их множественных эффектов (например, охлаждение и улучшение связности), и рассчитывает стоимость реализации с использованием мета-эвристических алгоритмов оптимизации.</w:t>
      </w:r>
      <w:r w:rsidR="007B18B4">
        <w:t xml:space="preserve"> Еще одним примером может служить о</w:t>
      </w:r>
      <w:r w:rsidRPr="00787E1A">
        <w:t>птимизация дорожного строительства</w:t>
      </w:r>
      <w:r w:rsidR="00C203E7">
        <w:t> [</w:t>
      </w:r>
      <w:r w:rsidR="00A849FB">
        <w:fldChar w:fldCharType="begin"/>
      </w:r>
      <w:r w:rsidR="00A849FB">
        <w:instrText xml:space="preserve"> REF _Ref49116418 \r \h </w:instrText>
      </w:r>
      <w:r w:rsidR="00A849FB">
        <w:fldChar w:fldCharType="separate"/>
      </w:r>
      <w:r w:rsidR="00860721">
        <w:t>10</w:t>
      </w:r>
      <w:r w:rsidR="00A849FB">
        <w:fldChar w:fldCharType="end"/>
      </w:r>
      <w:r w:rsidRPr="00787E1A">
        <w:t>]</w:t>
      </w:r>
      <w:r w:rsidR="007B18B4">
        <w:t>. В статье решается задача поиска наилучшего плана строительства с учетом предварительных условий и взаимозависимостей пользы от завершения проектов. Задача формулируется как двухуровневая проблема, где объективная функция заключается в минимизации обобщенных затрат, а нижний уровень учитыва</w:t>
      </w:r>
      <w:r w:rsidR="00C1106C">
        <w:t>ет выбор маршрута водителями.</w:t>
      </w:r>
    </w:p>
    <w:p w14:paraId="2E7C1A0E" w14:textId="4A727819" w:rsidR="007213B9" w:rsidRDefault="00787E1A" w:rsidP="00787E1A">
      <w:pPr>
        <w:ind w:firstLine="360"/>
      </w:pPr>
      <w:r w:rsidRPr="00CD4882">
        <w:rPr>
          <w:i/>
          <w:iCs/>
        </w:rPr>
        <w:t>Имитационное моделирование</w:t>
      </w:r>
      <w:r w:rsidRPr="00787E1A">
        <w:t xml:space="preserve"> </w:t>
      </w:r>
      <w:r w:rsidR="00F051AF">
        <w:t>представляет собой</w:t>
      </w:r>
      <w:r w:rsidRPr="00787E1A">
        <w:t xml:space="preserve"> метод исследования, при котором изучаемая система заменяется </w:t>
      </w:r>
      <w:r w:rsidR="00F051AF">
        <w:t xml:space="preserve">компьютерной </w:t>
      </w:r>
      <w:r w:rsidRPr="00787E1A">
        <w:t xml:space="preserve">моделью, </w:t>
      </w:r>
      <w:r w:rsidR="00F051AF">
        <w:t xml:space="preserve">имитирующей </w:t>
      </w:r>
      <w:r w:rsidRPr="00787E1A">
        <w:t xml:space="preserve">с достаточной точностью </w:t>
      </w:r>
      <w:r w:rsidR="00F051AF">
        <w:t>процессы, происходящие в</w:t>
      </w:r>
      <w:r w:rsidRPr="00787E1A">
        <w:t xml:space="preserve"> реальн</w:t>
      </w:r>
      <w:r w:rsidR="00F051AF">
        <w:t>ой</w:t>
      </w:r>
      <w:r w:rsidRPr="00787E1A">
        <w:t xml:space="preserve"> систем</w:t>
      </w:r>
      <w:r w:rsidR="00F051AF">
        <w:t>е</w:t>
      </w:r>
      <w:r w:rsidRPr="00787E1A">
        <w:t>, с которой проводятся эксперименты с целью получения информации об этой системе</w:t>
      </w:r>
      <w:r w:rsidR="00C203E7">
        <w:t> [</w:t>
      </w:r>
      <w:r>
        <w:fldChar w:fldCharType="begin"/>
      </w:r>
      <w:r>
        <w:instrText xml:space="preserve"> REF _Ref49115411 \r \h </w:instrText>
      </w:r>
      <w:r>
        <w:fldChar w:fldCharType="separate"/>
      </w:r>
      <w:r w:rsidR="00860721">
        <w:t>28</w:t>
      </w:r>
      <w:r>
        <w:fldChar w:fldCharType="end"/>
      </w:r>
      <w:r w:rsidRPr="00787E1A">
        <w:t>].</w:t>
      </w:r>
      <w:r w:rsidR="00F051AF">
        <w:t xml:space="preserve"> </w:t>
      </w:r>
      <w:r w:rsidRPr="00787E1A">
        <w:t>Яркими представителем имитационных моделей могут служить модели распределения энергоресурсов конечных потребителей</w:t>
      </w:r>
      <w:r w:rsidR="00C203E7">
        <w:t> [</w:t>
      </w:r>
      <w:r>
        <w:fldChar w:fldCharType="begin"/>
      </w:r>
      <w:r>
        <w:instrText xml:space="preserve"> REF _Ref49115694 \r \h </w:instrText>
      </w:r>
      <w:r>
        <w:fldChar w:fldCharType="separate"/>
      </w:r>
      <w:r w:rsidR="00860721">
        <w:t>25</w:t>
      </w:r>
      <w:r>
        <w:fldChar w:fldCharType="end"/>
      </w:r>
      <w:r w:rsidRPr="00787E1A">
        <w:t>]. Еще одним ярким примером может служить прототип системы, представленный в статье</w:t>
      </w:r>
      <w:r w:rsidR="00C203E7">
        <w:t> [</w:t>
      </w:r>
      <w:r>
        <w:fldChar w:fldCharType="begin"/>
      </w:r>
      <w:r>
        <w:instrText xml:space="preserve"> REF _Ref49114927 \r \h </w:instrText>
      </w:r>
      <w:r>
        <w:fldChar w:fldCharType="separate"/>
      </w:r>
      <w:r w:rsidR="00860721">
        <w:t>14</w:t>
      </w:r>
      <w:r>
        <w:fldChar w:fldCharType="end"/>
      </w:r>
      <w:r w:rsidRPr="00787E1A">
        <w:t>]. Прототип включает в себя трехмерную модель застроенной среды, модель уличной сети с использованием теории и метода космического синтаксиса, моделирование городской мобильности, моделирование ветрового потока и ряд эмпирических количественных и качественных данных с использованием добровольной географической информации (</w:t>
      </w:r>
      <w:r w:rsidRPr="00CD4882">
        <w:rPr>
          <w:lang w:val="en-US"/>
        </w:rPr>
        <w:t>volunteered</w:t>
      </w:r>
      <w:r w:rsidRPr="00052906">
        <w:t xml:space="preserve"> </w:t>
      </w:r>
      <w:r w:rsidRPr="00CD4882">
        <w:rPr>
          <w:lang w:val="en-US"/>
        </w:rPr>
        <w:t>geographic</w:t>
      </w:r>
      <w:r w:rsidRPr="00052906">
        <w:t xml:space="preserve"> </w:t>
      </w:r>
      <w:r w:rsidRPr="00CD4882">
        <w:rPr>
          <w:lang w:val="en-US"/>
        </w:rPr>
        <w:t>information</w:t>
      </w:r>
      <w:r w:rsidRPr="00787E1A">
        <w:t>). Кроме того, городской цифровой двойник был реализован в платформе визуализации для виртуальной реальности.</w:t>
      </w:r>
    </w:p>
    <w:p w14:paraId="6A0061C7" w14:textId="77777777" w:rsidR="007213B9" w:rsidRDefault="007213B9" w:rsidP="007213B9">
      <w:pPr>
        <w:pStyle w:val="11"/>
        <w:numPr>
          <w:ilvl w:val="1"/>
          <w:numId w:val="5"/>
        </w:numPr>
      </w:pPr>
      <w:bookmarkStart w:id="9" w:name="_spq00lm1d2wj" w:colFirst="0" w:colLast="0"/>
      <w:bookmarkEnd w:id="9"/>
      <w:r>
        <w:t>Модели на основе интеллектуального анализа данных</w:t>
      </w:r>
    </w:p>
    <w:p w14:paraId="2BB3EF34" w14:textId="63E6AEEC" w:rsidR="007213B9" w:rsidRPr="0091216C" w:rsidRDefault="007213B9" w:rsidP="00924997">
      <w:pPr>
        <w:ind w:firstLine="360"/>
      </w:pPr>
      <w:r>
        <w:t xml:space="preserve">Модели на основе </w:t>
      </w:r>
      <w:r w:rsidRPr="00924997">
        <w:rPr>
          <w:i/>
        </w:rPr>
        <w:t>интеллектуального анализа данных (</w:t>
      </w:r>
      <w:r w:rsidRPr="00924997">
        <w:rPr>
          <w:i/>
          <w:lang w:val="en-US"/>
        </w:rPr>
        <w:t>Data</w:t>
      </w:r>
      <w:r w:rsidRPr="00924997">
        <w:rPr>
          <w:i/>
        </w:rPr>
        <w:t xml:space="preserve"> </w:t>
      </w:r>
      <w:r w:rsidRPr="00924997">
        <w:rPr>
          <w:i/>
          <w:lang w:val="en-US"/>
        </w:rPr>
        <w:t>Mining</w:t>
      </w:r>
      <w:r w:rsidRPr="00924997">
        <w:rPr>
          <w:i/>
        </w:rPr>
        <w:t>)</w:t>
      </w:r>
      <w:r>
        <w:t xml:space="preserve"> применяются </w:t>
      </w:r>
      <w:r w:rsidR="00924997">
        <w:t>для обнаружения в данных ранее неизвестных, нетривиальных, практически полезных и доступных интерпретации знаний, необходимых для принятия стратегически важных решений в различных сферах человеческой деятельности</w:t>
      </w:r>
      <w:r w:rsidR="00C203E7">
        <w:t> [</w:t>
      </w:r>
      <w:r w:rsidR="00924997">
        <w:fldChar w:fldCharType="begin"/>
      </w:r>
      <w:r w:rsidR="00924997">
        <w:instrText xml:space="preserve"> REF _Ref45270138 \n \h </w:instrText>
      </w:r>
      <w:r w:rsidR="00924997">
        <w:fldChar w:fldCharType="separate"/>
      </w:r>
      <w:r w:rsidR="00860721">
        <w:t>19</w:t>
      </w:r>
      <w:r w:rsidR="00924997">
        <w:fldChar w:fldCharType="end"/>
      </w:r>
      <w:r w:rsidR="00924997" w:rsidRPr="00924997">
        <w:t>]</w:t>
      </w:r>
      <w:r>
        <w:t>. В рамках п</w:t>
      </w:r>
      <w:r w:rsidRPr="0091216C">
        <w:t>остроения</w:t>
      </w:r>
      <w:r>
        <w:t xml:space="preserve"> </w:t>
      </w:r>
      <w:r w:rsidRPr="0091216C">
        <w:t>цифрового двойника города</w:t>
      </w:r>
      <w:r>
        <w:t xml:space="preserve"> </w:t>
      </w:r>
      <w:r w:rsidRPr="0091216C">
        <w:t>модель на основе интеллектуального анализа данных</w:t>
      </w:r>
      <w:r>
        <w:t xml:space="preserve"> </w:t>
      </w:r>
      <w:r w:rsidRPr="0091216C">
        <w:t>позволяет решать следующие основные задачи</w:t>
      </w:r>
      <w:r>
        <w:t>:</w:t>
      </w:r>
    </w:p>
    <w:p w14:paraId="30EC648D" w14:textId="6F9349F1" w:rsidR="007213B9" w:rsidRPr="0091216C" w:rsidRDefault="00C77565" w:rsidP="00C1106C">
      <w:pPr>
        <w:pStyle w:val="a"/>
        <w:spacing w:before="0" w:after="0"/>
        <w:ind w:left="351" w:hanging="357"/>
      </w:pPr>
      <w:r w:rsidRPr="0091216C">
        <w:t xml:space="preserve">выявление </w:t>
      </w:r>
      <w:r w:rsidR="007213B9" w:rsidRPr="0091216C">
        <w:t>влияния факторов друг на друга</w:t>
      </w:r>
      <w:r>
        <w:t>;</w:t>
      </w:r>
    </w:p>
    <w:p w14:paraId="77DA33B6" w14:textId="0088A2AF" w:rsidR="007213B9" w:rsidRPr="0091216C" w:rsidRDefault="00C77565" w:rsidP="00C1106C">
      <w:pPr>
        <w:pStyle w:val="a"/>
        <w:spacing w:before="0" w:after="0"/>
        <w:ind w:left="351" w:hanging="357"/>
      </w:pPr>
      <w:r w:rsidRPr="0091216C">
        <w:t xml:space="preserve">выявление </w:t>
      </w:r>
      <w:r w:rsidR="007213B9" w:rsidRPr="0091216C">
        <w:t>степени влияния факторов на показатель</w:t>
      </w:r>
      <w:r>
        <w:t>;</w:t>
      </w:r>
    </w:p>
    <w:p w14:paraId="08FEB9B1" w14:textId="14D5B811" w:rsidR="007213B9" w:rsidRDefault="00C77565" w:rsidP="00C1106C">
      <w:pPr>
        <w:pStyle w:val="a"/>
        <w:spacing w:before="0" w:after="0"/>
        <w:ind w:left="351" w:hanging="357"/>
      </w:pPr>
      <w:r w:rsidRPr="0091216C">
        <w:t xml:space="preserve">прогнозирование </w:t>
      </w:r>
      <w:r w:rsidR="007213B9" w:rsidRPr="0091216C">
        <w:t>значений факторов и показателя</w:t>
      </w:r>
      <w:r>
        <w:t>.</w:t>
      </w:r>
    </w:p>
    <w:p w14:paraId="7199CCC5" w14:textId="77777777" w:rsidR="00924997" w:rsidRPr="00D210D2" w:rsidRDefault="00924997" w:rsidP="00924997">
      <w:pPr>
        <w:pStyle w:val="aff2"/>
        <w:keepNext/>
        <w:spacing w:before="120" w:after="0"/>
        <w:jc w:val="right"/>
        <w:rPr>
          <w:color w:val="auto"/>
          <w:sz w:val="22"/>
        </w:rPr>
      </w:pPr>
      <w:bookmarkStart w:id="10" w:name="_Ref352405247"/>
      <w:r w:rsidRPr="00D210D2">
        <w:rPr>
          <w:color w:val="auto"/>
          <w:sz w:val="22"/>
        </w:rPr>
        <w:t>Таблица </w:t>
      </w:r>
      <w:r w:rsidRPr="00D210D2">
        <w:rPr>
          <w:color w:val="auto"/>
          <w:sz w:val="22"/>
        </w:rPr>
        <w:fldChar w:fldCharType="begin"/>
      </w:r>
      <w:r w:rsidRPr="00E0066E">
        <w:rPr>
          <w:color w:val="auto"/>
          <w:sz w:val="22"/>
        </w:rPr>
        <w:instrText xml:space="preserve"> SEQ Табл. \* ARABIC </w:instrText>
      </w:r>
      <w:r w:rsidRPr="00D210D2">
        <w:rPr>
          <w:color w:val="auto"/>
          <w:sz w:val="22"/>
        </w:rPr>
        <w:fldChar w:fldCharType="separate"/>
      </w:r>
      <w:r w:rsidR="00860721">
        <w:rPr>
          <w:noProof/>
          <w:color w:val="auto"/>
          <w:sz w:val="22"/>
        </w:rPr>
        <w:t>1</w:t>
      </w:r>
      <w:r w:rsidRPr="00D210D2">
        <w:rPr>
          <w:color w:val="auto"/>
          <w:sz w:val="22"/>
        </w:rPr>
        <w:fldChar w:fldCharType="end"/>
      </w:r>
      <w:bookmarkEnd w:id="10"/>
    </w:p>
    <w:p w14:paraId="3451A2F8" w14:textId="4EB4B557" w:rsidR="00924997" w:rsidRPr="00D210D2" w:rsidRDefault="000323CD" w:rsidP="00924997">
      <w:pPr>
        <w:pStyle w:val="aff2"/>
        <w:keepNext/>
        <w:keepLines/>
        <w:spacing w:after="120"/>
        <w:jc w:val="center"/>
        <w:rPr>
          <w:b w:val="0"/>
          <w:color w:val="auto"/>
          <w:sz w:val="22"/>
        </w:rPr>
      </w:pPr>
      <w:r>
        <w:rPr>
          <w:b w:val="0"/>
          <w:color w:val="auto"/>
          <w:sz w:val="22"/>
        </w:rPr>
        <w:t>Показания датчиков</w:t>
      </w:r>
    </w:p>
    <w:tbl>
      <w:tblPr>
        <w:tblW w:w="9029" w:type="dxa"/>
        <w:tblBorders>
          <w:top w:val="nil"/>
          <w:left w:val="nil"/>
          <w:bottom w:val="nil"/>
          <w:right w:val="nil"/>
          <w:insideH w:val="nil"/>
          <w:insideV w:val="nil"/>
        </w:tblBorders>
        <w:tblLayout w:type="fixed"/>
        <w:tblLook w:val="0600" w:firstRow="0" w:lastRow="0" w:firstColumn="0" w:lastColumn="0" w:noHBand="1" w:noVBand="1"/>
      </w:tblPr>
      <w:tblGrid>
        <w:gridCol w:w="562"/>
        <w:gridCol w:w="623"/>
        <w:gridCol w:w="812"/>
        <w:gridCol w:w="574"/>
        <w:gridCol w:w="966"/>
        <w:gridCol w:w="1022"/>
        <w:gridCol w:w="812"/>
        <w:gridCol w:w="1035"/>
        <w:gridCol w:w="1008"/>
        <w:gridCol w:w="294"/>
        <w:gridCol w:w="1321"/>
      </w:tblGrid>
      <w:tr w:rsidR="007213B9" w:rsidRPr="00924997" w14:paraId="711DCC7D" w14:textId="77777777" w:rsidTr="00386FA8">
        <w:trPr>
          <w:trHeight w:val="252"/>
        </w:trPr>
        <w:tc>
          <w:tcPr>
            <w:tcW w:w="562" w:type="dxa"/>
            <w:tcBorders>
              <w:top w:val="single" w:sz="4" w:space="0" w:color="000000"/>
              <w:left w:val="single" w:sz="4" w:space="0" w:color="000000"/>
              <w:bottom w:val="nil"/>
              <w:right w:val="single" w:sz="4" w:space="0" w:color="000000"/>
            </w:tcBorders>
            <w:tcMar>
              <w:top w:w="57" w:type="dxa"/>
              <w:left w:w="57" w:type="dxa"/>
              <w:bottom w:w="57" w:type="dxa"/>
              <w:right w:w="57" w:type="dxa"/>
            </w:tcMar>
          </w:tcPr>
          <w:p w14:paraId="3AE5D23F"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Дата</w:t>
            </w:r>
          </w:p>
        </w:tc>
        <w:tc>
          <w:tcPr>
            <w:tcW w:w="2009" w:type="dxa"/>
            <w:gridSpan w:val="3"/>
            <w:tcBorders>
              <w:top w:val="single" w:sz="4" w:space="0" w:color="000000"/>
              <w:left w:val="single" w:sz="4" w:space="0" w:color="000000"/>
              <w:bottom w:val="single" w:sz="4" w:space="0" w:color="000000"/>
              <w:right w:val="nil"/>
            </w:tcBorders>
            <w:tcMar>
              <w:top w:w="57" w:type="dxa"/>
              <w:left w:w="57" w:type="dxa"/>
              <w:bottom w:w="57" w:type="dxa"/>
              <w:right w:w="57" w:type="dxa"/>
            </w:tcMar>
          </w:tcPr>
          <w:p w14:paraId="1DBF7FAC"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Метеофакторы</w:t>
            </w:r>
          </w:p>
        </w:tc>
        <w:tc>
          <w:tcPr>
            <w:tcW w:w="2800" w:type="dxa"/>
            <w:gridSpan w:val="3"/>
            <w:tcBorders>
              <w:top w:val="single" w:sz="4" w:space="0" w:color="000000"/>
              <w:left w:val="single" w:sz="4" w:space="0" w:color="000000"/>
              <w:bottom w:val="single" w:sz="4" w:space="0" w:color="000000"/>
              <w:right w:val="nil"/>
            </w:tcBorders>
            <w:shd w:val="clear" w:color="auto" w:fill="auto"/>
            <w:tcMar>
              <w:top w:w="57" w:type="dxa"/>
              <w:left w:w="57" w:type="dxa"/>
              <w:bottom w:w="57" w:type="dxa"/>
              <w:right w:w="57" w:type="dxa"/>
            </w:tcMar>
          </w:tcPr>
          <w:p w14:paraId="5691B995"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Внутренние факторы</w:t>
            </w:r>
          </w:p>
        </w:tc>
        <w:tc>
          <w:tcPr>
            <w:tcW w:w="2043" w:type="dxa"/>
            <w:gridSpan w:val="2"/>
            <w:tcBorders>
              <w:top w:val="single" w:sz="4" w:space="0" w:color="000000"/>
              <w:left w:val="single" w:sz="4" w:space="0" w:color="000000"/>
              <w:bottom w:val="single" w:sz="4" w:space="0" w:color="000000"/>
              <w:right w:val="nil"/>
            </w:tcBorders>
            <w:shd w:val="clear" w:color="auto" w:fill="auto"/>
            <w:tcMar>
              <w:top w:w="57" w:type="dxa"/>
              <w:left w:w="57" w:type="dxa"/>
              <w:bottom w:w="57" w:type="dxa"/>
              <w:right w:w="57" w:type="dxa"/>
            </w:tcMar>
          </w:tcPr>
          <w:p w14:paraId="2F8969A3"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Внешние факторы</w:t>
            </w: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5A66A41"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w:t>
            </w: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C4729DD"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Показ</w:t>
            </w:r>
            <w:r w:rsidR="00011136">
              <w:rPr>
                <w:rFonts w:eastAsia="Arial" w:cs="CMU Serif"/>
                <w:sz w:val="18"/>
                <w:szCs w:val="18"/>
              </w:rPr>
              <w:t>ате</w:t>
            </w:r>
            <w:r w:rsidRPr="00924997">
              <w:rPr>
                <w:rFonts w:eastAsia="Arial" w:cs="CMU Serif"/>
                <w:sz w:val="18"/>
                <w:szCs w:val="18"/>
              </w:rPr>
              <w:t>ль</w:t>
            </w:r>
          </w:p>
        </w:tc>
      </w:tr>
      <w:tr w:rsidR="00011136" w:rsidRPr="00924997" w14:paraId="6A354F5A" w14:textId="77777777" w:rsidTr="00011136">
        <w:trPr>
          <w:trHeight w:val="1343"/>
        </w:trPr>
        <w:tc>
          <w:tcPr>
            <w:tcW w:w="562" w:type="dxa"/>
            <w:tcBorders>
              <w:top w:val="nil"/>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F3AC302" w14:textId="77777777" w:rsidR="007213B9" w:rsidRPr="00924997" w:rsidRDefault="007213B9" w:rsidP="00434896">
            <w:pPr>
              <w:spacing w:line="228" w:lineRule="auto"/>
              <w:rPr>
                <w:rFonts w:eastAsia="Arial" w:cs="CMU Serif"/>
                <w:sz w:val="18"/>
                <w:szCs w:val="18"/>
              </w:rPr>
            </w:pPr>
          </w:p>
        </w:tc>
        <w:tc>
          <w:tcPr>
            <w:tcW w:w="623"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C57F74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Сила</w:t>
            </w:r>
          </w:p>
          <w:p w14:paraId="45B60036" w14:textId="77777777" w:rsidR="00011136" w:rsidRDefault="007213B9" w:rsidP="00434896">
            <w:pPr>
              <w:spacing w:line="228" w:lineRule="auto"/>
              <w:jc w:val="center"/>
              <w:rPr>
                <w:rFonts w:eastAsia="Arial" w:cs="CMU Serif"/>
                <w:sz w:val="18"/>
                <w:szCs w:val="18"/>
              </w:rPr>
            </w:pPr>
            <w:r w:rsidRPr="00924997">
              <w:rPr>
                <w:rFonts w:eastAsia="Arial" w:cs="CMU Serif"/>
                <w:sz w:val="18"/>
                <w:szCs w:val="18"/>
              </w:rPr>
              <w:t>ветра</w:t>
            </w:r>
            <w:r w:rsidR="00011136">
              <w:rPr>
                <w:rFonts w:eastAsia="Arial" w:cs="CMU Serif"/>
                <w:sz w:val="18"/>
                <w:szCs w:val="18"/>
              </w:rPr>
              <w:t>,</w:t>
            </w:r>
          </w:p>
          <w:p w14:paraId="7232F1E7"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м/с</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7772667" w14:textId="77777777" w:rsidR="007213B9" w:rsidRDefault="00011136" w:rsidP="00434896">
            <w:pPr>
              <w:spacing w:line="228" w:lineRule="auto"/>
              <w:jc w:val="center"/>
              <w:rPr>
                <w:rFonts w:eastAsia="Arial" w:cs="CMU Serif"/>
                <w:sz w:val="18"/>
                <w:szCs w:val="18"/>
              </w:rPr>
            </w:pPr>
            <w:r w:rsidRPr="00924997">
              <w:rPr>
                <w:rFonts w:eastAsia="Arial" w:cs="CMU Serif"/>
                <w:sz w:val="18"/>
                <w:szCs w:val="18"/>
              </w:rPr>
              <w:t>Влаж</w:t>
            </w:r>
            <w:r>
              <w:rPr>
                <w:rFonts w:eastAsia="Arial" w:cs="CMU Serif"/>
                <w:sz w:val="18"/>
                <w:szCs w:val="18"/>
              </w:rPr>
              <w:t>н</w:t>
            </w:r>
            <w:r w:rsidRPr="00924997">
              <w:rPr>
                <w:rFonts w:eastAsia="Arial" w:cs="CMU Serif"/>
                <w:sz w:val="18"/>
                <w:szCs w:val="18"/>
              </w:rPr>
              <w:t>ость</w:t>
            </w:r>
          </w:p>
          <w:p w14:paraId="2108FE15" w14:textId="77777777" w:rsidR="00011136" w:rsidRPr="00924997" w:rsidRDefault="00011136" w:rsidP="00434896">
            <w:pPr>
              <w:spacing w:line="228" w:lineRule="auto"/>
              <w:jc w:val="center"/>
              <w:rPr>
                <w:rFonts w:eastAsia="Arial" w:cs="CMU Serif"/>
                <w:sz w:val="18"/>
                <w:szCs w:val="18"/>
              </w:rPr>
            </w:pPr>
            <w:r>
              <w:rPr>
                <w:rFonts w:eastAsia="Arial" w:cs="CMU Serif"/>
                <w:sz w:val="18"/>
                <w:szCs w:val="18"/>
              </w:rPr>
              <w:t>воздуха,</w:t>
            </w:r>
          </w:p>
          <w:p w14:paraId="71083C19"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63F68E6E" w14:textId="77777777" w:rsidR="007213B9" w:rsidRPr="00011136" w:rsidRDefault="00011136" w:rsidP="00434896">
            <w:pPr>
              <w:spacing w:line="228" w:lineRule="auto"/>
              <w:jc w:val="center"/>
              <w:rPr>
                <w:rFonts w:eastAsia="Arial" w:cs="CMU Serif"/>
                <w:sz w:val="18"/>
                <w:szCs w:val="18"/>
              </w:rPr>
            </w:pPr>
            <w:r w:rsidRPr="00011136">
              <w:rPr>
                <w:rFonts w:eastAsia="Arial" w:cs="CMU Serif"/>
                <w:i/>
                <w:sz w:val="18"/>
                <w:szCs w:val="18"/>
                <w:lang w:val="en-US"/>
              </w:rPr>
              <w:t>t</w:t>
            </w:r>
            <w:r>
              <w:rPr>
                <w:rFonts w:eastAsia="Arial" w:cs="CMU Serif"/>
                <w:sz w:val="18"/>
                <w:szCs w:val="18"/>
              </w:rPr>
              <w:sym w:font="Symbol" w:char="F0B0"/>
            </w:r>
            <w:r>
              <w:rPr>
                <w:rFonts w:eastAsia="Arial" w:cs="CMU Serif"/>
                <w:sz w:val="18"/>
                <w:szCs w:val="18"/>
                <w:lang w:val="en-US"/>
              </w:rPr>
              <w:t xml:space="preserve"> </w:t>
            </w:r>
            <w:r w:rsidRPr="00011136">
              <w:rPr>
                <w:rFonts w:eastAsia="Arial" w:cs="CMU Serif"/>
                <w:sz w:val="18"/>
                <w:szCs w:val="18"/>
              </w:rPr>
              <w:t>воздуха</w:t>
            </w:r>
            <w:r>
              <w:rPr>
                <w:rFonts w:eastAsia="Arial" w:cs="CMU Serif"/>
                <w:sz w:val="18"/>
                <w:szCs w:val="18"/>
              </w:rPr>
              <w:t>,</w:t>
            </w:r>
          </w:p>
          <w:p w14:paraId="04C2FBD7"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°C</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7440D78"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Интенс-ть</w:t>
            </w:r>
          </w:p>
          <w:p w14:paraId="18C58E6F"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гор</w:t>
            </w:r>
            <w:r w:rsidR="00011136">
              <w:rPr>
                <w:rFonts w:eastAsia="Arial" w:cs="CMU Serif"/>
                <w:sz w:val="18"/>
                <w:szCs w:val="18"/>
              </w:rPr>
              <w:t xml:space="preserve">од. </w:t>
            </w:r>
            <w:r w:rsidRPr="00924997">
              <w:rPr>
                <w:rFonts w:eastAsia="Arial" w:cs="CMU Serif"/>
                <w:sz w:val="18"/>
                <w:szCs w:val="18"/>
              </w:rPr>
              <w:t>трафика</w:t>
            </w:r>
            <w:r w:rsidR="00011136">
              <w:rPr>
                <w:rFonts w:eastAsia="Arial" w:cs="CMU Serif"/>
                <w:sz w:val="18"/>
                <w:szCs w:val="18"/>
              </w:rPr>
              <w:t>,</w:t>
            </w:r>
          </w:p>
          <w:p w14:paraId="6DF609FE"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1..10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2EA5507"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Выбросы</w:t>
            </w:r>
          </w:p>
          <w:p w14:paraId="42CCBBD8"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промышл.</w:t>
            </w:r>
          </w:p>
          <w:p w14:paraId="434F2031"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предпр-й</w:t>
            </w:r>
          </w:p>
          <w:p w14:paraId="4D92BFA8"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города</w:t>
            </w:r>
            <w:r w:rsidR="00011136">
              <w:rPr>
                <w:rFonts w:eastAsia="Arial" w:cs="CMU Serif"/>
                <w:sz w:val="18"/>
                <w:szCs w:val="18"/>
              </w:rPr>
              <w:t>,</w:t>
            </w:r>
          </w:p>
          <w:p w14:paraId="11CF714B"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тыс. тонн</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E39F4E1"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Чистота</w:t>
            </w:r>
          </w:p>
          <w:p w14:paraId="70744323"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улиц</w:t>
            </w:r>
            <w:r w:rsidR="00011136">
              <w:rPr>
                <w:rFonts w:eastAsia="Arial" w:cs="CMU Serif"/>
                <w:sz w:val="18"/>
                <w:szCs w:val="18"/>
              </w:rPr>
              <w:t>,</w:t>
            </w:r>
          </w:p>
          <w:p w14:paraId="37408908"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1..10</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1D5C05D"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Выбросы</w:t>
            </w:r>
          </w:p>
          <w:p w14:paraId="40417C10"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промышл.</w:t>
            </w:r>
          </w:p>
          <w:p w14:paraId="2B414835"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предпр-й</w:t>
            </w:r>
          </w:p>
          <w:p w14:paraId="027BDD4B"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области</w:t>
            </w:r>
            <w:r w:rsidR="00011136">
              <w:rPr>
                <w:rFonts w:eastAsia="Arial" w:cs="CMU Serif"/>
                <w:sz w:val="18"/>
                <w:szCs w:val="18"/>
              </w:rPr>
              <w:t>,</w:t>
            </w:r>
          </w:p>
          <w:p w14:paraId="64E53706"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тыс. тонн</w:t>
            </w:r>
          </w:p>
        </w:tc>
        <w:tc>
          <w:tcPr>
            <w:tcW w:w="1008"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87CC489"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Въезж-й</w:t>
            </w:r>
          </w:p>
          <w:p w14:paraId="758CA710"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грязный</w:t>
            </w:r>
          </w:p>
          <w:p w14:paraId="2FF2153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транспорт</w:t>
            </w:r>
            <w:r w:rsidR="00011136">
              <w:rPr>
                <w:rFonts w:eastAsia="Arial" w:cs="CMU Serif"/>
                <w:sz w:val="18"/>
                <w:szCs w:val="18"/>
              </w:rPr>
              <w:t>,</w:t>
            </w:r>
          </w:p>
          <w:p w14:paraId="752490F4"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w:t>
            </w: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6D9E6C4"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w:t>
            </w: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076A613"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Конц</w:t>
            </w:r>
            <w:r w:rsidR="00011136">
              <w:rPr>
                <w:rFonts w:eastAsia="Arial" w:cs="CMU Serif"/>
                <w:sz w:val="18"/>
                <w:szCs w:val="18"/>
              </w:rPr>
              <w:t>ентр</w:t>
            </w:r>
            <w:r w:rsidRPr="00924997">
              <w:rPr>
                <w:rFonts w:eastAsia="Arial" w:cs="CMU Serif"/>
                <w:sz w:val="18"/>
                <w:szCs w:val="18"/>
              </w:rPr>
              <w:t>-я</w:t>
            </w:r>
          </w:p>
          <w:p w14:paraId="22CDFB93"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м</w:t>
            </w:r>
            <w:r w:rsidR="00011136">
              <w:rPr>
                <w:rFonts w:eastAsia="Arial" w:cs="CMU Serif"/>
                <w:sz w:val="18"/>
                <w:szCs w:val="18"/>
              </w:rPr>
              <w:t>елко</w:t>
            </w:r>
            <w:r w:rsidR="00011136">
              <w:rPr>
                <w:rFonts w:eastAsia="Arial" w:cs="CMU Serif"/>
                <w:sz w:val="18"/>
                <w:szCs w:val="18"/>
              </w:rPr>
              <w:softHyphen/>
            </w:r>
            <w:r w:rsidR="00011136">
              <w:rPr>
                <w:rFonts w:eastAsia="Arial" w:cs="CMU Serif"/>
                <w:sz w:val="18"/>
                <w:szCs w:val="18"/>
              </w:rPr>
              <w:br/>
            </w:r>
            <w:r w:rsidRPr="00924997">
              <w:rPr>
                <w:rFonts w:eastAsia="Arial" w:cs="CMU Serif"/>
                <w:sz w:val="18"/>
                <w:szCs w:val="18"/>
              </w:rPr>
              <w:t>дисп</w:t>
            </w:r>
            <w:r w:rsidR="00011136">
              <w:rPr>
                <w:rFonts w:eastAsia="Arial" w:cs="CMU Serif"/>
                <w:sz w:val="18"/>
                <w:szCs w:val="18"/>
              </w:rPr>
              <w:t>ерсных</w:t>
            </w:r>
          </w:p>
          <w:p w14:paraId="5338F39E"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взвеш</w:t>
            </w:r>
            <w:r w:rsidR="00011136">
              <w:rPr>
                <w:rFonts w:eastAsia="Arial" w:cs="CMU Serif"/>
                <w:sz w:val="18"/>
                <w:szCs w:val="18"/>
              </w:rPr>
              <w:t>енных</w:t>
            </w:r>
          </w:p>
          <w:p w14:paraId="4AE6DD99"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частиц</w:t>
            </w:r>
            <w:r w:rsidR="00011136">
              <w:rPr>
                <w:rFonts w:eastAsia="Arial" w:cs="CMU Serif"/>
                <w:sz w:val="18"/>
                <w:szCs w:val="18"/>
              </w:rPr>
              <w:t>,</w:t>
            </w:r>
          </w:p>
          <w:p w14:paraId="15D01153" w14:textId="77777777" w:rsidR="007213B9" w:rsidRPr="00924997" w:rsidRDefault="007213B9" w:rsidP="00434896">
            <w:pPr>
              <w:spacing w:line="228" w:lineRule="auto"/>
              <w:jc w:val="center"/>
              <w:rPr>
                <w:rFonts w:eastAsia="Arial" w:cs="CMU Serif"/>
                <w:i/>
                <w:sz w:val="18"/>
                <w:szCs w:val="18"/>
              </w:rPr>
            </w:pPr>
            <w:r w:rsidRPr="00924997">
              <w:rPr>
                <w:rFonts w:eastAsia="Arial" w:cs="CMU Serif"/>
                <w:i/>
                <w:sz w:val="18"/>
                <w:szCs w:val="18"/>
              </w:rPr>
              <w:t>ПДК</w:t>
            </w:r>
          </w:p>
        </w:tc>
      </w:tr>
      <w:tr w:rsidR="00011136" w:rsidRPr="00924997" w14:paraId="73EE06BB" w14:textId="77777777" w:rsidTr="00011136">
        <w:trPr>
          <w:trHeight w:val="107"/>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A32245C"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10 апр</w:t>
            </w:r>
          </w:p>
        </w:tc>
        <w:tc>
          <w:tcPr>
            <w:tcW w:w="623"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0A9B025"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5</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8D7434C"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40</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53D9BDE"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12</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379164A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5</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FCEF557"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1.3</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1A6FDEC"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4</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E680F1E"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4</w:t>
            </w:r>
          </w:p>
        </w:tc>
        <w:tc>
          <w:tcPr>
            <w:tcW w:w="1008"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918B73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65</w:t>
            </w: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643946C4" w14:textId="77777777" w:rsidR="007213B9" w:rsidRPr="00924997" w:rsidRDefault="007213B9" w:rsidP="00434896">
            <w:pPr>
              <w:spacing w:line="228" w:lineRule="auto"/>
              <w:rPr>
                <w:rFonts w:eastAsia="Arial" w:cs="CMU Serif"/>
                <w:sz w:val="18"/>
                <w:szCs w:val="18"/>
              </w:rPr>
            </w:pP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45CB73B"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2</w:t>
            </w:r>
          </w:p>
        </w:tc>
      </w:tr>
      <w:tr w:rsidR="00011136" w:rsidRPr="00924997" w14:paraId="475D31CF" w14:textId="77777777" w:rsidTr="00011136">
        <w:trPr>
          <w:trHeight w:val="357"/>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D852BE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11 апр</w:t>
            </w:r>
          </w:p>
        </w:tc>
        <w:tc>
          <w:tcPr>
            <w:tcW w:w="623"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8F1C2B0"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7</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7DC6B340"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60</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AD78BDF"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14</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A1DB9F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4</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7173E4EF"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0.6</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622AB79"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8</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7B19042A"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2.1</w:t>
            </w:r>
          </w:p>
        </w:tc>
        <w:tc>
          <w:tcPr>
            <w:tcW w:w="1008"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9C1BCD7"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40</w:t>
            </w: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68764810" w14:textId="77777777" w:rsidR="007213B9" w:rsidRPr="00924997" w:rsidRDefault="007213B9" w:rsidP="00434896">
            <w:pPr>
              <w:spacing w:line="228" w:lineRule="auto"/>
              <w:rPr>
                <w:rFonts w:eastAsia="Arial" w:cs="CMU Serif"/>
                <w:sz w:val="18"/>
                <w:szCs w:val="18"/>
              </w:rPr>
            </w:pP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CB7845A"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w:t>
            </w:r>
          </w:p>
        </w:tc>
      </w:tr>
      <w:tr w:rsidR="00011136" w:rsidRPr="00924997" w14:paraId="577446EF" w14:textId="77777777" w:rsidTr="00011136">
        <w:trPr>
          <w:trHeight w:val="352"/>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D4CA61E"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12 апр</w:t>
            </w:r>
          </w:p>
        </w:tc>
        <w:tc>
          <w:tcPr>
            <w:tcW w:w="623"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608DB785"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8</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37C6555D"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65</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EC5A7C7"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13</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FC252B7"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3</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CEBECA8"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0.5</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71E2A904"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9</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F7B034E"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1.2</w:t>
            </w:r>
          </w:p>
        </w:tc>
        <w:tc>
          <w:tcPr>
            <w:tcW w:w="1008"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D3A7CC2"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30</w:t>
            </w: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7D10BDF" w14:textId="77777777" w:rsidR="007213B9" w:rsidRPr="00924997" w:rsidRDefault="007213B9" w:rsidP="00434896">
            <w:pPr>
              <w:spacing w:line="228" w:lineRule="auto"/>
              <w:rPr>
                <w:rFonts w:eastAsia="Arial" w:cs="CMU Serif"/>
                <w:sz w:val="18"/>
                <w:szCs w:val="18"/>
              </w:rPr>
            </w:pP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9C14B59" w14:textId="2F6320C9" w:rsidR="007213B9" w:rsidRPr="009F240A" w:rsidRDefault="007213B9" w:rsidP="00434896">
            <w:pPr>
              <w:spacing w:line="228" w:lineRule="auto"/>
              <w:jc w:val="center"/>
              <w:rPr>
                <w:rFonts w:eastAsia="Arial" w:cs="CMU Serif"/>
                <w:sz w:val="18"/>
                <w:szCs w:val="18"/>
                <w:lang w:val="en-US"/>
              </w:rPr>
            </w:pPr>
            <w:r w:rsidRPr="00924997">
              <w:rPr>
                <w:rFonts w:eastAsia="Arial" w:cs="CMU Serif"/>
                <w:sz w:val="18"/>
                <w:szCs w:val="18"/>
              </w:rPr>
              <w:t>0</w:t>
            </w:r>
            <w:r w:rsidR="009F240A">
              <w:rPr>
                <w:rFonts w:eastAsia="Arial" w:cs="CMU Serif"/>
                <w:sz w:val="18"/>
                <w:szCs w:val="18"/>
                <w:lang w:val="en-US"/>
              </w:rPr>
              <w:t>.3</w:t>
            </w:r>
          </w:p>
        </w:tc>
      </w:tr>
      <w:tr w:rsidR="00011136" w:rsidRPr="00924997" w14:paraId="2DC0CDB2" w14:textId="77777777" w:rsidTr="00011136">
        <w:trPr>
          <w:trHeight w:val="491"/>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2D2221B"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13 апр</w:t>
            </w:r>
          </w:p>
        </w:tc>
        <w:tc>
          <w:tcPr>
            <w:tcW w:w="623"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72733322"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10</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87D8A93"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80</w:t>
            </w: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33A008C"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16</w:t>
            </w: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3333B7DA"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10</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6220FA7D"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1.6</w:t>
            </w: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6367483"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3</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2209D09"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3.9</w:t>
            </w:r>
          </w:p>
        </w:tc>
        <w:tc>
          <w:tcPr>
            <w:tcW w:w="1008"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83514C6"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85</w:t>
            </w: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776AB3BD"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w:t>
            </w: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37E4242"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3</w:t>
            </w:r>
          </w:p>
        </w:tc>
      </w:tr>
      <w:tr w:rsidR="00011136" w:rsidRPr="00924997" w14:paraId="7343BEC1" w14:textId="77777777" w:rsidTr="00011136">
        <w:trPr>
          <w:trHeight w:val="255"/>
        </w:trPr>
        <w:tc>
          <w:tcPr>
            <w:tcW w:w="56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89FF8D5" w14:textId="77777777" w:rsidR="007213B9" w:rsidRPr="00924997" w:rsidRDefault="007213B9" w:rsidP="00434896">
            <w:pPr>
              <w:spacing w:line="228" w:lineRule="auto"/>
              <w:jc w:val="center"/>
              <w:rPr>
                <w:rFonts w:eastAsia="Arial" w:cs="CMU Serif"/>
                <w:sz w:val="18"/>
                <w:szCs w:val="18"/>
              </w:rPr>
            </w:pPr>
            <w:r w:rsidRPr="00924997">
              <w:rPr>
                <w:rFonts w:eastAsia="Arial" w:cs="CMU Serif"/>
                <w:sz w:val="18"/>
                <w:szCs w:val="18"/>
              </w:rPr>
              <w:t>…</w:t>
            </w:r>
          </w:p>
        </w:tc>
        <w:tc>
          <w:tcPr>
            <w:tcW w:w="623"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C19F50C" w14:textId="77777777" w:rsidR="007213B9" w:rsidRPr="00924997" w:rsidRDefault="007213B9" w:rsidP="00434896">
            <w:pPr>
              <w:spacing w:line="228" w:lineRule="auto"/>
              <w:rPr>
                <w:rFonts w:eastAsia="Arial" w:cs="CMU Serif"/>
                <w:sz w:val="18"/>
                <w:szCs w:val="18"/>
              </w:rPr>
            </w:pP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ADA95E3"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57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0EB51F14"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966"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575EE2C"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83EF8C2"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812"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12D9FE1A"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4FF5D3D5"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1008"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24CC688C"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294"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50D3985A"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c>
          <w:tcPr>
            <w:tcW w:w="1321" w:type="dxa"/>
            <w:tcBorders>
              <w:top w:val="single" w:sz="4" w:space="0" w:color="000000"/>
              <w:left w:val="single" w:sz="4" w:space="0" w:color="000000"/>
              <w:bottom w:val="single" w:sz="4" w:space="0" w:color="000000"/>
              <w:right w:val="single" w:sz="4" w:space="0" w:color="000000"/>
            </w:tcBorders>
            <w:shd w:val="clear" w:color="auto" w:fill="auto"/>
            <w:tcMar>
              <w:top w:w="57" w:type="dxa"/>
              <w:left w:w="57" w:type="dxa"/>
              <w:bottom w:w="57" w:type="dxa"/>
              <w:right w:w="57" w:type="dxa"/>
            </w:tcMar>
          </w:tcPr>
          <w:p w14:paraId="60889833" w14:textId="77777777" w:rsidR="007213B9" w:rsidRPr="00924997" w:rsidRDefault="007213B9" w:rsidP="00434896">
            <w:pPr>
              <w:widowControl w:val="0"/>
              <w:pBdr>
                <w:top w:val="nil"/>
                <w:left w:val="nil"/>
                <w:bottom w:val="nil"/>
                <w:right w:val="nil"/>
                <w:between w:val="nil"/>
              </w:pBdr>
              <w:spacing w:line="228" w:lineRule="auto"/>
              <w:jc w:val="left"/>
              <w:rPr>
                <w:rFonts w:eastAsia="Arial" w:cs="CMU Serif"/>
                <w:sz w:val="18"/>
                <w:szCs w:val="18"/>
              </w:rPr>
            </w:pPr>
          </w:p>
        </w:tc>
      </w:tr>
    </w:tbl>
    <w:p w14:paraId="08F9F757" w14:textId="77777777" w:rsidR="007213B9" w:rsidRDefault="007213B9" w:rsidP="007213B9">
      <w:pPr>
        <w:ind w:firstLine="705"/>
      </w:pPr>
    </w:p>
    <w:p w14:paraId="15FACA67" w14:textId="77777777" w:rsidR="00E53FD3" w:rsidRDefault="00E53FD3" w:rsidP="00E53FD3">
      <w:pPr>
        <w:ind w:firstLine="360"/>
      </w:pPr>
      <w:r>
        <w:t xml:space="preserve">Рассмотрим методы решения указанных задач </w:t>
      </w:r>
      <w:r w:rsidRPr="007B459B">
        <w:t>на примере анализа концентрации мелкодисперсных взвешенных частиц</w:t>
      </w:r>
      <w:r>
        <w:t xml:space="preserve"> в городском воздухе</w:t>
      </w:r>
      <w:r w:rsidRPr="00865F98">
        <w:t xml:space="preserve"> (далее данный </w:t>
      </w:r>
      <w:r>
        <w:t xml:space="preserve">показатель обозначается как </w:t>
      </w:r>
      <m:oMath>
        <m:r>
          <w:rPr>
            <w:rFonts w:ascii="Cambria Math" w:eastAsia="Arial" w:hAnsi="Cambria Math" w:cs="CMU Serif"/>
            <w:szCs w:val="18"/>
            <w:lang w:val="en-US"/>
          </w:rPr>
          <m:t>n</m:t>
        </m:r>
      </m:oMath>
      <w:r w:rsidRPr="00865F98">
        <w:rPr>
          <w:rFonts w:eastAsiaTheme="minorEastAsia"/>
          <w:szCs w:val="18"/>
        </w:rPr>
        <w:t xml:space="preserve"> </w:t>
      </w:r>
      <w:r>
        <w:rPr>
          <w:rFonts w:eastAsiaTheme="minorEastAsia"/>
          <w:szCs w:val="18"/>
        </w:rPr>
        <w:t xml:space="preserve">и в качестве единиц измерения используется ПДК </w:t>
      </w:r>
      <w:r>
        <w:rPr>
          <w:rFonts w:cs="CMU Serif"/>
        </w:rPr>
        <w:t>—</w:t>
      </w:r>
      <w:r>
        <w:t xml:space="preserve"> предельно допустимая концентрация</w:t>
      </w:r>
      <w:r w:rsidRPr="00865F98">
        <w:t>)</w:t>
      </w:r>
      <w:r>
        <w:t>. Пусть имеется база данных, содержащая показания, приведенные в табл. 1.</w:t>
      </w:r>
    </w:p>
    <w:p w14:paraId="78927694" w14:textId="3972F7E1" w:rsidR="00732AB9" w:rsidRDefault="007213B9" w:rsidP="00732AB9">
      <w:pPr>
        <w:ind w:firstLine="360"/>
      </w:pPr>
      <w:r w:rsidRPr="007213B9">
        <w:t xml:space="preserve">Выявление влияния факторов друг на друга </w:t>
      </w:r>
      <w:r>
        <w:t xml:space="preserve">осуществляется с помощью методов </w:t>
      </w:r>
      <w:r w:rsidRPr="00266109">
        <w:rPr>
          <w:i/>
        </w:rPr>
        <w:t>поиска шаблонов</w:t>
      </w:r>
      <w:r w:rsidRPr="00A41B2F">
        <w:rPr>
          <w:i/>
        </w:rPr>
        <w:t xml:space="preserve"> (</w:t>
      </w:r>
      <w:r w:rsidRPr="00A710A9">
        <w:rPr>
          <w:i/>
          <w:lang w:val="en-US"/>
        </w:rPr>
        <w:t>pattern</w:t>
      </w:r>
      <w:r w:rsidRPr="003217AD">
        <w:rPr>
          <w:i/>
        </w:rPr>
        <w:t xml:space="preserve"> </w:t>
      </w:r>
      <w:r w:rsidRPr="00A710A9">
        <w:rPr>
          <w:i/>
          <w:lang w:val="en-US"/>
        </w:rPr>
        <w:t>mining</w:t>
      </w:r>
      <w:r w:rsidRPr="00A41B2F">
        <w:rPr>
          <w:i/>
        </w:rPr>
        <w:t>)</w:t>
      </w:r>
      <w:r w:rsidR="00C203E7">
        <w:t> [</w:t>
      </w:r>
      <w:r w:rsidR="00A710A9">
        <w:fldChar w:fldCharType="begin"/>
      </w:r>
      <w:r w:rsidR="00A710A9">
        <w:instrText xml:space="preserve"> REF _Ref45270203 \r \h </w:instrText>
      </w:r>
      <w:r w:rsidR="00A710A9">
        <w:fldChar w:fldCharType="separate"/>
      </w:r>
      <w:r w:rsidR="00860721">
        <w:t>6</w:t>
      </w:r>
      <w:r w:rsidR="00A710A9">
        <w:fldChar w:fldCharType="end"/>
      </w:r>
      <w:r w:rsidR="00A710A9" w:rsidRPr="00A710A9">
        <w:t>]</w:t>
      </w:r>
      <w:r w:rsidR="00266109" w:rsidRPr="00266109">
        <w:t>.</w:t>
      </w:r>
      <w:r w:rsidR="00266109">
        <w:rPr>
          <w:i/>
        </w:rPr>
        <w:t xml:space="preserve"> Шаблон </w:t>
      </w:r>
      <w:r w:rsidR="00266109">
        <w:t xml:space="preserve">представляет собой устойчиво выполняющееся правило вида «ЕСЛИ </w:t>
      </w:r>
      <w:r w:rsidR="00266109" w:rsidRPr="00266109">
        <w:rPr>
          <w:i/>
        </w:rPr>
        <w:t>антецедент</w:t>
      </w:r>
      <w:r w:rsidR="00266109">
        <w:t xml:space="preserve">, ТО </w:t>
      </w:r>
      <w:r w:rsidR="00266109" w:rsidRPr="00266109">
        <w:rPr>
          <w:i/>
        </w:rPr>
        <w:t>консеквент</w:t>
      </w:r>
      <w:r w:rsidR="00266109">
        <w:t>», где в качестве антецедента и консеквента фигурируют непустые и непересекающиеся между собой множества факторов</w:t>
      </w:r>
      <w:r w:rsidR="003F107F">
        <w:t xml:space="preserve">. </w:t>
      </w:r>
      <w:r w:rsidR="00732AB9">
        <w:t>Пример</w:t>
      </w:r>
      <w:r w:rsidR="00732AB9" w:rsidRPr="00732AB9">
        <w:t xml:space="preserve"> </w:t>
      </w:r>
      <w:r w:rsidR="00B12734">
        <w:t xml:space="preserve">двух таких </w:t>
      </w:r>
      <w:r w:rsidR="00732AB9">
        <w:t>правил представлен ниже:</w:t>
      </w:r>
    </w:p>
    <w:p w14:paraId="25DC11E4" w14:textId="77777777" w:rsidR="00732AB9" w:rsidRDefault="00732AB9" w:rsidP="00C1106C">
      <w:pPr>
        <w:pStyle w:val="ae"/>
        <w:numPr>
          <w:ilvl w:val="0"/>
          <w:numId w:val="33"/>
        </w:numPr>
        <w:ind w:left="284" w:hanging="284"/>
      </w:pPr>
      <w:r w:rsidRPr="00C1106C">
        <w:rPr>
          <w:u w:val="single"/>
        </w:rPr>
        <w:t>ЕСЛИ</w:t>
      </w:r>
      <w:r>
        <w:t xml:space="preserve"> Сила ветра&gt;10 м/с </w:t>
      </w:r>
      <w:r w:rsidRPr="00C1106C">
        <w:rPr>
          <w:u w:val="single"/>
        </w:rPr>
        <w:t>И</w:t>
      </w:r>
      <w:r>
        <w:t xml:space="preserve"> Влажность&gt;65% </w:t>
      </w:r>
      <w:r w:rsidRPr="00C1106C">
        <w:rPr>
          <w:u w:val="single"/>
        </w:rPr>
        <w:t>ТО</w:t>
      </w:r>
      <w:r>
        <w:t xml:space="preserve"> Грязный транспорт&gt;75%</w:t>
      </w:r>
      <w:r w:rsidR="00B12734">
        <w:t>;</w:t>
      </w:r>
    </w:p>
    <w:p w14:paraId="06A710B4" w14:textId="4D2D79DF" w:rsidR="00732AB9" w:rsidRDefault="00732AB9" w:rsidP="00C1106C">
      <w:pPr>
        <w:pStyle w:val="ae"/>
        <w:numPr>
          <w:ilvl w:val="0"/>
          <w:numId w:val="33"/>
        </w:numPr>
        <w:ind w:left="284" w:hanging="284"/>
      </w:pPr>
      <w:r w:rsidRPr="00C1106C">
        <w:rPr>
          <w:u w:val="single"/>
        </w:rPr>
        <w:t>ЕСЛИ</w:t>
      </w:r>
      <w:r>
        <w:t xml:space="preserve"> Дата=Понедельник </w:t>
      </w:r>
      <w:r w:rsidRPr="00C1106C">
        <w:rPr>
          <w:u w:val="single"/>
        </w:rPr>
        <w:t>ТО</w:t>
      </w:r>
      <w:r>
        <w:t xml:space="preserve"> Выбросы пром. предприятий города</w:t>
      </w:r>
      <w:r w:rsidR="000323CD">
        <w:t xml:space="preserve"> </w:t>
      </w:r>
      <w:r>
        <w:t>&gt;</w:t>
      </w:r>
      <w:r w:rsidR="000323CD">
        <w:t xml:space="preserve"> </w:t>
      </w:r>
      <w:r>
        <w:t xml:space="preserve">1.5 тыс. тонн </w:t>
      </w:r>
      <w:r w:rsidRPr="00732AB9">
        <w:rPr>
          <w:u w:val="single"/>
        </w:rPr>
        <w:t>И</w:t>
      </w:r>
      <w:r>
        <w:t xml:space="preserve"> Выбросы пром. предприятий области</w:t>
      </w:r>
      <w:r w:rsidR="000323CD">
        <w:t xml:space="preserve"> </w:t>
      </w:r>
      <w:r>
        <w:t>&gt;</w:t>
      </w:r>
      <w:r w:rsidR="000323CD">
        <w:t xml:space="preserve"> </w:t>
      </w:r>
      <w:r>
        <w:t>3 тыс. тонн</w:t>
      </w:r>
      <w:r w:rsidR="00B12734">
        <w:t>.</w:t>
      </w:r>
    </w:p>
    <w:p w14:paraId="523877B2" w14:textId="30FC7EDD" w:rsidR="007213B9" w:rsidRDefault="003F107F" w:rsidP="00732AB9">
      <w:pPr>
        <w:ind w:firstLine="360"/>
      </w:pPr>
      <w:r>
        <w:t xml:space="preserve">Устойчивость выполнения правила определяется посредством двух основных мер: поддержка </w:t>
      </w:r>
      <w:r w:rsidR="00A710A9">
        <w:t xml:space="preserve">и достоверность. </w:t>
      </w:r>
      <w:r w:rsidR="00A710A9" w:rsidRPr="00A710A9">
        <w:rPr>
          <w:i/>
        </w:rPr>
        <w:t>Поддержка правила (</w:t>
      </w:r>
      <w:r w:rsidR="00A710A9" w:rsidRPr="00A710A9">
        <w:rPr>
          <w:i/>
          <w:lang w:val="en-US"/>
        </w:rPr>
        <w:t>rule</w:t>
      </w:r>
      <w:r w:rsidR="00A710A9" w:rsidRPr="00A710A9">
        <w:rPr>
          <w:i/>
        </w:rPr>
        <w:t xml:space="preserve"> support) </w:t>
      </w:r>
      <w:r w:rsidR="00A710A9">
        <w:t>пре</w:t>
      </w:r>
      <w:r w:rsidR="00A710A9" w:rsidRPr="00A710A9">
        <w:t>дставляет собой вероятность наличия в базе данных записей</w:t>
      </w:r>
      <w:r w:rsidR="00A710A9">
        <w:t xml:space="preserve">, в которых присутствует как антецедент, так и консеквент. </w:t>
      </w:r>
      <w:r w:rsidR="00A710A9" w:rsidRPr="00A710A9">
        <w:rPr>
          <w:i/>
        </w:rPr>
        <w:t>Достоверность правила (</w:t>
      </w:r>
      <w:r w:rsidR="00A710A9" w:rsidRPr="00A710A9">
        <w:rPr>
          <w:i/>
          <w:lang w:val="en-US"/>
        </w:rPr>
        <w:t>rule</w:t>
      </w:r>
      <w:r w:rsidR="00A710A9" w:rsidRPr="00A710A9">
        <w:rPr>
          <w:i/>
        </w:rPr>
        <w:t xml:space="preserve"> </w:t>
      </w:r>
      <w:r w:rsidR="00A710A9" w:rsidRPr="00A710A9">
        <w:rPr>
          <w:i/>
          <w:lang w:val="en-US"/>
        </w:rPr>
        <w:t>confidence</w:t>
      </w:r>
      <w:r w:rsidR="00A710A9" w:rsidRPr="00A710A9">
        <w:rPr>
          <w:i/>
        </w:rPr>
        <w:t>)</w:t>
      </w:r>
      <w:r w:rsidR="00A710A9" w:rsidRPr="00A710A9">
        <w:t xml:space="preserve"> </w:t>
      </w:r>
      <w:r w:rsidR="00A710A9">
        <w:t>пре</w:t>
      </w:r>
      <w:r w:rsidR="00A710A9" w:rsidRPr="00A710A9">
        <w:t xml:space="preserve">дставляет собой </w:t>
      </w:r>
      <w:r w:rsidR="009E4C54">
        <w:t xml:space="preserve">условную </w:t>
      </w:r>
      <w:r w:rsidR="00A710A9">
        <w:t xml:space="preserve">вероятность </w:t>
      </w:r>
      <w:r w:rsidR="00A710A9" w:rsidRPr="00A710A9">
        <w:t>наличия в базе данных записей</w:t>
      </w:r>
      <w:r w:rsidR="00A710A9">
        <w:t xml:space="preserve">, в которых присутствует антецедент, при условии </w:t>
      </w:r>
      <w:r w:rsidR="00B12734">
        <w:t xml:space="preserve">присутствия </w:t>
      </w:r>
      <w:r w:rsidR="00A710A9">
        <w:t>в этих записях консеквент</w:t>
      </w:r>
      <w:r w:rsidR="00B12734">
        <w:t>а</w:t>
      </w:r>
      <w:r w:rsidR="00A710A9">
        <w:t xml:space="preserve">. В качестве шаблонов </w:t>
      </w:r>
      <w:r w:rsidR="000A27FA">
        <w:t>на практике выбирают правила, поддержка и достоверность которых превыша</w:t>
      </w:r>
      <w:r w:rsidR="00732AB9">
        <w:t>ю</w:t>
      </w:r>
      <w:r w:rsidR="000A27FA">
        <w:t>т пороговые значения (</w:t>
      </w:r>
      <w:r w:rsidR="000A27FA" w:rsidRPr="000A27FA">
        <w:rPr>
          <w:i/>
        </w:rPr>
        <w:t>minsup</w:t>
      </w:r>
      <w:r w:rsidR="000A27FA">
        <w:t xml:space="preserve"> и </w:t>
      </w:r>
      <w:r w:rsidR="000A27FA" w:rsidRPr="000A27FA">
        <w:rPr>
          <w:i/>
        </w:rPr>
        <w:t>minconf</w:t>
      </w:r>
      <w:r w:rsidR="000A27FA">
        <w:t xml:space="preserve"> соответственно), наперед заданные экспертом в данной предметной области.</w:t>
      </w:r>
      <w:r w:rsidR="0083039A">
        <w:t xml:space="preserve"> </w:t>
      </w:r>
      <w:r w:rsidR="005961C9">
        <w:t xml:space="preserve">Для </w:t>
      </w:r>
      <w:r w:rsidR="007213B9">
        <w:t xml:space="preserve">поиска шаблонов </w:t>
      </w:r>
      <w:r w:rsidR="005961C9">
        <w:t xml:space="preserve">основными алгоритмами являются </w:t>
      </w:r>
      <w:r w:rsidR="007213B9">
        <w:t>Apriori</w:t>
      </w:r>
      <w:r w:rsidR="00C203E7">
        <w:t> [</w:t>
      </w:r>
      <w:r w:rsidR="004573DE">
        <w:rPr>
          <w:color w:val="000000"/>
        </w:rPr>
        <w:fldChar w:fldCharType="begin"/>
      </w:r>
      <w:r w:rsidR="004573DE">
        <w:rPr>
          <w:color w:val="000000"/>
        </w:rPr>
        <w:instrText xml:space="preserve"> REF _Ref45883815 \r \h </w:instrText>
      </w:r>
      <w:r w:rsidR="004573DE">
        <w:rPr>
          <w:color w:val="000000"/>
        </w:rPr>
      </w:r>
      <w:r w:rsidR="004573DE">
        <w:rPr>
          <w:color w:val="000000"/>
        </w:rPr>
        <w:fldChar w:fldCharType="separate"/>
      </w:r>
      <w:r w:rsidR="00860721">
        <w:rPr>
          <w:color w:val="000000"/>
        </w:rPr>
        <w:t>7</w:t>
      </w:r>
      <w:r w:rsidR="004573DE">
        <w:rPr>
          <w:color w:val="000000"/>
        </w:rPr>
        <w:fldChar w:fldCharType="end"/>
      </w:r>
      <w:r w:rsidR="007213B9">
        <w:rPr>
          <w:color w:val="000000"/>
        </w:rPr>
        <w:t>]</w:t>
      </w:r>
      <w:r w:rsidR="007213B9">
        <w:t>, FP-Growth</w:t>
      </w:r>
      <w:r w:rsidR="00C203E7">
        <w:t> [</w:t>
      </w:r>
      <w:r w:rsidR="004573DE">
        <w:rPr>
          <w:color w:val="000000"/>
        </w:rPr>
        <w:fldChar w:fldCharType="begin"/>
      </w:r>
      <w:r w:rsidR="004573DE">
        <w:rPr>
          <w:color w:val="000000"/>
        </w:rPr>
        <w:instrText xml:space="preserve"> REF _Ref45270259 \r \h </w:instrText>
      </w:r>
      <w:r w:rsidR="004573DE">
        <w:rPr>
          <w:color w:val="000000"/>
        </w:rPr>
      </w:r>
      <w:r w:rsidR="004573DE">
        <w:rPr>
          <w:color w:val="000000"/>
        </w:rPr>
        <w:fldChar w:fldCharType="separate"/>
      </w:r>
      <w:r w:rsidR="00860721">
        <w:rPr>
          <w:color w:val="000000"/>
        </w:rPr>
        <w:t>22</w:t>
      </w:r>
      <w:r w:rsidR="004573DE">
        <w:rPr>
          <w:color w:val="000000"/>
        </w:rPr>
        <w:fldChar w:fldCharType="end"/>
      </w:r>
      <w:r w:rsidR="007213B9">
        <w:rPr>
          <w:color w:val="000000"/>
        </w:rPr>
        <w:t>]</w:t>
      </w:r>
      <w:r w:rsidR="007213B9">
        <w:t>, Eclat</w:t>
      </w:r>
      <w:r w:rsidR="00C203E7">
        <w:t> [</w:t>
      </w:r>
      <w:r w:rsidR="004573DE">
        <w:rPr>
          <w:color w:val="000000"/>
        </w:rPr>
        <w:fldChar w:fldCharType="begin"/>
      </w:r>
      <w:r w:rsidR="004573DE">
        <w:rPr>
          <w:color w:val="000000"/>
        </w:rPr>
        <w:instrText xml:space="preserve"> REF _Ref45630361 \r \h </w:instrText>
      </w:r>
      <w:r w:rsidR="004573DE">
        <w:rPr>
          <w:color w:val="000000"/>
        </w:rPr>
      </w:r>
      <w:r w:rsidR="004573DE">
        <w:rPr>
          <w:color w:val="000000"/>
        </w:rPr>
        <w:fldChar w:fldCharType="separate"/>
      </w:r>
      <w:r w:rsidR="00860721">
        <w:rPr>
          <w:color w:val="000000"/>
        </w:rPr>
        <w:t>45</w:t>
      </w:r>
      <w:r w:rsidR="004573DE">
        <w:rPr>
          <w:color w:val="000000"/>
        </w:rPr>
        <w:fldChar w:fldCharType="end"/>
      </w:r>
      <w:r w:rsidR="007213B9">
        <w:rPr>
          <w:color w:val="000000"/>
        </w:rPr>
        <w:t>]</w:t>
      </w:r>
      <w:r w:rsidR="005961C9">
        <w:rPr>
          <w:color w:val="000000"/>
        </w:rPr>
        <w:t>,</w:t>
      </w:r>
      <w:r w:rsidR="007213B9">
        <w:t xml:space="preserve"> </w:t>
      </w:r>
      <w:r w:rsidR="005961C9">
        <w:t xml:space="preserve">а также </w:t>
      </w:r>
      <w:r w:rsidR="007213B9">
        <w:t>и</w:t>
      </w:r>
      <w:r w:rsidR="005961C9">
        <w:t>х многочисленные модификации, и параллельные и распределенные версии</w:t>
      </w:r>
      <w:r w:rsidR="007213B9">
        <w:t xml:space="preserve">. </w:t>
      </w:r>
    </w:p>
    <w:p w14:paraId="5B54CB3E" w14:textId="502B73F0" w:rsidR="00324817" w:rsidRDefault="00ED1CC8" w:rsidP="00A17B7C">
      <w:pPr>
        <w:keepNext/>
        <w:keepLines/>
        <w:spacing w:before="120"/>
        <w:jc w:val="center"/>
      </w:pPr>
      <w:r>
        <w:rPr>
          <w:noProof/>
          <w:lang w:eastAsia="ru-RU"/>
        </w:rPr>
        <w:drawing>
          <wp:inline distT="0" distB="0" distL="0" distR="0" wp14:anchorId="0618202E" wp14:editId="669729CC">
            <wp:extent cx="2941320" cy="3079663"/>
            <wp:effectExtent l="0" t="0" r="0" b="698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51813" cy="3090650"/>
                    </a:xfrm>
                    <a:prstGeom prst="rect">
                      <a:avLst/>
                    </a:prstGeom>
                    <a:noFill/>
                  </pic:spPr>
                </pic:pic>
              </a:graphicData>
            </a:graphic>
          </wp:inline>
        </w:drawing>
      </w:r>
    </w:p>
    <w:p w14:paraId="5F05F2B9" w14:textId="6AE54028" w:rsidR="00324817" w:rsidRPr="00D210D2" w:rsidRDefault="00324817" w:rsidP="008E402C">
      <w:pPr>
        <w:pStyle w:val="aff5"/>
        <w:rPr>
          <w:b w:val="0"/>
        </w:rPr>
      </w:pPr>
      <w:bookmarkStart w:id="11" w:name="_Ref352279703"/>
      <w:bookmarkStart w:id="12" w:name="_Ref45892054"/>
      <w:r w:rsidRPr="00D210D2">
        <w:t>Рис. </w:t>
      </w:r>
      <w:r w:rsidR="00DF44DD" w:rsidRPr="00381074">
        <w:rPr>
          <w:b w:val="0"/>
        </w:rPr>
        <w:fldChar w:fldCharType="begin"/>
      </w:r>
      <w:r w:rsidR="00DF44DD" w:rsidRPr="008E402C">
        <w:instrText xml:space="preserve"> SEQ Рисунок \* ARABIC </w:instrText>
      </w:r>
      <w:r w:rsidR="00DF44DD" w:rsidRPr="00381074">
        <w:rPr>
          <w:b w:val="0"/>
        </w:rPr>
        <w:fldChar w:fldCharType="separate"/>
      </w:r>
      <w:r w:rsidR="00860721">
        <w:rPr>
          <w:noProof/>
        </w:rPr>
        <w:t>2</w:t>
      </w:r>
      <w:r w:rsidR="00DF44DD" w:rsidRPr="00381074">
        <w:rPr>
          <w:b w:val="0"/>
        </w:rPr>
        <w:fldChar w:fldCharType="end"/>
      </w:r>
      <w:bookmarkEnd w:id="11"/>
      <w:r w:rsidRPr="00D210D2">
        <w:t>.</w:t>
      </w:r>
      <w:r w:rsidRPr="00D210D2">
        <w:rPr>
          <w:b w:val="0"/>
        </w:rPr>
        <w:t xml:space="preserve"> </w:t>
      </w:r>
      <w:r w:rsidR="00A71D7C">
        <w:rPr>
          <w:b w:val="0"/>
        </w:rPr>
        <w:t>П</w:t>
      </w:r>
      <w:r w:rsidR="00A71D7C" w:rsidRPr="00A71D7C">
        <w:rPr>
          <w:b w:val="0"/>
        </w:rPr>
        <w:t>ример использования классификационной модели интеллектуального анализа данных</w:t>
      </w:r>
      <w:bookmarkEnd w:id="12"/>
    </w:p>
    <w:p w14:paraId="023D7DF3" w14:textId="2B5E8B64" w:rsidR="007213B9" w:rsidRPr="00AD57EC" w:rsidRDefault="007213B9" w:rsidP="00A17B7C">
      <w:pPr>
        <w:ind w:firstLine="426"/>
      </w:pPr>
      <w:r w:rsidRPr="00AD57EC">
        <w:rPr>
          <w:i/>
        </w:rPr>
        <w:t xml:space="preserve">Выявление степени влияния факторов на показатель </w:t>
      </w:r>
      <w:r w:rsidR="00A71D7C">
        <w:t>может быть выполнено</w:t>
      </w:r>
      <w:r>
        <w:t xml:space="preserve"> </w:t>
      </w:r>
      <w:r w:rsidR="00A71D7C">
        <w:t xml:space="preserve">как </w:t>
      </w:r>
      <w:r w:rsidRPr="00AD57EC">
        <w:t>постро</w:t>
      </w:r>
      <w:r>
        <w:t>ени</w:t>
      </w:r>
      <w:r w:rsidR="00A71D7C">
        <w:t>е</w:t>
      </w:r>
      <w:r>
        <w:t xml:space="preserve"> </w:t>
      </w:r>
      <w:r w:rsidRPr="00AD57EC">
        <w:t>иерархи</w:t>
      </w:r>
      <w:r>
        <w:t>и</w:t>
      </w:r>
      <w:r w:rsidRPr="00AD57EC">
        <w:t xml:space="preserve"> факторов, отражающ</w:t>
      </w:r>
      <w:r>
        <w:t>ей</w:t>
      </w:r>
      <w:r w:rsidRPr="00AD57EC">
        <w:t xml:space="preserve"> степень влияния фактора на показатель: чем выше фактор в </w:t>
      </w:r>
      <w:r w:rsidR="00A71D7C">
        <w:t>иерархии</w:t>
      </w:r>
      <w:r w:rsidRPr="00AD57EC">
        <w:t>, тем больше его влияние на показатель</w:t>
      </w:r>
      <w:r>
        <w:t>. Решение данной задачи связано с классификацией данных в базе данных сенсоров</w:t>
      </w:r>
      <w:r w:rsidR="00646FC7" w:rsidRPr="00646FC7">
        <w:t xml:space="preserve"> </w:t>
      </w:r>
      <w:r w:rsidR="00646FC7">
        <w:t xml:space="preserve">на основе </w:t>
      </w:r>
      <w:r>
        <w:t>дерев</w:t>
      </w:r>
      <w:r w:rsidR="00646FC7">
        <w:t>ьев</w:t>
      </w:r>
      <w:r>
        <w:t xml:space="preserve"> решений</w:t>
      </w:r>
      <w:r w:rsidR="00C203E7">
        <w:t> [</w:t>
      </w:r>
      <w:r w:rsidR="00DB4627">
        <w:fldChar w:fldCharType="begin"/>
      </w:r>
      <w:r w:rsidR="00DB4627">
        <w:instrText xml:space="preserve"> REF _Ref45892731 \r \h </w:instrText>
      </w:r>
      <w:r w:rsidR="00DB4627">
        <w:fldChar w:fldCharType="separate"/>
      </w:r>
      <w:r w:rsidR="00860721">
        <w:t>36</w:t>
      </w:r>
      <w:r w:rsidR="00DB4627">
        <w:fldChar w:fldCharType="end"/>
      </w:r>
      <w:r w:rsidR="00646FC7" w:rsidRPr="00646FC7">
        <w:t xml:space="preserve">]. </w:t>
      </w:r>
      <w:r>
        <w:t xml:space="preserve">На </w:t>
      </w:r>
      <w:r w:rsidR="00646FC7">
        <w:fldChar w:fldCharType="begin"/>
      </w:r>
      <w:r w:rsidR="00646FC7">
        <w:instrText xml:space="preserve"> REF  _Ref352279703 \* Lower \h \* Lower </w:instrText>
      </w:r>
      <w:r w:rsidR="00646FC7">
        <w:fldChar w:fldCharType="separate"/>
      </w:r>
      <w:r w:rsidR="00860721" w:rsidRPr="00D210D2">
        <w:t>рис. </w:t>
      </w:r>
      <w:r w:rsidR="00860721">
        <w:rPr>
          <w:noProof/>
        </w:rPr>
        <w:t>2</w:t>
      </w:r>
      <w:r w:rsidR="00646FC7">
        <w:fldChar w:fldCharType="end"/>
      </w:r>
      <w:r w:rsidRPr="00AD57EC">
        <w:t xml:space="preserve"> </w:t>
      </w:r>
      <w:r>
        <w:t>приведен пример построенного дерева решений, позволяющего классифицировать дни, в которые производились наблюдения, по значению показателя «</w:t>
      </w:r>
      <w:r w:rsidRPr="00AD57EC">
        <w:t>Конц</w:t>
      </w:r>
      <w:r>
        <w:t>ентраци</w:t>
      </w:r>
      <w:r w:rsidRPr="00AD57EC">
        <w:t>я</w:t>
      </w:r>
      <w:r>
        <w:t xml:space="preserve"> </w:t>
      </w:r>
      <w:r w:rsidRPr="00AD57EC">
        <w:t>м</w:t>
      </w:r>
      <w:r>
        <w:t>елко</w:t>
      </w:r>
      <w:r w:rsidRPr="00AD57EC">
        <w:t>дисп</w:t>
      </w:r>
      <w:r>
        <w:t xml:space="preserve">ерсных </w:t>
      </w:r>
      <w:r w:rsidRPr="00AD57EC">
        <w:t>взвеш</w:t>
      </w:r>
      <w:r>
        <w:t xml:space="preserve">енных </w:t>
      </w:r>
      <w:r w:rsidRPr="00AD57EC">
        <w:t>частиц</w:t>
      </w:r>
      <w:r>
        <w:t>» со следующими классами значений: «не более нормы», «превышение нормы до одной ПДК», «превышение нормы до двух ПДК», «превышение нормы более двух ПДК»</w:t>
      </w:r>
    </w:p>
    <w:p w14:paraId="0C15857C" w14:textId="76E5D7AB" w:rsidR="00A71D7C" w:rsidRDefault="00ED1CC8" w:rsidP="00A71D7C">
      <w:pPr>
        <w:keepNext/>
        <w:keepLines/>
        <w:jc w:val="center"/>
      </w:pPr>
      <w:r w:rsidRPr="00CD16EE">
        <w:rPr>
          <w:noProof/>
          <w:lang w:eastAsia="ru-RU"/>
        </w:rPr>
        <w:drawing>
          <wp:inline distT="0" distB="0" distL="0" distR="0" wp14:anchorId="4D4BDA9C" wp14:editId="5B66194F">
            <wp:extent cx="5759450" cy="2244725"/>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450" cy="2244725"/>
                    </a:xfrm>
                    <a:prstGeom prst="rect">
                      <a:avLst/>
                    </a:prstGeom>
                  </pic:spPr>
                </pic:pic>
              </a:graphicData>
            </a:graphic>
          </wp:inline>
        </w:drawing>
      </w:r>
    </w:p>
    <w:p w14:paraId="30AE8DFD" w14:textId="7F0A3362" w:rsidR="00A71D7C" w:rsidRPr="00D210D2" w:rsidRDefault="00A71D7C" w:rsidP="008E402C">
      <w:pPr>
        <w:pStyle w:val="aff5"/>
        <w:rPr>
          <w:b w:val="0"/>
        </w:rPr>
      </w:pPr>
      <w:bookmarkStart w:id="13" w:name="_Ref45892877"/>
      <w:r w:rsidRPr="00D210D2">
        <w:t>Рис. </w:t>
      </w:r>
      <w:r w:rsidR="00DF44DD" w:rsidRPr="00381074">
        <w:rPr>
          <w:b w:val="0"/>
        </w:rPr>
        <w:fldChar w:fldCharType="begin"/>
      </w:r>
      <w:r w:rsidR="00DF44DD" w:rsidRPr="008E402C">
        <w:instrText xml:space="preserve"> SEQ Рисунок \* ARABIC </w:instrText>
      </w:r>
      <w:r w:rsidR="00DF44DD" w:rsidRPr="00381074">
        <w:rPr>
          <w:b w:val="0"/>
        </w:rPr>
        <w:fldChar w:fldCharType="separate"/>
      </w:r>
      <w:r w:rsidR="00860721">
        <w:rPr>
          <w:noProof/>
        </w:rPr>
        <w:t>3</w:t>
      </w:r>
      <w:r w:rsidR="00DF44DD" w:rsidRPr="00381074">
        <w:rPr>
          <w:b w:val="0"/>
        </w:rPr>
        <w:fldChar w:fldCharType="end"/>
      </w:r>
      <w:bookmarkEnd w:id="13"/>
      <w:r w:rsidRPr="00D210D2">
        <w:t>.</w:t>
      </w:r>
      <w:r w:rsidRPr="00D210D2">
        <w:rPr>
          <w:b w:val="0"/>
        </w:rPr>
        <w:t xml:space="preserve"> </w:t>
      </w:r>
      <w:r w:rsidRPr="00324817">
        <w:rPr>
          <w:b w:val="0"/>
        </w:rPr>
        <w:t>Модель предсказания предельно допустимой концентрации</w:t>
      </w:r>
    </w:p>
    <w:p w14:paraId="3389E643" w14:textId="20B7D35F" w:rsidR="007213B9" w:rsidRDefault="007213B9" w:rsidP="008E402C">
      <w:pPr>
        <w:ind w:firstLine="426"/>
      </w:pPr>
      <w:r>
        <w:t xml:space="preserve">Задача </w:t>
      </w:r>
      <w:r w:rsidRPr="00106EB2">
        <w:rPr>
          <w:i/>
        </w:rPr>
        <w:t>прогнозирования</w:t>
      </w:r>
      <w:r w:rsidRPr="00BC226D">
        <w:rPr>
          <w:i/>
        </w:rPr>
        <w:t xml:space="preserve"> значений факторов и показателя</w:t>
      </w:r>
      <w:r>
        <w:t xml:space="preserve"> </w:t>
      </w:r>
      <w:r w:rsidR="00DB4627">
        <w:t xml:space="preserve">может быть решена как на базе нейросетевых моделей (см. </w:t>
      </w:r>
      <w:r w:rsidR="00EF1B32">
        <w:t>раздел </w:t>
      </w:r>
      <w:r w:rsidR="00DB4627">
        <w:fldChar w:fldCharType="begin"/>
      </w:r>
      <w:r w:rsidR="00DB4627">
        <w:instrText xml:space="preserve"> REF _Ref45893000 \r \h </w:instrText>
      </w:r>
      <w:r w:rsidR="00DB4627">
        <w:fldChar w:fldCharType="separate"/>
      </w:r>
      <w:r w:rsidR="00860721">
        <w:t>2.2</w:t>
      </w:r>
      <w:r w:rsidR="00DB4627">
        <w:fldChar w:fldCharType="end"/>
      </w:r>
      <w:r w:rsidR="00DB4627">
        <w:t>), так и в рамках моделей интеллектуального анализа данных. В последнем случае решение</w:t>
      </w:r>
      <w:r w:rsidR="00DB4627" w:rsidRPr="00DB4627">
        <w:t xml:space="preserve"> </w:t>
      </w:r>
      <w:r w:rsidR="00DB4627">
        <w:t xml:space="preserve">задачи </w:t>
      </w:r>
      <w:r>
        <w:t>предполагает дв</w:t>
      </w:r>
      <w:r w:rsidR="00DB4627">
        <w:t xml:space="preserve">а </w:t>
      </w:r>
      <w:r>
        <w:t>этап</w:t>
      </w:r>
      <w:r w:rsidR="00DB4627">
        <w:t>а</w:t>
      </w:r>
      <w:r>
        <w:t xml:space="preserve"> </w:t>
      </w:r>
      <w:r w:rsidR="00DB4627" w:rsidRPr="00DB4627">
        <w:t>(см.</w:t>
      </w:r>
      <w:r w:rsidR="00DB4627">
        <w:t> </w:t>
      </w:r>
      <w:r w:rsidR="00DB4627">
        <w:fldChar w:fldCharType="begin"/>
      </w:r>
      <w:r w:rsidR="00DB4627">
        <w:instrText xml:space="preserve"> REF  _Ref45892877 \h \* Lower </w:instrText>
      </w:r>
      <w:r w:rsidR="00DB4627">
        <w:fldChar w:fldCharType="separate"/>
      </w:r>
      <w:r w:rsidR="00860721" w:rsidRPr="00D210D2">
        <w:t>рис. </w:t>
      </w:r>
      <w:r w:rsidR="00860721">
        <w:rPr>
          <w:noProof/>
        </w:rPr>
        <w:t>3</w:t>
      </w:r>
      <w:r w:rsidR="00DB4627">
        <w:fldChar w:fldCharType="end"/>
      </w:r>
      <w:r w:rsidR="00DB4627" w:rsidRPr="00DB4627">
        <w:t>)</w:t>
      </w:r>
      <w:r>
        <w:t xml:space="preserve">. На первом этапе выполняется </w:t>
      </w:r>
      <w:r w:rsidR="002A17C7">
        <w:t xml:space="preserve">прогноз </w:t>
      </w:r>
      <w:r w:rsidRPr="00BC226D">
        <w:t>значени</w:t>
      </w:r>
      <w:r>
        <w:t>й</w:t>
      </w:r>
      <w:r w:rsidRPr="00BC226D">
        <w:t xml:space="preserve"> факторов </w:t>
      </w:r>
      <w:r w:rsidR="002A17C7">
        <w:t xml:space="preserve">на </w:t>
      </w:r>
      <w:r>
        <w:t>о</w:t>
      </w:r>
      <w:r w:rsidR="002A17C7">
        <w:t xml:space="preserve">снове </w:t>
      </w:r>
      <w:r>
        <w:t>регрессионны</w:t>
      </w:r>
      <w:r w:rsidR="002A17C7">
        <w:t>х</w:t>
      </w:r>
      <w:r>
        <w:t xml:space="preserve"> модел</w:t>
      </w:r>
      <w:r w:rsidR="002A17C7">
        <w:t>ей</w:t>
      </w:r>
      <w:r w:rsidR="00C203E7">
        <w:rPr>
          <w:lang w:val="en-US"/>
        </w:rPr>
        <w:t> </w:t>
      </w:r>
      <w:r w:rsidR="00C203E7" w:rsidRPr="00C203E7">
        <w:t>[</w:t>
      </w:r>
      <w:r w:rsidR="00EF1B32">
        <w:rPr>
          <w:color w:val="000000"/>
        </w:rPr>
        <w:fldChar w:fldCharType="begin"/>
      </w:r>
      <w:r w:rsidR="00EF1B32">
        <w:rPr>
          <w:color w:val="000000"/>
        </w:rPr>
        <w:instrText xml:space="preserve"> REF _Ref45894555 \r \h </w:instrText>
      </w:r>
      <w:r w:rsidR="00EF1B32">
        <w:rPr>
          <w:color w:val="000000"/>
        </w:rPr>
      </w:r>
      <w:r w:rsidR="00EF1B32">
        <w:rPr>
          <w:color w:val="000000"/>
        </w:rPr>
        <w:fldChar w:fldCharType="separate"/>
      </w:r>
      <w:r w:rsidR="00860721">
        <w:rPr>
          <w:color w:val="000000"/>
        </w:rPr>
        <w:t>15</w:t>
      </w:r>
      <w:r w:rsidR="00EF1B32">
        <w:rPr>
          <w:color w:val="000000"/>
        </w:rPr>
        <w:fldChar w:fldCharType="end"/>
      </w:r>
      <w:r>
        <w:rPr>
          <w:color w:val="000000"/>
        </w:rPr>
        <w:t>]</w:t>
      </w:r>
      <w:r>
        <w:t>. На втором этапе, и</w:t>
      </w:r>
      <w:r w:rsidRPr="00BC226D">
        <w:t xml:space="preserve">спользуя полученные прогнозные значения показателей и ранее построенную классификационную модель, </w:t>
      </w:r>
      <w:r>
        <w:t>вычисляется</w:t>
      </w:r>
      <w:r w:rsidRPr="00BC226D">
        <w:t xml:space="preserve"> прогнозное значение показателя</w:t>
      </w:r>
      <w:r>
        <w:t>.</w:t>
      </w:r>
    </w:p>
    <w:p w14:paraId="4C536E3F" w14:textId="77777777" w:rsidR="007213B9" w:rsidRDefault="007213B9" w:rsidP="004F6467">
      <w:pPr>
        <w:pStyle w:val="11"/>
        <w:numPr>
          <w:ilvl w:val="1"/>
          <w:numId w:val="5"/>
        </w:numPr>
      </w:pPr>
      <w:bookmarkStart w:id="14" w:name="_o6z79wz8hxrp" w:colFirst="0" w:colLast="0"/>
      <w:bookmarkStart w:id="15" w:name="_Ref45893000"/>
      <w:bookmarkEnd w:id="14"/>
      <w:r>
        <w:t>Нейросетевые модели</w:t>
      </w:r>
      <w:bookmarkEnd w:id="15"/>
    </w:p>
    <w:p w14:paraId="5BC483EB" w14:textId="481573A2" w:rsidR="00AB27CE" w:rsidRDefault="00AB27CE" w:rsidP="00052906">
      <w:pPr>
        <w:pStyle w:val="affa"/>
      </w:pPr>
      <w:r w:rsidRPr="004F6467">
        <w:rPr>
          <w:i/>
        </w:rPr>
        <w:t>Искусственная нейронная сеть (ИНС)</w:t>
      </w:r>
      <w:r>
        <w:t xml:space="preserve"> — математическая модель, а также ее программное или аппаратное воплощение, построенн</w:t>
      </w:r>
      <w:r w:rsidR="00052906">
        <w:t>ые</w:t>
      </w:r>
      <w:r>
        <w:t xml:space="preserve"> по принципу организации и функционирования биологических нейронных сетей</w:t>
      </w:r>
      <w:r w:rsidR="00C203E7">
        <w:t> [</w:t>
      </w:r>
      <w:r>
        <w:fldChar w:fldCharType="begin"/>
      </w:r>
      <w:r>
        <w:instrText xml:space="preserve"> REF _Ref46214109 \r \h </w:instrText>
      </w:r>
      <w:r>
        <w:fldChar w:fldCharType="separate"/>
      </w:r>
      <w:r w:rsidR="00860721">
        <w:t>47</w:t>
      </w:r>
      <w:r>
        <w:fldChar w:fldCharType="end"/>
      </w:r>
      <w:r w:rsidRPr="00581B5F">
        <w:t>]</w:t>
      </w:r>
      <w:r>
        <w:t>. ИНС представляет собой систему соедин</w:t>
      </w:r>
      <w:r w:rsidR="004B08F8">
        <w:t>е</w:t>
      </w:r>
      <w:r>
        <w:t>нных и взаимодействующих между собой искусственных нейронов. Каждый нейрон подобной сети имеет дело только с сигналами, которые он периодически получает, и сигналами, которые он периодически посылает другим нейронам.</w:t>
      </w:r>
      <w:r w:rsidR="000323CD">
        <w:t xml:space="preserve"> </w:t>
      </w:r>
      <w:r>
        <w:t>В результате обучения нейронная сеть способна выявлять сложные зависимости между входными данными и выходными, а также выполнять обобщение и сможет вернуть верный результат на основании данных, которые отсутствовали в обучающей выборке, а также неполных и/или «зашумленных», частично искаженных данных.</w:t>
      </w:r>
    </w:p>
    <w:p w14:paraId="091AA544" w14:textId="65F97D3F" w:rsidR="00AB27CE" w:rsidRDefault="00AB27CE" w:rsidP="008E402C">
      <w:pPr>
        <w:ind w:firstLine="426"/>
      </w:pPr>
      <w:r w:rsidRPr="004F6467">
        <w:rPr>
          <w:i/>
        </w:rPr>
        <w:t>Сверточная нейронная сеть (СНС)</w:t>
      </w:r>
      <w:r>
        <w:t xml:space="preserve"> — специальная архитектура искусственных нейронных сетей, нацеленная на </w:t>
      </w:r>
      <w:r w:rsidR="000323CD">
        <w:t>анализ изображений</w:t>
      </w:r>
      <w:r>
        <w:t>. Сверточные нейронные сети состоят из нескольких слоев: сверточные слои, субдискретизирующие (</w:t>
      </w:r>
      <w:r w:rsidRPr="00762A14">
        <w:rPr>
          <w:lang w:val="en-US"/>
        </w:rPr>
        <w:t>subsampling</w:t>
      </w:r>
      <w:r>
        <w:t xml:space="preserve">, подвыборка) и слои «обычной» нейронной сети (полносвязные) </w:t>
      </w:r>
      <w:r w:rsidR="004B08F8">
        <w:t xml:space="preserve">— </w:t>
      </w:r>
      <w:r>
        <w:t>персептрона. Первые</w:t>
      </w:r>
      <w:r w:rsidRPr="00E91BFA">
        <w:t xml:space="preserve"> </w:t>
      </w:r>
      <w:r>
        <w:t>два</w:t>
      </w:r>
      <w:r w:rsidRPr="00E91BFA">
        <w:t xml:space="preserve"> </w:t>
      </w:r>
      <w:r>
        <w:t>слоя</w:t>
      </w:r>
      <w:r w:rsidRPr="00E91BFA">
        <w:t xml:space="preserve"> (</w:t>
      </w:r>
      <w:r>
        <w:t>сверточный</w:t>
      </w:r>
      <w:r w:rsidRPr="00E91BFA">
        <w:t xml:space="preserve"> </w:t>
      </w:r>
      <w:r>
        <w:t>и</w:t>
      </w:r>
      <w:r w:rsidRPr="00E91BFA">
        <w:t xml:space="preserve"> </w:t>
      </w:r>
      <w:r>
        <w:t>субдискретизирующий</w:t>
      </w:r>
      <w:r w:rsidRPr="00E91BFA">
        <w:t xml:space="preserve">), </w:t>
      </w:r>
      <w:r>
        <w:t>чередуясь</w:t>
      </w:r>
      <w:r w:rsidRPr="00E91BFA">
        <w:t xml:space="preserve"> </w:t>
      </w:r>
      <w:r>
        <w:t>между</w:t>
      </w:r>
      <w:r w:rsidRPr="00E91BFA">
        <w:t xml:space="preserve"> </w:t>
      </w:r>
      <w:r>
        <w:t>собой</w:t>
      </w:r>
      <w:r w:rsidRPr="00E91BFA">
        <w:t xml:space="preserve">, </w:t>
      </w:r>
      <w:r>
        <w:t>формируют</w:t>
      </w:r>
      <w:r w:rsidRPr="00E91BFA">
        <w:t xml:space="preserve"> </w:t>
      </w:r>
      <w:r>
        <w:t>входной</w:t>
      </w:r>
      <w:r w:rsidRPr="00E91BFA">
        <w:t xml:space="preserve"> </w:t>
      </w:r>
      <w:r>
        <w:t>вектор</w:t>
      </w:r>
      <w:r w:rsidRPr="00E91BFA">
        <w:t xml:space="preserve"> </w:t>
      </w:r>
      <w:r>
        <w:t>признаков</w:t>
      </w:r>
      <w:r w:rsidRPr="00E91BFA">
        <w:t xml:space="preserve"> </w:t>
      </w:r>
      <w:r>
        <w:t>для</w:t>
      </w:r>
      <w:r w:rsidRPr="00E91BFA">
        <w:t xml:space="preserve"> </w:t>
      </w:r>
      <w:r>
        <w:t>персептрона</w:t>
      </w:r>
      <w:r w:rsidR="00C203E7">
        <w:t> [</w:t>
      </w:r>
      <w:r>
        <w:fldChar w:fldCharType="begin"/>
      </w:r>
      <w:r>
        <w:instrText xml:space="preserve"> REF _Ref46214219 \r \h </w:instrText>
      </w:r>
      <w:r>
        <w:fldChar w:fldCharType="separate"/>
      </w:r>
      <w:r w:rsidR="00860721">
        <w:t>8</w:t>
      </w:r>
      <w:r>
        <w:fldChar w:fldCharType="end"/>
      </w:r>
      <w:r w:rsidRPr="00E91BFA">
        <w:t xml:space="preserve">]. </w:t>
      </w:r>
      <w:r>
        <w:t>Сверточный слой включает в себя ядра свертки, которые являются матрицами весов, обрабатывающие предыдущие слои по фрагментам.</w:t>
      </w:r>
      <w:r w:rsidR="00C05422">
        <w:t xml:space="preserve"> </w:t>
      </w:r>
      <w:r w:rsidR="00C05422" w:rsidRPr="00332BDE">
        <w:rPr>
          <w:color w:val="000000" w:themeColor="text1"/>
        </w:rPr>
        <w:t xml:space="preserve">На данный момент существует множество реализаций сверточных нейронных сетей для решения задач умного города. </w:t>
      </w:r>
      <w:r w:rsidR="00332BDE">
        <w:rPr>
          <w:color w:val="000000" w:themeColor="text1"/>
        </w:rPr>
        <w:t>Приведем некоторые примеры</w:t>
      </w:r>
      <w:r w:rsidR="00C05422" w:rsidRPr="00332BDE">
        <w:rPr>
          <w:color w:val="000000" w:themeColor="text1"/>
        </w:rPr>
        <w:t xml:space="preserve">. </w:t>
      </w:r>
      <w:r w:rsidRPr="00762A14">
        <w:rPr>
          <w:lang w:val="en-US"/>
        </w:rPr>
        <w:t>Detectron</w:t>
      </w:r>
      <w:r w:rsidRPr="003A41AA">
        <w:t>2</w:t>
      </w:r>
      <w:r w:rsidR="00C203E7">
        <w:t> [</w:t>
      </w:r>
      <w:r>
        <w:fldChar w:fldCharType="begin"/>
      </w:r>
      <w:r>
        <w:instrText xml:space="preserve"> REF _Ref46214726 \r \h </w:instrText>
      </w:r>
      <w:r>
        <w:fldChar w:fldCharType="separate"/>
      </w:r>
      <w:r w:rsidR="00860721">
        <w:t>42</w:t>
      </w:r>
      <w:r>
        <w:fldChar w:fldCharType="end"/>
      </w:r>
      <w:r w:rsidRPr="00B45FA1">
        <w:t xml:space="preserve">] </w:t>
      </w:r>
      <w:r w:rsidR="004B08F8">
        <w:t xml:space="preserve">— </w:t>
      </w:r>
      <w:r>
        <w:t>программная</w:t>
      </w:r>
      <w:r w:rsidRPr="00B45FA1">
        <w:t xml:space="preserve"> </w:t>
      </w:r>
      <w:r>
        <w:t>система</w:t>
      </w:r>
      <w:r w:rsidRPr="00B45FA1">
        <w:t xml:space="preserve"> </w:t>
      </w:r>
      <w:r w:rsidRPr="00B45FA1">
        <w:rPr>
          <w:lang w:val="en-AU"/>
        </w:rPr>
        <w:t>Facebook</w:t>
      </w:r>
      <w:r w:rsidRPr="00B45FA1">
        <w:t xml:space="preserve"> </w:t>
      </w:r>
      <w:r w:rsidRPr="00B45FA1">
        <w:rPr>
          <w:lang w:val="en-AU"/>
        </w:rPr>
        <w:t>AI</w:t>
      </w:r>
      <w:r w:rsidRPr="00B45FA1">
        <w:t xml:space="preserve"> </w:t>
      </w:r>
      <w:r w:rsidRPr="00B45FA1">
        <w:rPr>
          <w:lang w:val="en-AU"/>
        </w:rPr>
        <w:t>Research</w:t>
      </w:r>
      <w:r w:rsidR="00C203E7">
        <w:t> [</w:t>
      </w:r>
      <w:r w:rsidR="00DA47B5">
        <w:fldChar w:fldCharType="begin"/>
      </w:r>
      <w:r w:rsidR="00DA47B5">
        <w:instrText xml:space="preserve"> REF _Ref46214971 \r \h </w:instrText>
      </w:r>
      <w:r w:rsidR="00DA47B5">
        <w:fldChar w:fldCharType="separate"/>
      </w:r>
      <w:r w:rsidR="00860721">
        <w:t>16</w:t>
      </w:r>
      <w:r w:rsidR="00DA47B5">
        <w:fldChar w:fldCharType="end"/>
      </w:r>
      <w:r>
        <w:t>], в которой реализованы современные алгоритмы обнаружения объектов</w:t>
      </w:r>
      <w:r w:rsidR="00332BDE">
        <w:t xml:space="preserve"> </w:t>
      </w:r>
      <w:r>
        <w:t>таки</w:t>
      </w:r>
      <w:r w:rsidR="00332BDE">
        <w:t>е</w:t>
      </w:r>
      <w:r>
        <w:t xml:space="preserve">, как </w:t>
      </w:r>
      <w:r w:rsidRPr="00762A14">
        <w:rPr>
          <w:lang w:val="en-US"/>
        </w:rPr>
        <w:t>Faster</w:t>
      </w:r>
      <w:r>
        <w:t xml:space="preserve"> R-CNN, </w:t>
      </w:r>
      <w:r w:rsidRPr="00762A14">
        <w:rPr>
          <w:lang w:val="en-US"/>
        </w:rPr>
        <w:t>Mask</w:t>
      </w:r>
      <w:r>
        <w:t xml:space="preserve"> R-CNN, </w:t>
      </w:r>
      <w:r w:rsidRPr="00762A14">
        <w:rPr>
          <w:lang w:val="en-US"/>
        </w:rPr>
        <w:t>RetinaNet</w:t>
      </w:r>
      <w:r>
        <w:t xml:space="preserve">, </w:t>
      </w:r>
      <w:r w:rsidRPr="00762A14">
        <w:rPr>
          <w:lang w:val="en-US"/>
        </w:rPr>
        <w:t>DensePose</w:t>
      </w:r>
      <w:r>
        <w:t xml:space="preserve"> и другие.</w:t>
      </w:r>
      <w:r w:rsidR="00C05422">
        <w:t xml:space="preserve"> </w:t>
      </w:r>
      <w:r>
        <w:t>YOLOv3</w:t>
      </w:r>
      <w:r w:rsidR="00C203E7">
        <w:t> [</w:t>
      </w:r>
      <w:r w:rsidR="00DA47B5">
        <w:fldChar w:fldCharType="begin"/>
      </w:r>
      <w:r w:rsidR="00DA47B5">
        <w:instrText xml:space="preserve"> REF _Ref46214866 \r \h </w:instrText>
      </w:r>
      <w:r w:rsidR="00DA47B5">
        <w:fldChar w:fldCharType="separate"/>
      </w:r>
      <w:r w:rsidR="00860721">
        <w:t>37</w:t>
      </w:r>
      <w:r w:rsidR="00DA47B5">
        <w:fldChar w:fldCharType="end"/>
      </w:r>
      <w:r w:rsidRPr="00B45FA1">
        <w:t>]</w:t>
      </w:r>
      <w:r>
        <w:t xml:space="preserve"> </w:t>
      </w:r>
      <w:r w:rsidR="00332BDE">
        <w:t>–</w:t>
      </w:r>
      <w:r>
        <w:t xml:space="preserve"> система обнаружения объектов в реальном времени. Благодаря широкому диапазону доступных вариантов можно выбрать версию, наиболее подходящую для </w:t>
      </w:r>
      <w:r w:rsidR="00332BDE">
        <w:t>приложения</w:t>
      </w:r>
      <w:r>
        <w:t xml:space="preserve">. Например, </w:t>
      </w:r>
      <w:r w:rsidRPr="00762A14">
        <w:rPr>
          <w:lang w:val="en-US"/>
        </w:rPr>
        <w:t>Tiny</w:t>
      </w:r>
      <w:r>
        <w:t xml:space="preserve"> YOLO</w:t>
      </w:r>
      <w:r w:rsidR="00C203E7">
        <w:t> [</w:t>
      </w:r>
      <w:r w:rsidR="00DA47B5">
        <w:fldChar w:fldCharType="begin"/>
      </w:r>
      <w:r w:rsidR="00DA47B5">
        <w:instrText xml:space="preserve"> REF _Ref46214921 \r \h </w:instrText>
      </w:r>
      <w:r w:rsidR="00DA47B5">
        <w:fldChar w:fldCharType="separate"/>
      </w:r>
      <w:r w:rsidR="00860721">
        <w:t>17</w:t>
      </w:r>
      <w:r w:rsidR="00DA47B5">
        <w:fldChar w:fldCharType="end"/>
      </w:r>
      <w:r>
        <w:t>] — это самый «компактный» вариант, который может работать даже на смартфонах.</w:t>
      </w:r>
    </w:p>
    <w:p w14:paraId="5E42E2E4" w14:textId="7AD5E3DE" w:rsidR="00AB27CE" w:rsidRDefault="00AB27CE" w:rsidP="00AB27CE">
      <w:pPr>
        <w:ind w:firstLine="360"/>
      </w:pPr>
      <w:r>
        <w:t>Нейросетевые модели применяются для решения задач</w:t>
      </w:r>
      <w:r w:rsidR="00332BDE">
        <w:t xml:space="preserve"> следующих классов.</w:t>
      </w:r>
    </w:p>
    <w:p w14:paraId="47071FB7" w14:textId="77777777" w:rsidR="00AB27CE" w:rsidRDefault="00AB27CE" w:rsidP="00AB27CE">
      <w:pPr>
        <w:pStyle w:val="a"/>
        <w:ind w:left="357" w:hanging="357"/>
      </w:pPr>
      <w:r>
        <w:t>Детекция объектов на изображении. Например, детектирование типа автотранспорта и наличия грязи на нем или мусора, в том числе и нескольких объектов сразу на одном изображении.</w:t>
      </w:r>
    </w:p>
    <w:p w14:paraId="775895FB" w14:textId="77777777" w:rsidR="00AB27CE" w:rsidRDefault="00AB27CE" w:rsidP="00AB27CE">
      <w:pPr>
        <w:pStyle w:val="a"/>
        <w:ind w:left="357" w:hanging="357"/>
      </w:pPr>
      <w:r>
        <w:t xml:space="preserve">Выявления сложных нелинейных зависимостей между исходными данными и целевыми показателями. Например, построение моделей зависимости концентрации мелкодисперсных частиц от различных факторов, оценка степени влияния факторов. </w:t>
      </w:r>
    </w:p>
    <w:p w14:paraId="1C7EAA9B" w14:textId="77777777" w:rsidR="00AB27CE" w:rsidRDefault="00AB27CE" w:rsidP="00AB27CE">
      <w:pPr>
        <w:pStyle w:val="a"/>
        <w:ind w:left="357" w:hanging="357"/>
      </w:pPr>
      <w:r>
        <w:t>Построение рекомендательных систем. Например, систем поддержки принятия решений для управления городским трафиком с целью уменьшения вредных выбросов в атмосферу.</w:t>
      </w:r>
    </w:p>
    <w:p w14:paraId="4263CFDB" w14:textId="6D87DC92" w:rsidR="00AB27CE" w:rsidRPr="00C51D79" w:rsidRDefault="00AB27CE" w:rsidP="00AB27CE">
      <w:pPr>
        <w:ind w:firstLine="357"/>
      </w:pPr>
      <w:r>
        <w:t>Примером нейросетевой модели для оценки городского трафика на перекрестке является «Интеллектуальная система мониторинга транспортных потоков и дорожно-транспортной инфраструктуры AIMS (</w:t>
      </w:r>
      <w:r w:rsidRPr="00C77565">
        <w:rPr>
          <w:lang w:val="en-US"/>
        </w:rPr>
        <w:t>Artificial</w:t>
      </w:r>
      <w:r w:rsidRPr="00FD43D1">
        <w:t xml:space="preserve"> </w:t>
      </w:r>
      <w:r w:rsidRPr="00C77565">
        <w:rPr>
          <w:lang w:val="en-US"/>
        </w:rPr>
        <w:t>Intelligence</w:t>
      </w:r>
      <w:r w:rsidRPr="00FD43D1">
        <w:t xml:space="preserve"> </w:t>
      </w:r>
      <w:r w:rsidRPr="00C77565">
        <w:rPr>
          <w:lang w:val="en-US"/>
        </w:rPr>
        <w:t>Monitoring</w:t>
      </w:r>
      <w:r w:rsidRPr="00FD43D1">
        <w:t xml:space="preserve"> </w:t>
      </w:r>
      <w:r w:rsidRPr="00C77565">
        <w:rPr>
          <w:lang w:val="en-US"/>
        </w:rPr>
        <w:t>System</w:t>
      </w:r>
      <w:r>
        <w:t>)»</w:t>
      </w:r>
      <w:r w:rsidR="00C203E7">
        <w:t> </w:t>
      </w:r>
      <w:r w:rsidR="00C203E7" w:rsidRPr="002E3BA8">
        <w:t>[</w:t>
      </w:r>
      <w:r w:rsidR="00C51D79" w:rsidRPr="002E3BA8">
        <w:fldChar w:fldCharType="begin"/>
      </w:r>
      <w:r w:rsidR="00C51D79" w:rsidRPr="002E3BA8">
        <w:instrText xml:space="preserve"> REF _Ref46215150 \r \h </w:instrText>
      </w:r>
      <w:r w:rsidR="002E3BA8" w:rsidRPr="002E3BA8">
        <w:instrText xml:space="preserve"> \* MERGEFORMAT </w:instrText>
      </w:r>
      <w:r w:rsidR="00C51D79" w:rsidRPr="002E3BA8">
        <w:fldChar w:fldCharType="separate"/>
      </w:r>
      <w:r w:rsidR="00860721">
        <w:t>39</w:t>
      </w:r>
      <w:r w:rsidR="00C51D79" w:rsidRPr="002E3BA8">
        <w:fldChar w:fldCharType="end"/>
      </w:r>
      <w:r w:rsidR="00C51D79" w:rsidRPr="002E3BA8">
        <w:t>]</w:t>
      </w:r>
      <w:r w:rsidR="00C51D79">
        <w:t>.</w:t>
      </w:r>
      <w:r>
        <w:t xml:space="preserve"> Целью проекта являлась разработка и внедрение системы оценки эффективности использования дорожной инфраструктуры, прогнозирования транспортных заторов и суммарных токсичных выбросов от автотранспорта. Использование нейронных сетей глубокого обучения позволяет в режиме реального времени осуществлять сбор, интерпретацию и агрегацию данных по интенсивности и классификации дорожного трафика</w:t>
      </w:r>
      <w:r w:rsidR="00C51D79" w:rsidRPr="00C51D79">
        <w:t>.</w:t>
      </w:r>
    </w:p>
    <w:p w14:paraId="1B3E4A88" w14:textId="77777777" w:rsidR="007B6615" w:rsidRDefault="007B6615" w:rsidP="007B6615">
      <w:pPr>
        <w:keepNext/>
        <w:spacing w:before="120"/>
        <w:jc w:val="center"/>
      </w:pPr>
      <w:r>
        <w:rPr>
          <w:noProof/>
          <w:lang w:eastAsia="ru-RU"/>
        </w:rPr>
        <w:drawing>
          <wp:inline distT="0" distB="0" distL="0" distR="0" wp14:anchorId="767884FA" wp14:editId="08925EE3">
            <wp:extent cx="5759450" cy="3361690"/>
            <wp:effectExtent l="0" t="0" r="0" b="0"/>
            <wp:docPr id="9" name="Рисунок 9"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59450" cy="3361690"/>
                    </a:xfrm>
                    <a:prstGeom prst="rect">
                      <a:avLst/>
                    </a:prstGeom>
                    <a:noFill/>
                    <a:ln>
                      <a:noFill/>
                    </a:ln>
                  </pic:spPr>
                </pic:pic>
              </a:graphicData>
            </a:graphic>
          </wp:inline>
        </w:drawing>
      </w:r>
    </w:p>
    <w:p w14:paraId="3FBDFBFA" w14:textId="77777777" w:rsidR="007B6615" w:rsidRDefault="007B6615" w:rsidP="007B6615">
      <w:pPr>
        <w:spacing w:before="120" w:after="120"/>
        <w:jc w:val="center"/>
      </w:pPr>
      <w:r w:rsidRPr="00381074">
        <w:rPr>
          <w:b/>
        </w:rPr>
        <w:t>Рис. </w:t>
      </w:r>
      <w:r>
        <w:rPr>
          <w:b/>
        </w:rPr>
        <w:t>3</w:t>
      </w:r>
      <w:r w:rsidRPr="00381074">
        <w:rPr>
          <w:b/>
        </w:rPr>
        <w:t xml:space="preserve">. </w:t>
      </w:r>
      <w:r>
        <w:t>Пример работы нейронной сети для распознавания автомобилей.</w:t>
      </w:r>
    </w:p>
    <w:p w14:paraId="0A29CC58" w14:textId="2E902306" w:rsidR="00AB27CE" w:rsidRDefault="00AB27CE" w:rsidP="00AB27CE">
      <w:pPr>
        <w:ind w:firstLine="357"/>
      </w:pPr>
      <w:r>
        <w:t xml:space="preserve">Интеллектуальная система мониторинга транспортных потоков и дорожно-транспортной инфраструктуры позволяет решить сразу ряд сложных задач, таких как сбор, интерпретация и агрегация данных дорожного трафика, выявление недоиспользованных ресурсов в транспортной инфраструктуре, что позволяет сократить капитальные и эксплуатационные затраты. Система позволяет оценить эффективность решений по организации дорожного движения в режиме реального времени (изменения циклов работы светофорных объектов, перенос места нанесения разметки и </w:t>
      </w:r>
      <w:r w:rsidR="008E402C">
        <w:t>др</w:t>
      </w:r>
      <w:r w:rsidR="008777E1">
        <w:t>.</w:t>
      </w:r>
      <w:r>
        <w:t>), прогнозировать суммарные выбросы токсичных выхлопных газов от автотранспорта с учетом атмосферных и климатических условий. Также программа предупредит о превышени</w:t>
      </w:r>
      <w:r w:rsidR="008E402C">
        <w:t>и</w:t>
      </w:r>
      <w:r>
        <w:t xml:space="preserve"> ПДК в узлах (перекрестках) </w:t>
      </w:r>
      <w:r w:rsidR="00C410C5">
        <w:t>улично-дорожной сети</w:t>
      </w:r>
      <w:r>
        <w:t>, что позволит не допустить негативного сценария (увеличив пропускную способность узла, ограничив движения для грузовиков).</w:t>
      </w:r>
    </w:p>
    <w:p w14:paraId="39F8C2BA" w14:textId="7F359A8F" w:rsidR="00AB27CE" w:rsidRDefault="00AB27CE" w:rsidP="008E402C">
      <w:pPr>
        <w:ind w:firstLine="426"/>
      </w:pPr>
      <w:r>
        <w:t>Технология с использованием обученных нейросетей, не требует больших затрат на серверное оборудование и видеокамеры. Для мониторинга крупного перекрестка, зачастую, достаточно установки одной камеры уличного видеонаблюдения</w:t>
      </w:r>
      <w:r w:rsidR="00C203E7">
        <w:t> </w:t>
      </w:r>
      <w:r w:rsidR="00C203E7" w:rsidRPr="002E3BA8">
        <w:t>[</w:t>
      </w:r>
      <w:r w:rsidR="002E3BA8" w:rsidRPr="002E3BA8">
        <w:fldChar w:fldCharType="begin"/>
      </w:r>
      <w:r w:rsidR="002E3BA8" w:rsidRPr="002E3BA8">
        <w:instrText xml:space="preserve"> REF _Ref46215150 \r \h </w:instrText>
      </w:r>
      <w:r w:rsidR="002E3BA8" w:rsidRPr="002E3BA8">
        <w:instrText xml:space="preserve"> \* MERGEFORMAT </w:instrText>
      </w:r>
      <w:r w:rsidR="002E3BA8" w:rsidRPr="002E3BA8">
        <w:fldChar w:fldCharType="separate"/>
      </w:r>
      <w:r w:rsidR="00860721">
        <w:t>39</w:t>
      </w:r>
      <w:r w:rsidR="002E3BA8" w:rsidRPr="002E3BA8">
        <w:fldChar w:fldCharType="end"/>
      </w:r>
      <w:r w:rsidR="00CB7BF3" w:rsidRPr="002E3BA8">
        <w:t>]</w:t>
      </w:r>
      <w:r w:rsidRPr="002E3BA8">
        <w:t>.</w:t>
      </w:r>
      <w:r>
        <w:t xml:space="preserve"> </w:t>
      </w:r>
      <w:r w:rsidR="00C410C5">
        <w:t>Пример работы такой системы приведен на рис</w:t>
      </w:r>
      <w:r w:rsidR="00332BDE">
        <w:t>. </w:t>
      </w:r>
      <w:r w:rsidR="00C410C5">
        <w:t>3.</w:t>
      </w:r>
    </w:p>
    <w:p w14:paraId="17533583" w14:textId="7410BB11" w:rsidR="00AB27CE" w:rsidRDefault="00AB27CE" w:rsidP="008E402C">
      <w:pPr>
        <w:ind w:firstLine="426"/>
      </w:pPr>
      <w:r>
        <w:t>Еще одним примером использования нейросетевых технологий является задача детектирования мусора на улицах города</w:t>
      </w:r>
      <w:r w:rsidR="00C203E7">
        <w:t> [</w:t>
      </w:r>
      <w:r w:rsidR="00C51D79">
        <w:fldChar w:fldCharType="begin"/>
      </w:r>
      <w:r w:rsidR="00C51D79">
        <w:instrText xml:space="preserve"> REF _Ref46215177 \r \h </w:instrText>
      </w:r>
      <w:r w:rsidR="00C51D79">
        <w:fldChar w:fldCharType="separate"/>
      </w:r>
      <w:r w:rsidR="00860721">
        <w:t>44</w:t>
      </w:r>
      <w:r w:rsidR="00C51D79">
        <w:fldChar w:fldCharType="end"/>
      </w:r>
      <w:r w:rsidR="00C51D79" w:rsidRPr="00196D42">
        <w:t>]</w:t>
      </w:r>
      <w:r>
        <w:t>. Общая структура схемы работы модели показана на рис</w:t>
      </w:r>
      <w:r w:rsidR="00A1764C">
        <w:t>. </w:t>
      </w:r>
      <w:r w:rsidR="00C410C5">
        <w:t>4</w:t>
      </w:r>
      <w:r>
        <w:t>.</w:t>
      </w:r>
    </w:p>
    <w:p w14:paraId="6E389131" w14:textId="77777777" w:rsidR="00AB27CE" w:rsidRDefault="00AB27CE" w:rsidP="008E402C">
      <w:pPr>
        <w:keepNext/>
        <w:spacing w:before="120"/>
        <w:jc w:val="center"/>
      </w:pPr>
      <w:r>
        <w:rPr>
          <w:noProof/>
          <w:lang w:eastAsia="ru-RU"/>
        </w:rPr>
        <w:drawing>
          <wp:inline distT="114300" distB="114300" distL="114300" distR="114300" wp14:anchorId="2326E76C" wp14:editId="2688F0A1">
            <wp:extent cx="4859552" cy="2090738"/>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4859552" cy="2090738"/>
                    </a:xfrm>
                    <a:prstGeom prst="rect">
                      <a:avLst/>
                    </a:prstGeom>
                    <a:ln/>
                  </pic:spPr>
                </pic:pic>
              </a:graphicData>
            </a:graphic>
          </wp:inline>
        </w:drawing>
      </w:r>
    </w:p>
    <w:p w14:paraId="0B270442" w14:textId="77777777" w:rsidR="00AB27CE" w:rsidRDefault="00AB27CE" w:rsidP="008E402C">
      <w:pPr>
        <w:spacing w:before="120" w:after="120"/>
        <w:jc w:val="center"/>
      </w:pPr>
      <w:r w:rsidRPr="00381074">
        <w:rPr>
          <w:b/>
        </w:rPr>
        <w:t>Рис. </w:t>
      </w:r>
      <w:r>
        <w:rPr>
          <w:b/>
        </w:rPr>
        <w:t>4</w:t>
      </w:r>
      <w:r w:rsidRPr="00381074">
        <w:rPr>
          <w:b/>
        </w:rPr>
        <w:t xml:space="preserve">. </w:t>
      </w:r>
      <w:r>
        <w:t>Пример работы нейронной сети для определения мусора на изображении</w:t>
      </w:r>
    </w:p>
    <w:p w14:paraId="72DB0A67" w14:textId="448CA3FD" w:rsidR="007213B9" w:rsidRDefault="00AB27CE" w:rsidP="00AB27CE">
      <w:pPr>
        <w:ind w:firstLine="360"/>
      </w:pPr>
      <w:r>
        <w:t>Область переднего плана, совместные тепловые карты и совместные позиции получаются путем вычитания фона и совместной оценки. Затем алгоритм отслеживает пешеходов и обнаруживает объект, который они несут. После обнаружения объекта он отслеживается с помощью трекера фильтра корреляции, который работает в режиме реального времени. Одновременно, расстояние постепенно моделируется между суставом каждого человека и отслеживаемым объектом. Если обнаружено изменение расстояния между объектом и человеком, алгоритм выдает предупреждение о сбросе мусора. Экспериментальные результаты показали высокую эффективность предложенного метода.</w:t>
      </w:r>
    </w:p>
    <w:p w14:paraId="582AF49F" w14:textId="77777777" w:rsidR="007213B9" w:rsidRDefault="007213B9" w:rsidP="0081297C">
      <w:pPr>
        <w:pStyle w:val="11"/>
        <w:ind w:left="431" w:hanging="431"/>
      </w:pPr>
      <w:bookmarkStart w:id="16" w:name="_1k0i4xnw2ls6" w:colFirst="0" w:colLast="0"/>
      <w:bookmarkEnd w:id="16"/>
      <w:r>
        <w:t>Информационная инфраструктура цифрового двойника города</w:t>
      </w:r>
    </w:p>
    <w:p w14:paraId="02F7647D" w14:textId="77777777" w:rsidR="007213B9" w:rsidRDefault="007213B9" w:rsidP="008E402C">
      <w:pPr>
        <w:pBdr>
          <w:top w:val="nil"/>
          <w:left w:val="nil"/>
          <w:bottom w:val="nil"/>
          <w:right w:val="nil"/>
          <w:between w:val="nil"/>
        </w:pBdr>
        <w:ind w:firstLine="426"/>
      </w:pPr>
      <w:bookmarkStart w:id="17" w:name="_9uqgv7rlwvzo" w:colFirst="0" w:colLast="0"/>
      <w:bookmarkEnd w:id="17"/>
      <w:r>
        <w:t xml:space="preserve">Под информационной инфраструктурой цифрового двойника города подразумеваются следующие компоненты: </w:t>
      </w:r>
    </w:p>
    <w:p w14:paraId="67D6B206" w14:textId="6B41BA2A" w:rsidR="007213B9" w:rsidRPr="008922E0" w:rsidRDefault="007213B9" w:rsidP="008E402C">
      <w:pPr>
        <w:pStyle w:val="a"/>
        <w:spacing w:before="0" w:after="0"/>
        <w:ind w:left="357" w:hanging="357"/>
      </w:pPr>
      <w:r w:rsidRPr="008922E0">
        <w:t>датчик</w:t>
      </w:r>
      <w:r w:rsidR="008E402C">
        <w:t>и, которые собирают информацию</w:t>
      </w:r>
      <w:r w:rsidR="008E402C">
        <w:rPr>
          <w:lang w:val="en-US"/>
        </w:rPr>
        <w:t>;</w:t>
      </w:r>
    </w:p>
    <w:p w14:paraId="32788D3D" w14:textId="2C20C0DD" w:rsidR="007213B9" w:rsidRPr="008922E0" w:rsidRDefault="007213B9" w:rsidP="008E402C">
      <w:pPr>
        <w:pStyle w:val="a"/>
        <w:spacing w:before="0" w:after="0"/>
        <w:ind w:left="357" w:hanging="357"/>
      </w:pPr>
      <w:r w:rsidRPr="008922E0">
        <w:t>сети, котор</w:t>
      </w:r>
      <w:r w:rsidR="008E402C">
        <w:t>ые занимаются передачей данных;</w:t>
      </w:r>
    </w:p>
    <w:p w14:paraId="55CF2DB5" w14:textId="0C2F4D45" w:rsidR="007213B9" w:rsidRPr="008922E0" w:rsidRDefault="007213B9" w:rsidP="008E402C">
      <w:pPr>
        <w:pStyle w:val="a"/>
        <w:spacing w:before="0" w:after="0"/>
        <w:ind w:left="357" w:hanging="357"/>
      </w:pPr>
      <w:r w:rsidRPr="008922E0">
        <w:t>программные системы, кот</w:t>
      </w:r>
      <w:r w:rsidR="008E402C">
        <w:t>орые занимаются очисткой данных;</w:t>
      </w:r>
    </w:p>
    <w:p w14:paraId="08195CB6" w14:textId="77777777" w:rsidR="0081297C" w:rsidRDefault="007213B9" w:rsidP="008E402C">
      <w:pPr>
        <w:pStyle w:val="a"/>
        <w:spacing w:before="0" w:after="0"/>
        <w:ind w:left="357" w:hanging="357"/>
      </w:pPr>
      <w:r w:rsidRPr="008922E0">
        <w:t>программные комплексы, которые занимаются интеллектуальным анализом данных.</w:t>
      </w:r>
    </w:p>
    <w:p w14:paraId="5006716E" w14:textId="42E123AC" w:rsidR="007213B9" w:rsidRDefault="007213B9" w:rsidP="0081297C">
      <w:pPr>
        <w:pStyle w:val="a"/>
        <w:numPr>
          <w:ilvl w:val="0"/>
          <w:numId w:val="0"/>
        </w:numPr>
        <w:ind w:firstLine="357"/>
      </w:pPr>
      <w:r>
        <w:t>Для того, чтобы ЦД мог обеспечить синхронизацию между состоянием процесса в реальном мире и его виртуальной копией, мы должны обеспечить ему возможность получать, передавать и анализировать поток данных от интеллектуальных коне</w:t>
      </w:r>
      <w:r w:rsidR="008E402C">
        <w:t>чных устройств Интернета вещей</w:t>
      </w:r>
      <w:r>
        <w:t>.</w:t>
      </w:r>
    </w:p>
    <w:p w14:paraId="223A7576" w14:textId="77777777" w:rsidR="007213B9" w:rsidRDefault="006851E3" w:rsidP="0081297C">
      <w:pPr>
        <w:pStyle w:val="11"/>
        <w:numPr>
          <w:ilvl w:val="1"/>
          <w:numId w:val="5"/>
        </w:numPr>
      </w:pPr>
      <w:r>
        <w:t>Сенсорные сети</w:t>
      </w:r>
    </w:p>
    <w:p w14:paraId="37B8E3F1" w14:textId="3466FEDB" w:rsidR="00C3156B" w:rsidRPr="005E2F68" w:rsidRDefault="00C3156B" w:rsidP="008E402C">
      <w:pPr>
        <w:pBdr>
          <w:top w:val="nil"/>
          <w:left w:val="nil"/>
          <w:bottom w:val="nil"/>
          <w:right w:val="nil"/>
          <w:between w:val="nil"/>
        </w:pBdr>
        <w:ind w:firstLine="400"/>
      </w:pPr>
      <w:r>
        <w:t>Для сбора информации могут применяться как существующие инфраструктуры датчиков, так и разворачиваться новые сенсорные кластера.</w:t>
      </w:r>
      <w:r w:rsidR="00DC42EC">
        <w:t xml:space="preserve"> Можно выделить</w:t>
      </w:r>
      <w:r>
        <w:t xml:space="preserve"> </w:t>
      </w:r>
      <w:r w:rsidR="00DC42EC">
        <w:t xml:space="preserve">следующие типовые виды </w:t>
      </w:r>
      <w:r>
        <w:t>источников данных:</w:t>
      </w:r>
    </w:p>
    <w:p w14:paraId="4B0D779B" w14:textId="56CC88B0" w:rsidR="00C3156B" w:rsidRDefault="0069043A" w:rsidP="008E402C">
      <w:pPr>
        <w:pStyle w:val="a"/>
        <w:spacing w:before="0" w:after="0"/>
        <w:ind w:left="357" w:hanging="357"/>
      </w:pPr>
      <w:r>
        <w:t>видеокамеры</w:t>
      </w:r>
      <w:r w:rsidR="00DC42EC">
        <w:t>;</w:t>
      </w:r>
    </w:p>
    <w:p w14:paraId="5EB25417" w14:textId="27B2A4D2" w:rsidR="00C3156B" w:rsidRDefault="00DC42EC" w:rsidP="008E402C">
      <w:pPr>
        <w:pStyle w:val="a"/>
        <w:spacing w:before="0" w:after="0"/>
        <w:ind w:left="357" w:hanging="357"/>
      </w:pPr>
      <w:r>
        <w:t>д</w:t>
      </w:r>
      <w:r w:rsidR="00C3156B">
        <w:t>атчики давления</w:t>
      </w:r>
      <w:r>
        <w:rPr>
          <w:lang w:val="en-US"/>
        </w:rPr>
        <w:t>;</w:t>
      </w:r>
    </w:p>
    <w:p w14:paraId="7A50EDF0" w14:textId="0B69C730" w:rsidR="00C3156B" w:rsidRDefault="00DC42EC" w:rsidP="008E402C">
      <w:pPr>
        <w:pStyle w:val="a"/>
        <w:spacing w:before="0" w:after="0"/>
        <w:ind w:left="357" w:hanging="357"/>
      </w:pPr>
      <w:r>
        <w:t>д</w:t>
      </w:r>
      <w:r w:rsidR="00C3156B">
        <w:t>атчики влажности</w:t>
      </w:r>
      <w:r>
        <w:rPr>
          <w:lang w:val="en-US"/>
        </w:rPr>
        <w:t>;</w:t>
      </w:r>
    </w:p>
    <w:p w14:paraId="0DC50C7F" w14:textId="740B2712" w:rsidR="00C3156B" w:rsidRDefault="00DC42EC" w:rsidP="008E402C">
      <w:pPr>
        <w:pStyle w:val="a"/>
        <w:spacing w:before="0" w:after="0"/>
        <w:ind w:left="357" w:hanging="357"/>
      </w:pPr>
      <w:r>
        <w:t>д</w:t>
      </w:r>
      <w:r w:rsidR="00C3156B">
        <w:t>атчики температуры</w:t>
      </w:r>
      <w:r>
        <w:rPr>
          <w:lang w:val="en-US"/>
        </w:rPr>
        <w:t>;</w:t>
      </w:r>
    </w:p>
    <w:p w14:paraId="5B7D24CC" w14:textId="6AE6C4F0" w:rsidR="00C3156B" w:rsidRDefault="00DC42EC" w:rsidP="008E402C">
      <w:pPr>
        <w:pStyle w:val="a"/>
        <w:spacing w:before="0" w:after="0"/>
        <w:ind w:left="357" w:hanging="357"/>
      </w:pPr>
      <w:r>
        <w:t>д</w:t>
      </w:r>
      <w:r w:rsidR="00C3156B">
        <w:t>атчики загрязнения воздуха</w:t>
      </w:r>
      <w:r>
        <w:rPr>
          <w:lang w:val="en-US"/>
        </w:rPr>
        <w:t>;</w:t>
      </w:r>
    </w:p>
    <w:p w14:paraId="6AF99CF1" w14:textId="321E1E81" w:rsidR="00C3156B" w:rsidRDefault="00DC42EC" w:rsidP="008E402C">
      <w:pPr>
        <w:pStyle w:val="a"/>
        <w:spacing w:before="0" w:after="0"/>
        <w:ind w:left="357" w:hanging="357"/>
      </w:pPr>
      <w:r>
        <w:t>г</w:t>
      </w:r>
      <w:r w:rsidR="00C3156B">
        <w:t>еолокационные данные транспортных средств</w:t>
      </w:r>
      <w:r>
        <w:rPr>
          <w:lang w:val="en-US"/>
        </w:rPr>
        <w:t>;</w:t>
      </w:r>
    </w:p>
    <w:p w14:paraId="0506CCE7" w14:textId="48850352" w:rsidR="00C3156B" w:rsidRDefault="00DC42EC" w:rsidP="008E402C">
      <w:pPr>
        <w:pStyle w:val="a"/>
        <w:spacing w:before="0" w:after="0"/>
        <w:ind w:left="357" w:hanging="357"/>
      </w:pPr>
      <w:r>
        <w:t>и</w:t>
      </w:r>
      <w:r w:rsidR="00C3156B">
        <w:t>нформация с «проездных карт» пассажиров и др.</w:t>
      </w:r>
    </w:p>
    <w:p w14:paraId="6D7B047A" w14:textId="3AF53570" w:rsidR="00257F1E" w:rsidRDefault="009C4E68" w:rsidP="009C4E68">
      <w:pPr>
        <w:ind w:firstLine="360"/>
      </w:pPr>
      <w:bookmarkStart w:id="18" w:name="_i0bslv8epqmn" w:colFirst="0" w:colLast="0"/>
      <w:bookmarkEnd w:id="18"/>
      <w:r>
        <w:t>Выделяют несколько уровней связи, через которые проходят данные, собираемые с сенсорных сетей. Одним из вариантов такой классификации является разбиение каналов связи по зоне охвата на уровни полевых, локальных и глобальных вычислительных сетей</w:t>
      </w:r>
      <w:r w:rsidR="00C203E7">
        <w:t> [</w:t>
      </w:r>
      <w:r>
        <w:rPr>
          <w:lang w:eastAsia="ar-SA"/>
        </w:rPr>
        <w:fldChar w:fldCharType="begin"/>
      </w:r>
      <w:r>
        <w:rPr>
          <w:lang w:eastAsia="ar-SA"/>
        </w:rPr>
        <w:instrText xml:space="preserve"> REF _Ref46216512 \r \h </w:instrText>
      </w:r>
      <w:r>
        <w:rPr>
          <w:lang w:eastAsia="ar-SA"/>
        </w:rPr>
      </w:r>
      <w:r>
        <w:rPr>
          <w:lang w:eastAsia="ar-SA"/>
        </w:rPr>
        <w:fldChar w:fldCharType="separate"/>
      </w:r>
      <w:r w:rsidR="00860721">
        <w:rPr>
          <w:lang w:eastAsia="ar-SA"/>
        </w:rPr>
        <w:t>13</w:t>
      </w:r>
      <w:r>
        <w:rPr>
          <w:lang w:eastAsia="ar-SA"/>
        </w:rPr>
        <w:fldChar w:fldCharType="end"/>
      </w:r>
      <w:r w:rsidRPr="00F77EA2">
        <w:rPr>
          <w:lang w:eastAsia="ar-SA"/>
        </w:rPr>
        <w:t>]</w:t>
      </w:r>
      <w:r>
        <w:t>.</w:t>
      </w:r>
    </w:p>
    <w:p w14:paraId="6F263139" w14:textId="77777777" w:rsidR="007B6615" w:rsidRDefault="007B6615" w:rsidP="007B6615">
      <w:pPr>
        <w:keepNext/>
        <w:pBdr>
          <w:top w:val="nil"/>
          <w:left w:val="nil"/>
          <w:bottom w:val="nil"/>
          <w:right w:val="nil"/>
          <w:between w:val="nil"/>
        </w:pBdr>
        <w:spacing w:before="120"/>
        <w:jc w:val="center"/>
      </w:pPr>
      <w:r>
        <w:rPr>
          <w:noProof/>
          <w:lang w:eastAsia="ru-RU"/>
        </w:rPr>
        <w:drawing>
          <wp:inline distT="114300" distB="114300" distL="114300" distR="114300" wp14:anchorId="25FF6CFD" wp14:editId="5304EF30">
            <wp:extent cx="5149970" cy="3019245"/>
            <wp:effectExtent l="0" t="0" r="0" b="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5152901" cy="3020963"/>
                    </a:xfrm>
                    <a:prstGeom prst="rect">
                      <a:avLst/>
                    </a:prstGeom>
                    <a:ln/>
                  </pic:spPr>
                </pic:pic>
              </a:graphicData>
            </a:graphic>
          </wp:inline>
        </w:drawing>
      </w:r>
    </w:p>
    <w:p w14:paraId="273B38D1" w14:textId="3A1C9242" w:rsidR="007B6615" w:rsidRPr="001D7446" w:rsidRDefault="007B6615" w:rsidP="007B6615">
      <w:pPr>
        <w:spacing w:after="120"/>
        <w:jc w:val="center"/>
      </w:pPr>
      <w:r w:rsidRPr="00381074">
        <w:rPr>
          <w:b/>
        </w:rPr>
        <w:t>Рис. </w:t>
      </w:r>
      <w:r>
        <w:rPr>
          <w:b/>
        </w:rPr>
        <w:t>5</w:t>
      </w:r>
      <w:r w:rsidRPr="00381074">
        <w:rPr>
          <w:b/>
        </w:rPr>
        <w:t xml:space="preserve">. </w:t>
      </w:r>
      <w:r>
        <w:t>График сравнения скорости и дальности передачи данных</w:t>
      </w:r>
      <w:r>
        <w:br/>
        <w:t>различными каналами связи</w:t>
      </w:r>
      <w:r w:rsidR="00C203E7">
        <w:t> [</w:t>
      </w:r>
      <w:r>
        <w:rPr>
          <w:lang w:eastAsia="ar-SA"/>
        </w:rPr>
        <w:fldChar w:fldCharType="begin"/>
      </w:r>
      <w:r>
        <w:rPr>
          <w:lang w:eastAsia="ar-SA"/>
        </w:rPr>
        <w:instrText xml:space="preserve"> REF _Ref46216512 \r \h </w:instrText>
      </w:r>
      <w:r>
        <w:rPr>
          <w:lang w:eastAsia="ar-SA"/>
        </w:rPr>
      </w:r>
      <w:r>
        <w:rPr>
          <w:lang w:eastAsia="ar-SA"/>
        </w:rPr>
        <w:fldChar w:fldCharType="separate"/>
      </w:r>
      <w:r w:rsidR="00860721">
        <w:rPr>
          <w:lang w:eastAsia="ar-SA"/>
        </w:rPr>
        <w:t>13</w:t>
      </w:r>
      <w:r>
        <w:rPr>
          <w:lang w:eastAsia="ar-SA"/>
        </w:rPr>
        <w:fldChar w:fldCharType="end"/>
      </w:r>
      <w:r w:rsidRPr="00F77EA2">
        <w:rPr>
          <w:lang w:eastAsia="ar-SA"/>
        </w:rPr>
        <w:t>]</w:t>
      </w:r>
      <w:r>
        <w:rPr>
          <w:lang w:eastAsia="ar-SA"/>
        </w:rPr>
        <w:t>.</w:t>
      </w:r>
    </w:p>
    <w:p w14:paraId="2EABB1B0" w14:textId="3C269413" w:rsidR="00C3156B" w:rsidRPr="00413FB8" w:rsidRDefault="009C4E68" w:rsidP="009C4E68">
      <w:pPr>
        <w:ind w:firstLine="360"/>
      </w:pPr>
      <w:r>
        <w:rPr>
          <w:i/>
        </w:rPr>
        <w:t xml:space="preserve">Полевой </w:t>
      </w:r>
      <w:r w:rsidR="00C3156B">
        <w:rPr>
          <w:i/>
        </w:rPr>
        <w:t>уровень связи</w:t>
      </w:r>
      <w:r w:rsidRPr="009F395B">
        <w:rPr>
          <w:iCs/>
        </w:rPr>
        <w:t xml:space="preserve"> </w:t>
      </w:r>
      <w:r w:rsidR="00257F1E">
        <w:rPr>
          <w:iCs/>
        </w:rPr>
        <w:t>обеспечивает</w:t>
      </w:r>
      <w:r>
        <w:rPr>
          <w:iCs/>
        </w:rPr>
        <w:t xml:space="preserve"> передачу данных</w:t>
      </w:r>
      <w:r w:rsidR="00257F1E">
        <w:rPr>
          <w:iCs/>
        </w:rPr>
        <w:t xml:space="preserve"> на расстояния от десятков сантиметров до сотни метров,</w:t>
      </w:r>
      <w:r>
        <w:rPr>
          <w:iCs/>
        </w:rPr>
        <w:t xml:space="preserve"> от места их генерации до первого узла на краю сети, отвечающего за их сбор и дальнейшую ретрансляцию</w:t>
      </w:r>
      <w:r w:rsidR="00C3156B">
        <w:t xml:space="preserve">. Для обмена данными </w:t>
      </w:r>
      <w:r w:rsidR="00413FB8">
        <w:t>на этом уровне</w:t>
      </w:r>
      <w:r w:rsidR="00C3156B">
        <w:t xml:space="preserve"> применяются низкоскоростные маломощные информационные каналы.</w:t>
      </w:r>
      <w:r w:rsidR="00413FB8">
        <w:t xml:space="preserve"> Среди коммуникационных протоколов данного уровня можно отметить протоколы </w:t>
      </w:r>
      <w:r w:rsidR="00413FB8" w:rsidRPr="00413FB8">
        <w:t>для промышленных сетей</w:t>
      </w:r>
      <w:r w:rsidR="00413FB8">
        <w:t xml:space="preserve"> Modbus и HART, которые ориентированы на работу на базе проводных сетей типа RS-232/RS-485 и «Токовая петля». В последнее десятилетие также значительно расширился набор технологий, обеспечивающих возможности беспроводной передачи данных от сенсорных систем. Среди наиболее известных </w:t>
      </w:r>
      <w:r w:rsidR="00257F1E">
        <w:t xml:space="preserve">беспроводных </w:t>
      </w:r>
      <w:r w:rsidR="00413FB8">
        <w:t xml:space="preserve">протоколов </w:t>
      </w:r>
      <w:r w:rsidR="00257F1E">
        <w:t xml:space="preserve">полевого уровня </w:t>
      </w:r>
      <w:r w:rsidR="00413FB8">
        <w:t>можно назвать: Bluetooth; WirelessHART; ZigBee (стандарт IEEE 802.15.4); Z-Wave; NFC; RFID</w:t>
      </w:r>
      <w:r w:rsidR="00644A5D">
        <w:t xml:space="preserve"> и другие</w:t>
      </w:r>
      <w:r w:rsidR="00257F1E">
        <w:t xml:space="preserve"> (см</w:t>
      </w:r>
      <w:r w:rsidR="00413FB8">
        <w:t>.</w:t>
      </w:r>
      <w:r w:rsidR="00257F1E">
        <w:t xml:space="preserve"> рис. 5).</w:t>
      </w:r>
    </w:p>
    <w:p w14:paraId="447C557D" w14:textId="3CBAC5AF" w:rsidR="00C3156B" w:rsidRPr="008E402C" w:rsidRDefault="00C3156B" w:rsidP="009F395B">
      <w:pPr>
        <w:ind w:firstLine="426"/>
      </w:pPr>
      <w:r>
        <w:rPr>
          <w:i/>
        </w:rPr>
        <w:t>Уровень локальных вычислительных сетей</w:t>
      </w:r>
      <w:r w:rsidR="00257F1E" w:rsidRPr="00257F1E">
        <w:rPr>
          <w:iCs/>
        </w:rPr>
        <w:t xml:space="preserve"> обеспечивает </w:t>
      </w:r>
      <w:r w:rsidR="00257F1E">
        <w:rPr>
          <w:iCs/>
        </w:rPr>
        <w:t xml:space="preserve">передачу данных в рамках локальной сети, развернутой в непосредственной близости от источников данных (на расстояниях от сотен метров до километра). На этом уровне, сегодня чаще всего используются стандартные сетевые решения, базирующиеся на стеке коммуникационных протоколов </w:t>
      </w:r>
      <w:r w:rsidR="00257F1E">
        <w:rPr>
          <w:iCs/>
          <w:lang w:val="en-US"/>
        </w:rPr>
        <w:t>TCP</w:t>
      </w:r>
      <w:r w:rsidR="00257F1E" w:rsidRPr="009F395B">
        <w:rPr>
          <w:iCs/>
        </w:rPr>
        <w:t>/</w:t>
      </w:r>
      <w:r w:rsidR="00257F1E">
        <w:rPr>
          <w:iCs/>
          <w:lang w:val="en-US"/>
        </w:rPr>
        <w:t>IP</w:t>
      </w:r>
      <w:r w:rsidR="00257F1E">
        <w:rPr>
          <w:iCs/>
        </w:rPr>
        <w:t xml:space="preserve">. Для организации проводных сетей используются решения на базе семейства технологий </w:t>
      </w:r>
      <w:r w:rsidR="00257F1E">
        <w:t xml:space="preserve">Ethernet, а беспроводные сети реализуются на базе семейства протоколов </w:t>
      </w:r>
      <w:r w:rsidR="00257F1E" w:rsidRPr="00257F1E">
        <w:t>Wi-Fi (IEEE 802.11)</w:t>
      </w:r>
      <w:r w:rsidR="00257F1E">
        <w:t>.</w:t>
      </w:r>
    </w:p>
    <w:p w14:paraId="31D46479" w14:textId="4C9F82C4" w:rsidR="00C3156B" w:rsidRPr="001D7446" w:rsidRDefault="001D7446" w:rsidP="009F395B">
      <w:pPr>
        <w:ind w:firstLine="426"/>
        <w:rPr>
          <w:i/>
        </w:rPr>
      </w:pPr>
      <w:r>
        <w:rPr>
          <w:i/>
        </w:rPr>
        <w:t>На уровне</w:t>
      </w:r>
      <w:r w:rsidR="00C3156B">
        <w:rPr>
          <w:i/>
        </w:rPr>
        <w:t xml:space="preserve"> глобальных вычислительных сетей</w:t>
      </w:r>
      <w:r w:rsidRPr="001D7446">
        <w:rPr>
          <w:iCs/>
        </w:rPr>
        <w:t xml:space="preserve"> обеспечива</w:t>
      </w:r>
      <w:r>
        <w:rPr>
          <w:iCs/>
        </w:rPr>
        <w:t>ется</w:t>
      </w:r>
      <w:r w:rsidRPr="001D7446">
        <w:rPr>
          <w:iCs/>
        </w:rPr>
        <w:t xml:space="preserve"> переда</w:t>
      </w:r>
      <w:r>
        <w:rPr>
          <w:iCs/>
        </w:rPr>
        <w:t xml:space="preserve">ча данных в рамках сети Интернет. За функционирование данного уровня отвечают телекоммуникационные </w:t>
      </w:r>
      <w:r w:rsidR="00C3156B">
        <w:t>операторы</w:t>
      </w:r>
      <w:r>
        <w:t>, в том числе операторы сетей</w:t>
      </w:r>
      <w:r w:rsidR="00C3156B">
        <w:t xml:space="preserve"> сотовой связи, спутниковой связи, маломощных глобальных сетей (Low-Power Wide-Area Network, LPWAN, см. рис. </w:t>
      </w:r>
      <w:r>
        <w:t>5</w:t>
      </w:r>
      <w:r w:rsidR="00C3156B">
        <w:t xml:space="preserve">). </w:t>
      </w:r>
      <w:r>
        <w:t>Для организации передачи и эффективной обработки данных в глобальных сетях о</w:t>
      </w:r>
      <w:r w:rsidR="00C3156B">
        <w:t>бычно применяются транспортные протоколы интернета для IoT и сетевых устройств</w:t>
      </w:r>
      <w:r>
        <w:t>, обеспечивающие возможности синхронной либо асинхронной обработки данных, такие как</w:t>
      </w:r>
      <w:r w:rsidR="00C3156B">
        <w:t xml:space="preserve"> MQTT, CoAP</w:t>
      </w:r>
      <w:r>
        <w:t>,</w:t>
      </w:r>
      <w:r w:rsidR="00E0066E">
        <w:t xml:space="preserve"> </w:t>
      </w:r>
      <w:r w:rsidR="00C3156B">
        <w:t xml:space="preserve">HTTP </w:t>
      </w:r>
      <w:hyperlink r:id="rId16">
        <w:r w:rsidR="00C3156B">
          <w:rPr>
            <w:color w:val="000000"/>
          </w:rPr>
          <w:t>[</w:t>
        </w:r>
        <w:r w:rsidR="00C3156B">
          <w:rPr>
            <w:color w:val="000000"/>
          </w:rPr>
          <w:fldChar w:fldCharType="begin"/>
        </w:r>
        <w:r w:rsidR="00C3156B">
          <w:rPr>
            <w:color w:val="000000"/>
          </w:rPr>
          <w:instrText xml:space="preserve"> REF _Ref46216546 \r \h </w:instrText>
        </w:r>
        <w:r w:rsidR="00C3156B">
          <w:rPr>
            <w:color w:val="000000"/>
          </w:rPr>
        </w:r>
        <w:r w:rsidR="00C3156B">
          <w:rPr>
            <w:color w:val="000000"/>
          </w:rPr>
          <w:fldChar w:fldCharType="separate"/>
        </w:r>
        <w:r w:rsidR="00860721">
          <w:rPr>
            <w:color w:val="000000"/>
          </w:rPr>
          <w:t>1</w:t>
        </w:r>
        <w:r w:rsidR="00C3156B">
          <w:rPr>
            <w:color w:val="000000"/>
          </w:rPr>
          <w:fldChar w:fldCharType="end"/>
        </w:r>
        <w:r w:rsidR="00C3156B">
          <w:rPr>
            <w:color w:val="000000"/>
          </w:rPr>
          <w:t>]</w:t>
        </w:r>
      </w:hyperlink>
      <w:r>
        <w:rPr>
          <w:color w:val="000000"/>
        </w:rPr>
        <w:t xml:space="preserve">. Для проводной передачи данных применяются решения магистральных телекоммуникационных линий, такие как </w:t>
      </w:r>
      <w:r w:rsidRPr="0081695E">
        <w:rPr>
          <w:lang w:val="en-US"/>
        </w:rPr>
        <w:t>Gigabit</w:t>
      </w:r>
      <w:r w:rsidRPr="00607FE1">
        <w:rPr>
          <w:b/>
        </w:rPr>
        <w:t xml:space="preserve"> </w:t>
      </w:r>
      <w:r w:rsidRPr="0081695E">
        <w:rPr>
          <w:lang w:val="en-US"/>
        </w:rPr>
        <w:t>Ethernet</w:t>
      </w:r>
      <w:r w:rsidRPr="00607FE1">
        <w:t xml:space="preserve">, </w:t>
      </w:r>
      <w:r w:rsidRPr="0081695E">
        <w:rPr>
          <w:lang w:val="en-US"/>
        </w:rPr>
        <w:t>EPON</w:t>
      </w:r>
      <w:r>
        <w:t xml:space="preserve"> и</w:t>
      </w:r>
      <w:r w:rsidRPr="00607FE1">
        <w:t xml:space="preserve"> </w:t>
      </w:r>
      <w:r w:rsidRPr="0081695E">
        <w:rPr>
          <w:lang w:val="en-US"/>
        </w:rPr>
        <w:t>GPON</w:t>
      </w:r>
      <w:r>
        <w:t>.</w:t>
      </w:r>
      <w:r w:rsidR="00C633BA">
        <w:t xml:space="preserve"> Для беспроводной передачи данных </w:t>
      </w:r>
      <w:r w:rsidR="00C633BA">
        <w:rPr>
          <w:lang w:val="en-US"/>
        </w:rPr>
        <w:t>IoT</w:t>
      </w:r>
      <w:r w:rsidR="00C633BA" w:rsidRPr="00607FE1">
        <w:t xml:space="preserve"> </w:t>
      </w:r>
      <w:r w:rsidR="00C633BA">
        <w:t xml:space="preserve">могут быть организованы маломощные глобальные сети, в том числе на базе протокола </w:t>
      </w:r>
      <w:r w:rsidR="00C633BA">
        <w:rPr>
          <w:lang w:val="en-US"/>
        </w:rPr>
        <w:t>LoRa</w:t>
      </w:r>
      <w:r w:rsidR="00C633BA" w:rsidRPr="00607FE1">
        <w:t>.</w:t>
      </w:r>
      <w:r>
        <w:rPr>
          <w:color w:val="000000"/>
        </w:rPr>
        <w:t xml:space="preserve"> Отдельно стоит отметить возможности использования сетей сотовой связи для обеспечения прямого соединения устройств </w:t>
      </w:r>
      <w:r>
        <w:rPr>
          <w:color w:val="000000"/>
          <w:lang w:val="en-US"/>
        </w:rPr>
        <w:t>IoT</w:t>
      </w:r>
      <w:r w:rsidRPr="00607FE1">
        <w:rPr>
          <w:color w:val="000000"/>
        </w:rPr>
        <w:t xml:space="preserve"> </w:t>
      </w:r>
      <w:r>
        <w:rPr>
          <w:color w:val="000000"/>
        </w:rPr>
        <w:t xml:space="preserve">с узлами в сети Интернет на основе технологий </w:t>
      </w:r>
      <w:r>
        <w:t>2G (GSM), 3G, LTE, 5G</w:t>
      </w:r>
      <w:r w:rsidR="00607FE1">
        <w:rPr>
          <w:rStyle w:val="afffff0"/>
          <w:rFonts w:ascii="Times New Roman" w:eastAsia="Times New Roman" w:hAnsi="Times New Roman"/>
          <w:lang w:eastAsia="zh-CN"/>
        </w:rPr>
        <w:t>.</w:t>
      </w:r>
    </w:p>
    <w:p w14:paraId="313EF988" w14:textId="77777777" w:rsidR="007213B9" w:rsidRDefault="007213B9" w:rsidP="0081297C">
      <w:pPr>
        <w:pStyle w:val="11"/>
        <w:numPr>
          <w:ilvl w:val="1"/>
          <w:numId w:val="5"/>
        </w:numPr>
      </w:pPr>
      <w:bookmarkStart w:id="19" w:name="_q54wq9dgywjg" w:colFirst="0" w:colLast="0"/>
      <w:bookmarkEnd w:id="19"/>
      <w:r>
        <w:t>Очистка данных</w:t>
      </w:r>
    </w:p>
    <w:p w14:paraId="57F7A2E8" w14:textId="75C4507A" w:rsidR="004A1B9C" w:rsidRPr="005A4721" w:rsidRDefault="004A1B9C" w:rsidP="00A17B7C">
      <w:pPr>
        <w:pBdr>
          <w:top w:val="nil"/>
          <w:left w:val="nil"/>
          <w:bottom w:val="nil"/>
          <w:right w:val="nil"/>
          <w:between w:val="nil"/>
        </w:pBdr>
        <w:ind w:firstLine="426"/>
      </w:pPr>
      <w:r w:rsidRPr="005A4721">
        <w:t xml:space="preserve">На протяжении жизненного цикла сенсоров данные, выдаваемые ими, могут «загрязняться». Загрязнение поступающих данных проявляется в виде некорректных, аномальных или пропущенных значений. Причиной загрязнения могут быть человеческий фактор, отказ сенсора, сбои в линиях связи, плановое техобслуживание сенсора и др. Загрязненные данные обесценивают их </w:t>
      </w:r>
      <w:r>
        <w:t xml:space="preserve">последующее </w:t>
      </w:r>
      <w:r w:rsidRPr="005A4721">
        <w:t>применение в моделях на основе интеллектуального анализа данных и нейронных сетей. Для использования в цифровом двойнике города данные нуждаются в очистке</w:t>
      </w:r>
      <w:r w:rsidR="00C203E7">
        <w:t> [</w:t>
      </w:r>
      <w:r>
        <w:fldChar w:fldCharType="begin"/>
      </w:r>
      <w:r>
        <w:instrText xml:space="preserve"> REF _Ref46217598 \r \h </w:instrText>
      </w:r>
      <w:r>
        <w:fldChar w:fldCharType="separate"/>
      </w:r>
      <w:r w:rsidR="00860721">
        <w:t>41</w:t>
      </w:r>
      <w:r>
        <w:fldChar w:fldCharType="end"/>
      </w:r>
      <w:r w:rsidRPr="005A4721">
        <w:t>]. Очистка данных, поступающих с сенсоров, подразумевает следующие основные операции: поиск аномалий и восстановление пропущенных значений.</w:t>
      </w:r>
    </w:p>
    <w:p w14:paraId="52318994" w14:textId="169EEE12" w:rsidR="004A1B9C" w:rsidRPr="00897CD1" w:rsidRDefault="004A1B9C" w:rsidP="00A17B7C">
      <w:pPr>
        <w:pBdr>
          <w:top w:val="nil"/>
          <w:left w:val="nil"/>
          <w:bottom w:val="nil"/>
          <w:right w:val="nil"/>
          <w:between w:val="nil"/>
        </w:pBdr>
        <w:ind w:firstLine="284"/>
      </w:pPr>
      <w:r>
        <w:rPr>
          <w:i/>
        </w:rPr>
        <w:t>Поиск аномалий</w:t>
      </w:r>
      <w:r>
        <w:t xml:space="preserve"> предполагает нахождение промежутков и соответствующих значений временного ряда, которые существенно не похожи на значения во всех остальных промежутках этого ряда</w:t>
      </w:r>
      <w:r w:rsidR="00C203E7">
        <w:rPr>
          <w:lang w:val="en-US"/>
        </w:rPr>
        <w:t> </w:t>
      </w:r>
      <w:r w:rsidR="00C203E7" w:rsidRPr="00C203E7">
        <w:t>[</w:t>
      </w:r>
      <w:r>
        <w:rPr>
          <w:color w:val="000000"/>
        </w:rPr>
        <w:fldChar w:fldCharType="begin"/>
      </w:r>
      <w:r>
        <w:rPr>
          <w:color w:val="000000"/>
        </w:rPr>
        <w:instrText xml:space="preserve"> REF _Ref46217693 \r \h </w:instrText>
      </w:r>
      <w:r>
        <w:rPr>
          <w:color w:val="000000"/>
        </w:rPr>
      </w:r>
      <w:r>
        <w:rPr>
          <w:color w:val="000000"/>
        </w:rPr>
        <w:fldChar w:fldCharType="separate"/>
      </w:r>
      <w:r w:rsidR="00860721">
        <w:rPr>
          <w:color w:val="000000"/>
        </w:rPr>
        <w:t>12</w:t>
      </w:r>
      <w:r>
        <w:rPr>
          <w:color w:val="000000"/>
        </w:rPr>
        <w:fldChar w:fldCharType="end"/>
      </w:r>
      <w:r>
        <w:rPr>
          <w:color w:val="000000"/>
        </w:rPr>
        <w:t>]</w:t>
      </w:r>
      <w:r>
        <w:t>.</w:t>
      </w:r>
      <w:r w:rsidRPr="0007151E">
        <w:t xml:space="preserve"> </w:t>
      </w:r>
      <w:r>
        <w:rPr>
          <w:i/>
        </w:rPr>
        <w:t>Восстановление пропущенных значений</w:t>
      </w:r>
      <w:r>
        <w:t xml:space="preserve"> предполагает генерацию синтетических значений временного ряда вместо отсутствующих или ошибочных показаний на основе ретроспективного анализа значений временного ряда данного сенсора и/или значений временных рядов сенсоров, географически/логически близких к данному</w:t>
      </w:r>
      <w:r w:rsidR="00C203E7">
        <w:rPr>
          <w:lang w:val="en-US"/>
        </w:rPr>
        <w:t> </w:t>
      </w:r>
      <w:r w:rsidR="00C203E7" w:rsidRPr="00C203E7">
        <w:t>[</w:t>
      </w:r>
      <w:r>
        <w:fldChar w:fldCharType="begin"/>
      </w:r>
      <w:r>
        <w:instrText xml:space="preserve"> REF _Ref46217709 \r \h </w:instrText>
      </w:r>
      <w:r>
        <w:fldChar w:fldCharType="separate"/>
      </w:r>
      <w:r w:rsidR="00860721">
        <w:t>11</w:t>
      </w:r>
      <w:r>
        <w:fldChar w:fldCharType="end"/>
      </w:r>
      <w:r>
        <w:rPr>
          <w:color w:val="000000"/>
        </w:rPr>
        <w:t>]</w:t>
      </w:r>
      <w:r>
        <w:t>.</w:t>
      </w:r>
      <w:r w:rsidRPr="0007151E">
        <w:t xml:space="preserve"> </w:t>
      </w:r>
      <w:r>
        <w:t>Решение указанных задач может быть выполнено как методами интеллектуального анализа данных,</w:t>
      </w:r>
      <w:r w:rsidRPr="0007151E">
        <w:t xml:space="preserve"> </w:t>
      </w:r>
      <w:r>
        <w:t xml:space="preserve">так и </w:t>
      </w:r>
      <w:r w:rsidRPr="0007151E">
        <w:t xml:space="preserve">на основе </w:t>
      </w:r>
      <w:r>
        <w:t>нейросетевых моделей</w:t>
      </w:r>
      <w:r w:rsidR="00C203E7">
        <w:rPr>
          <w:lang w:val="en-US"/>
        </w:rPr>
        <w:t> </w:t>
      </w:r>
      <w:r w:rsidR="00C203E7" w:rsidRPr="00C203E7">
        <w:t>[</w:t>
      </w:r>
      <w:r>
        <w:fldChar w:fldCharType="begin"/>
      </w:r>
      <w:r>
        <w:instrText xml:space="preserve"> REF _Ref46217733 \r \h </w:instrText>
      </w:r>
      <w:r>
        <w:fldChar w:fldCharType="separate"/>
      </w:r>
      <w:r w:rsidR="00860721">
        <w:t>27</w:t>
      </w:r>
      <w:r>
        <w:fldChar w:fldCharType="end"/>
      </w:r>
      <w:r>
        <w:t xml:space="preserve">, </w:t>
      </w:r>
      <w:r>
        <w:fldChar w:fldCharType="begin"/>
      </w:r>
      <w:r>
        <w:instrText xml:space="preserve"> REF _Ref46217742 \r \h </w:instrText>
      </w:r>
      <w:r>
        <w:fldChar w:fldCharType="separate"/>
      </w:r>
      <w:r w:rsidR="00860721">
        <w:t>35</w:t>
      </w:r>
      <w:r>
        <w:fldChar w:fldCharType="end"/>
      </w:r>
      <w:r w:rsidRPr="00897CD1">
        <w:t>]</w:t>
      </w:r>
      <w:r>
        <w:t>.</w:t>
      </w:r>
    </w:p>
    <w:p w14:paraId="5177D0CD" w14:textId="77777777" w:rsidR="004A1B9C" w:rsidRDefault="004A1B9C" w:rsidP="004A1B9C">
      <w:pPr>
        <w:pBdr>
          <w:top w:val="nil"/>
          <w:left w:val="nil"/>
          <w:bottom w:val="nil"/>
          <w:right w:val="nil"/>
          <w:between w:val="nil"/>
        </w:pBdr>
        <w:ind w:firstLine="360"/>
      </w:pPr>
      <w:r>
        <w:t xml:space="preserve">При создании цифрового двойника города важной компонентой системы является </w:t>
      </w:r>
      <w:r>
        <w:rPr>
          <w:i/>
        </w:rPr>
        <w:t>модуль очистки данных</w:t>
      </w:r>
      <w:r>
        <w:t xml:space="preserve">, который обеспечивает поиск аномалий и восстановление пропущенных значений в потоках данных, поступающих с сенсоров системы. </w:t>
      </w:r>
      <w:r w:rsidRPr="00980A10">
        <w:t xml:space="preserve">Работа модуля очистки </w:t>
      </w:r>
      <w:r>
        <w:t xml:space="preserve">данных </w:t>
      </w:r>
      <w:r w:rsidRPr="00980A10">
        <w:t xml:space="preserve">организуется в соответствии со </w:t>
      </w:r>
      <w:r>
        <w:t>следующими основными принципами. Во</w:t>
      </w:r>
      <w:r>
        <w:noBreakHyphen/>
        <w:t xml:space="preserve">первых, </w:t>
      </w:r>
      <w:r w:rsidRPr="00980A10">
        <w:t xml:space="preserve">перед поступлением в ЦОД поток данных каждой группы </w:t>
      </w:r>
      <w:r>
        <w:t>сенсор</w:t>
      </w:r>
      <w:r w:rsidRPr="00980A10">
        <w:t>ов должен обрабатываться в соответствии со своими правилами очистки</w:t>
      </w:r>
      <w:r>
        <w:t>. Во</w:t>
      </w:r>
      <w:r>
        <w:noBreakHyphen/>
        <w:t xml:space="preserve">вторых, </w:t>
      </w:r>
      <w:r w:rsidRPr="00980A10">
        <w:t xml:space="preserve">очищенный поток данных каждой группы </w:t>
      </w:r>
      <w:r>
        <w:t>сенсор</w:t>
      </w:r>
      <w:r w:rsidRPr="00980A10">
        <w:t>ов должен регулярно контролироваться в соответствии со своими правилами верификации</w:t>
      </w:r>
      <w:r>
        <w:t>.</w:t>
      </w:r>
    </w:p>
    <w:p w14:paraId="7C9220BC" w14:textId="63177952" w:rsidR="004A1B9C" w:rsidRPr="004A1B9C" w:rsidRDefault="004A1B9C" w:rsidP="0069043A">
      <w:pPr>
        <w:pStyle w:val="affa"/>
      </w:pPr>
      <w:r w:rsidRPr="00E60F4C">
        <w:rPr>
          <w:i/>
        </w:rPr>
        <w:t>Правило очистки</w:t>
      </w:r>
      <w:r>
        <w:t xml:space="preserve"> определяет область корректных значений для каждой группы сенсоров (например, минимальное и максимальное значения показаний, зависимость показаний сенсора данной группы от показаний сенсоров других групп и др.). </w:t>
      </w:r>
      <w:r w:rsidRPr="00E60F4C">
        <w:rPr>
          <w:i/>
        </w:rPr>
        <w:t>Правило верификации</w:t>
      </w:r>
      <w:r>
        <w:t xml:space="preserve"> для данной группы сенсоров определяет периодичность и способ оценки </w:t>
      </w:r>
      <w:r w:rsidRPr="00E60F4C">
        <w:t>правдоподобия значений, генерир</w:t>
      </w:r>
      <w:r>
        <w:t xml:space="preserve">уемых </w:t>
      </w:r>
      <w:r w:rsidRPr="00E60F4C">
        <w:t>синтетически</w:t>
      </w:r>
      <w:r>
        <w:t>,</w:t>
      </w:r>
      <w:r w:rsidRPr="00E60F4C">
        <w:t xml:space="preserve"> вместо </w:t>
      </w:r>
      <w:r>
        <w:t>пропущенных или аномаль</w:t>
      </w:r>
      <w:r w:rsidRPr="00E60F4C">
        <w:t>ных.</w:t>
      </w:r>
      <w:r>
        <w:t xml:space="preserve"> Для оценки правдоподобия используются различные меры (например, </w:t>
      </w:r>
      <w:r w:rsidRPr="0021275E">
        <w:t>нормализованная средняя абсолютная ошибка</w:t>
      </w:r>
      <w:r>
        <w:t xml:space="preserve">, </w:t>
      </w:r>
      <w:r w:rsidRPr="00657610">
        <w:t>средняя квадратическая ошибка</w:t>
      </w:r>
      <w:r>
        <w:t xml:space="preserve"> и др.</w:t>
      </w:r>
      <w:r w:rsidR="00C203E7">
        <w:t> [</w:t>
      </w:r>
      <w:r>
        <w:rPr>
          <w:lang w:val="en-US"/>
        </w:rPr>
        <w:fldChar w:fldCharType="begin"/>
      </w:r>
      <w:r>
        <w:instrText xml:space="preserve"> REF _Ref46217784 \r \h </w:instrText>
      </w:r>
      <w:r>
        <w:rPr>
          <w:lang w:val="en-US"/>
        </w:rPr>
      </w:r>
      <w:r>
        <w:rPr>
          <w:lang w:val="en-US"/>
        </w:rPr>
        <w:fldChar w:fldCharType="separate"/>
      </w:r>
      <w:r w:rsidR="00860721">
        <w:t>23</w:t>
      </w:r>
      <w:r>
        <w:rPr>
          <w:lang w:val="en-US"/>
        </w:rPr>
        <w:fldChar w:fldCharType="end"/>
      </w:r>
      <w:r w:rsidRPr="00B80A05">
        <w:t>]</w:t>
      </w:r>
      <w:r>
        <w:t>)</w:t>
      </w:r>
      <w:r w:rsidRPr="0021275E">
        <w:t xml:space="preserve"> </w:t>
      </w:r>
      <w:r>
        <w:t>и</w:t>
      </w:r>
      <w:r w:rsidRPr="00B80A05">
        <w:t xml:space="preserve"> </w:t>
      </w:r>
      <w:r>
        <w:t>соответствующие группе сенсоров предельные значения этих мер. Низкая степень правдоподобия синтетических значений, выявленная в результате верификации, является поводом для пересмотра соответствующих методов и алгоритмов, реализованных в модуле очистки данных.</w:t>
      </w:r>
    </w:p>
    <w:p w14:paraId="0CFECB74" w14:textId="77777777" w:rsidR="007213B9" w:rsidRDefault="0038726E" w:rsidP="0081297C">
      <w:pPr>
        <w:pStyle w:val="11"/>
        <w:numPr>
          <w:ilvl w:val="1"/>
          <w:numId w:val="5"/>
        </w:numPr>
      </w:pPr>
      <w:bookmarkStart w:id="20" w:name="_8o3clm8n4ihc" w:colFirst="0" w:colLast="0"/>
      <w:bookmarkEnd w:id="20"/>
      <w:r>
        <w:t>Т</w:t>
      </w:r>
      <w:r w:rsidR="007213B9">
        <w:t>уманные вычисления</w:t>
      </w:r>
    </w:p>
    <w:p w14:paraId="25CFDE0F" w14:textId="5E4F1A44" w:rsidR="00C3156B" w:rsidRDefault="00C3156B" w:rsidP="0069043A">
      <w:pPr>
        <w:pStyle w:val="affa"/>
      </w:pPr>
      <w:r>
        <w:t>Для обработки информации, поступающей от множества источников интернета вещей (IoT) целесообразно применение концепции туманных вычислений</w:t>
      </w:r>
      <w:r w:rsidR="008F741F">
        <w:t>.</w:t>
      </w:r>
    </w:p>
    <w:p w14:paraId="23C27842" w14:textId="1BEA543C" w:rsidR="009F240A" w:rsidRPr="009F240A" w:rsidRDefault="00C3156B" w:rsidP="009F240A">
      <w:pPr>
        <w:pStyle w:val="affa"/>
        <w:rPr>
          <w:rFonts w:cs="CMU Serif"/>
          <w:noProof/>
          <w:szCs w:val="24"/>
        </w:rPr>
      </w:pPr>
      <w:r w:rsidRPr="0081297C">
        <w:rPr>
          <w:i/>
        </w:rPr>
        <w:t>Туманные вычисления (ТВ, англ. fog computing)</w:t>
      </w:r>
      <w:r>
        <w:t xml:space="preserve"> </w:t>
      </w:r>
      <w:r w:rsidR="00B77D55">
        <w:t xml:space="preserve">— </w:t>
      </w:r>
      <w:r>
        <w:t>это многоуровневая модель-расширение облачных вычислений (англ. cloud computing)</w:t>
      </w:r>
      <w:r w:rsidR="005E28E3">
        <w:t xml:space="preserve">, облегчающая развертывание распределенных приложений и услуг, учитывающих сетевые задержки, на, так называемых, </w:t>
      </w:r>
      <w:r w:rsidR="005E28E3">
        <w:rPr>
          <w:i/>
          <w:iCs/>
        </w:rPr>
        <w:t>туманных узлах</w:t>
      </w:r>
      <w:r w:rsidR="005E28E3">
        <w:t xml:space="preserve"> (англ. </w:t>
      </w:r>
      <w:r w:rsidR="005E28E3" w:rsidRPr="002B0282">
        <w:rPr>
          <w:i/>
          <w:iCs/>
          <w:lang w:val="en-US"/>
        </w:rPr>
        <w:t>fog</w:t>
      </w:r>
      <w:r w:rsidR="005E28E3" w:rsidRPr="002B0282">
        <w:rPr>
          <w:i/>
          <w:iCs/>
        </w:rPr>
        <w:t xml:space="preserve"> </w:t>
      </w:r>
      <w:r w:rsidR="005E28E3" w:rsidRPr="002B0282">
        <w:rPr>
          <w:i/>
          <w:iCs/>
          <w:lang w:val="en-US"/>
        </w:rPr>
        <w:t>nodes</w:t>
      </w:r>
      <w:r w:rsidR="005E28E3" w:rsidRPr="008A6A31">
        <w:t>)</w:t>
      </w:r>
      <w:r w:rsidR="005E28E3">
        <w:t xml:space="preserve"> (физических или виртуальных), располагающихся между умными конечными устройствами и централи</w:t>
      </w:r>
      <w:r w:rsidR="008E402C">
        <w:t>зованными (облачными) сервисами</w:t>
      </w:r>
      <w:r w:rsidR="005E28E3">
        <w:t xml:space="preserve">. </w:t>
      </w:r>
      <w:r w:rsidR="005E28E3" w:rsidRPr="008A6A31">
        <w:rPr>
          <w:i/>
          <w:iCs/>
        </w:rPr>
        <w:t>Туманные узлы</w:t>
      </w:r>
      <w:r w:rsidR="005E28E3">
        <w:t xml:space="preserve"> являются контекстно-зависимыми и поддерживают единую систему управления данными и организации связи. Они могут быть организованы в кластеры вертикально (для поддержки изоляции), горизонтально (для поддержки федераций сервисов) или в привязке к сетевой близости от конечных умных устройств. Туманные вычисления минимизируют время сетевого отклика поддерживаемых приложений</w:t>
      </w:r>
      <w:r w:rsidR="005E28E3" w:rsidRPr="00874E4B">
        <w:t>,</w:t>
      </w:r>
      <w:r w:rsidR="005E28E3">
        <w:t xml:space="preserve"> а также обеспечивают конечные устройства локальными вычислительными ресурсами и, при необходимости, сетевым подключением к централизованным сервисам</w:t>
      </w:r>
      <w:r w:rsidR="00C203E7">
        <w:t> [</w:t>
      </w:r>
      <w:r w:rsidR="009F240A">
        <w:rPr>
          <w:rFonts w:cs="CMU Serif"/>
          <w:noProof/>
          <w:szCs w:val="24"/>
          <w:lang w:val="en-US"/>
        </w:rPr>
        <w:fldChar w:fldCharType="begin"/>
      </w:r>
      <w:r w:rsidR="009F240A">
        <w:instrText xml:space="preserve"> REF _Ref50032082 \r \h </w:instrText>
      </w:r>
      <w:r w:rsidR="009F240A">
        <w:rPr>
          <w:rFonts w:cs="CMU Serif"/>
          <w:noProof/>
          <w:szCs w:val="24"/>
          <w:lang w:val="en-US"/>
        </w:rPr>
      </w:r>
      <w:r w:rsidR="009F240A">
        <w:rPr>
          <w:rFonts w:cs="CMU Serif"/>
          <w:noProof/>
          <w:szCs w:val="24"/>
          <w:lang w:val="en-US"/>
        </w:rPr>
        <w:fldChar w:fldCharType="separate"/>
      </w:r>
      <w:r w:rsidR="00860721">
        <w:t>24</w:t>
      </w:r>
      <w:r w:rsidR="009F240A">
        <w:rPr>
          <w:rFonts w:cs="CMU Serif"/>
          <w:noProof/>
          <w:szCs w:val="24"/>
          <w:lang w:val="en-US"/>
        </w:rPr>
        <w:fldChar w:fldCharType="end"/>
      </w:r>
      <w:r w:rsidR="009F240A" w:rsidRPr="009F240A">
        <w:rPr>
          <w:rFonts w:cs="CMU Serif"/>
          <w:noProof/>
          <w:szCs w:val="24"/>
        </w:rPr>
        <w:t>].</w:t>
      </w:r>
    </w:p>
    <w:p w14:paraId="74854126" w14:textId="087548DB" w:rsidR="00C3156B" w:rsidRDefault="00C3156B" w:rsidP="009F240A">
      <w:pPr>
        <w:pStyle w:val="affa"/>
      </w:pPr>
      <w:r>
        <w:t xml:space="preserve">В то время как </w:t>
      </w:r>
      <w:r>
        <w:rPr>
          <w:i/>
        </w:rPr>
        <w:t xml:space="preserve">облачные вычисления </w:t>
      </w:r>
      <w:r>
        <w:t>обеспечивают потенциально безграничные ресурсы для решения задач, требующих существенных вычислительных ресурсов</w:t>
      </w:r>
      <w:r w:rsidR="008E402C">
        <w:t>,</w:t>
      </w:r>
      <w:r>
        <w:t xml:space="preserve"> туманные вычисления обеспечивают: </w:t>
      </w:r>
    </w:p>
    <w:p w14:paraId="37214C3C" w14:textId="00D0A87C" w:rsidR="00C3156B" w:rsidRDefault="00C3156B" w:rsidP="00CB6371">
      <w:pPr>
        <w:pStyle w:val="a"/>
        <w:spacing w:before="0" w:after="0"/>
        <w:ind w:left="357" w:hanging="357"/>
      </w:pPr>
      <w:r>
        <w:t>предоставление вычислительных ресурсов в непосредственной близости от конечных устройств</w:t>
      </w:r>
      <w:r w:rsidR="005E28E3">
        <w:t>;</w:t>
      </w:r>
    </w:p>
    <w:p w14:paraId="13767656" w14:textId="6756F2BC" w:rsidR="00C3156B" w:rsidRDefault="00C3156B" w:rsidP="00CB6371">
      <w:pPr>
        <w:pStyle w:val="a"/>
        <w:spacing w:before="0" w:after="0"/>
        <w:ind w:left="357" w:hanging="357"/>
      </w:pPr>
      <w:r>
        <w:t>предобработку данных перед их отправкой в облако</w:t>
      </w:r>
      <w:r w:rsidR="005E28E3">
        <w:t>;</w:t>
      </w:r>
    </w:p>
    <w:p w14:paraId="42A6813B" w14:textId="18AEB793" w:rsidR="00C3156B" w:rsidRDefault="00C3156B" w:rsidP="00CB6371">
      <w:pPr>
        <w:pStyle w:val="a"/>
        <w:spacing w:before="0" w:after="0"/>
        <w:ind w:left="357" w:hanging="357"/>
      </w:pPr>
      <w:r>
        <w:t>решение задач, которые требуют минимального времени отклика</w:t>
      </w:r>
      <w:r w:rsidR="005E28E3">
        <w:t>.</w:t>
      </w:r>
    </w:p>
    <w:p w14:paraId="24EA261A" w14:textId="4B6D30C9" w:rsidR="007B6615" w:rsidRDefault="007B6615" w:rsidP="007B6615">
      <w:pPr>
        <w:pStyle w:val="a"/>
        <w:numPr>
          <w:ilvl w:val="0"/>
          <w:numId w:val="0"/>
        </w:numPr>
        <w:jc w:val="center"/>
      </w:pPr>
      <w:r>
        <w:rPr>
          <w:noProof/>
          <w:lang w:eastAsia="ru-RU"/>
        </w:rPr>
        <w:drawing>
          <wp:inline distT="114300" distB="114300" distL="114300" distR="114300" wp14:anchorId="45C486FE" wp14:editId="1F7B860F">
            <wp:extent cx="5271135" cy="3983997"/>
            <wp:effectExtent l="0" t="0" r="0" b="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5271135" cy="3983997"/>
                    </a:xfrm>
                    <a:prstGeom prst="rect">
                      <a:avLst/>
                    </a:prstGeom>
                    <a:ln/>
                  </pic:spPr>
                </pic:pic>
              </a:graphicData>
            </a:graphic>
          </wp:inline>
        </w:drawing>
      </w:r>
      <w:r w:rsidRPr="00381074">
        <w:rPr>
          <w:b/>
        </w:rPr>
        <w:t>Рис. </w:t>
      </w:r>
      <w:r>
        <w:rPr>
          <w:b/>
        </w:rPr>
        <w:t>6</w:t>
      </w:r>
      <w:r w:rsidRPr="00381074">
        <w:rPr>
          <w:b/>
        </w:rPr>
        <w:t xml:space="preserve">. </w:t>
      </w:r>
      <w:r>
        <w:t>Модель туманных вычислений</w:t>
      </w:r>
    </w:p>
    <w:p w14:paraId="2BE91D16" w14:textId="0B455EAC" w:rsidR="00C3156B" w:rsidRDefault="00C3156B" w:rsidP="00C3156B">
      <w:pPr>
        <w:pBdr>
          <w:top w:val="nil"/>
          <w:left w:val="nil"/>
          <w:bottom w:val="nil"/>
          <w:right w:val="nil"/>
          <w:between w:val="nil"/>
        </w:pBdr>
        <w:ind w:firstLine="360"/>
      </w:pPr>
      <w:r>
        <w:t>Примером использования туманных вычислений для организации эффективной обработки данных, может служить задача предобработки данных с камер видеонаблюдения. Сегодня в городе могут размещаться сотни камер наружного наблюдения, обеспечивающие покрытие сервисами видеомониторинга большой площади объектов, имеющих особый интерес для управления городским хозяйством. Если для их анализа применяются ресурсы единого центра обработки данных (облака)</w:t>
      </w:r>
      <w:r w:rsidR="005E28E3">
        <w:t>,</w:t>
      </w:r>
      <w:r>
        <w:t xml:space="preserve"> то задача передачи потока </w:t>
      </w:r>
      <w:r w:rsidR="005E28E3">
        <w:t>видеоданных</w:t>
      </w:r>
      <w:r>
        <w:t xml:space="preserve"> по магистральным каналам от такого большого массива камер может быть значительно затруднена. Для решения этой проблемы приходится прибегать к определенным компромиссам, включающим в себя:</w:t>
      </w:r>
    </w:p>
    <w:p w14:paraId="290D950F" w14:textId="7E816DE5" w:rsidR="00C3156B" w:rsidRDefault="005E28E3" w:rsidP="008E402C">
      <w:pPr>
        <w:pStyle w:val="a"/>
        <w:spacing w:before="0" w:after="0"/>
        <w:ind w:left="357" w:hanging="357"/>
      </w:pPr>
      <w:r>
        <w:t>с</w:t>
      </w:r>
      <w:r w:rsidR="00C3156B">
        <w:t>ильное сжатие видеопотока</w:t>
      </w:r>
      <w:r>
        <w:t>;</w:t>
      </w:r>
    </w:p>
    <w:p w14:paraId="091C1F8B" w14:textId="4661F3D6" w:rsidR="00C3156B" w:rsidRDefault="005E28E3" w:rsidP="008E402C">
      <w:pPr>
        <w:pStyle w:val="a"/>
        <w:spacing w:before="0" w:after="0"/>
        <w:ind w:left="357" w:hanging="357"/>
      </w:pPr>
      <w:r>
        <w:t>у</w:t>
      </w:r>
      <w:r w:rsidR="00C3156B">
        <w:t>меньшение разрешения передаваемой видеоинформации</w:t>
      </w:r>
      <w:r>
        <w:t>;</w:t>
      </w:r>
    </w:p>
    <w:p w14:paraId="16F2C8BA" w14:textId="36D42625" w:rsidR="00C3156B" w:rsidRDefault="005E28E3" w:rsidP="008E402C">
      <w:pPr>
        <w:pStyle w:val="a"/>
        <w:spacing w:before="0" w:after="0"/>
        <w:ind w:left="357" w:hanging="357"/>
      </w:pPr>
      <w:r>
        <w:t>о</w:t>
      </w:r>
      <w:r w:rsidR="00C3156B">
        <w:t>граничение количества передаваемых кадров в секунду и др.</w:t>
      </w:r>
    </w:p>
    <w:p w14:paraId="7AD656A8" w14:textId="03C82546" w:rsidR="00C3156B" w:rsidRDefault="00C3156B" w:rsidP="0069043A">
      <w:pPr>
        <w:pStyle w:val="afff0"/>
      </w:pPr>
      <w:r>
        <w:t>Такие решения приводят к тому, что интеллектуальная модель, применяемая в облачной системе для анализа поступающих данных</w:t>
      </w:r>
      <w:r w:rsidR="008F741F">
        <w:t>,</w:t>
      </w:r>
      <w:r>
        <w:t xml:space="preserve"> может испытывать недостаток качественной информации для обеспечения эффективной работы.</w:t>
      </w:r>
      <w:r w:rsidR="008F741F">
        <w:t xml:space="preserve"> </w:t>
      </w:r>
      <w:r>
        <w:t>Возможным решением этой проблемы является развертывание сети туманных узлов в непосредственной близости с источниками видеоданных. Эти узлы потребляют и проводят предварительный анализ видеоданных в оригинальном качестве, обеспечивая решение таких задач предобработки видеоданных, как:</w:t>
      </w:r>
    </w:p>
    <w:p w14:paraId="0BC75475" w14:textId="7F4D9612" w:rsidR="00C3156B" w:rsidRDefault="005E28E3" w:rsidP="008E402C">
      <w:pPr>
        <w:pStyle w:val="a"/>
        <w:spacing w:before="0" w:after="0"/>
        <w:ind w:left="357" w:hanging="357"/>
      </w:pPr>
      <w:r>
        <w:t>с</w:t>
      </w:r>
      <w:r w:rsidR="00C3156B">
        <w:t>егментация и выделение объектов интереса</w:t>
      </w:r>
      <w:r>
        <w:t>;</w:t>
      </w:r>
    </w:p>
    <w:p w14:paraId="78FFD5DB" w14:textId="5E831A1A" w:rsidR="00C3156B" w:rsidRDefault="005E28E3" w:rsidP="008E402C">
      <w:pPr>
        <w:pStyle w:val="a"/>
        <w:spacing w:before="0" w:after="0"/>
        <w:ind w:left="357" w:hanging="357"/>
      </w:pPr>
      <w:r>
        <w:t>у</w:t>
      </w:r>
      <w:r w:rsidR="00C3156B">
        <w:t>даление фона</w:t>
      </w:r>
      <w:r>
        <w:t>;</w:t>
      </w:r>
    </w:p>
    <w:p w14:paraId="09BC2C19" w14:textId="66518EA5" w:rsidR="00C3156B" w:rsidRDefault="005E28E3" w:rsidP="008E402C">
      <w:pPr>
        <w:pStyle w:val="a"/>
        <w:spacing w:before="0" w:after="0"/>
        <w:ind w:left="357" w:hanging="357"/>
      </w:pPr>
      <w:r>
        <w:t>и</w:t>
      </w:r>
      <w:r w:rsidR="00C3156B">
        <w:t>нтеллектуальное сжатие видеопотока</w:t>
      </w:r>
      <w:r>
        <w:t>.</w:t>
      </w:r>
    </w:p>
    <w:p w14:paraId="12F4602D" w14:textId="7E8AA156" w:rsidR="00C3156B" w:rsidRDefault="00C3156B" w:rsidP="008F741F">
      <w:pPr>
        <w:pStyle w:val="afff0"/>
      </w:pPr>
      <w:r>
        <w:t>Это позволяет значительно снизить объем и повысить качество данных, передаваемых в облако, повышая качество работы системы интеллектуального анализа данных</w:t>
      </w:r>
      <w:r w:rsidR="00C203E7">
        <w:rPr>
          <w:lang w:val="en-US"/>
        </w:rPr>
        <w:t> </w:t>
      </w:r>
      <w:hyperlink r:id="rId18">
        <w:r>
          <w:rPr>
            <w:color w:val="000000"/>
          </w:rPr>
          <w:t>[</w:t>
        </w:r>
        <w:r>
          <w:rPr>
            <w:color w:val="000000"/>
          </w:rPr>
          <w:fldChar w:fldCharType="begin"/>
        </w:r>
        <w:r>
          <w:rPr>
            <w:color w:val="000000"/>
          </w:rPr>
          <w:instrText xml:space="preserve"> REF _Ref46216980 \r \h </w:instrText>
        </w:r>
        <w:r>
          <w:rPr>
            <w:color w:val="000000"/>
          </w:rPr>
        </w:r>
        <w:r>
          <w:rPr>
            <w:color w:val="000000"/>
          </w:rPr>
          <w:fldChar w:fldCharType="separate"/>
        </w:r>
        <w:r w:rsidR="00860721">
          <w:rPr>
            <w:color w:val="000000"/>
          </w:rPr>
          <w:t>20</w:t>
        </w:r>
        <w:r>
          <w:rPr>
            <w:color w:val="000000"/>
          </w:rPr>
          <w:fldChar w:fldCharType="end"/>
        </w:r>
        <w:r>
          <w:rPr>
            <w:color w:val="000000"/>
          </w:rPr>
          <w:t>,</w:t>
        </w:r>
        <w:r w:rsidR="00C203E7">
          <w:rPr>
            <w:color w:val="000000"/>
            <w:lang w:val="en-US"/>
          </w:rPr>
          <w:t> </w:t>
        </w:r>
        <w:r>
          <w:rPr>
            <w:color w:val="000000"/>
          </w:rPr>
          <w:fldChar w:fldCharType="begin"/>
        </w:r>
        <w:r>
          <w:rPr>
            <w:color w:val="000000"/>
          </w:rPr>
          <w:instrText xml:space="preserve"> REF _Ref46216983 \r \h </w:instrText>
        </w:r>
        <w:r>
          <w:rPr>
            <w:color w:val="000000"/>
          </w:rPr>
        </w:r>
        <w:r>
          <w:rPr>
            <w:color w:val="000000"/>
          </w:rPr>
          <w:fldChar w:fldCharType="separate"/>
        </w:r>
        <w:r w:rsidR="00860721">
          <w:rPr>
            <w:color w:val="000000"/>
          </w:rPr>
          <w:t>30</w:t>
        </w:r>
        <w:r>
          <w:rPr>
            <w:color w:val="000000"/>
          </w:rPr>
          <w:fldChar w:fldCharType="end"/>
        </w:r>
        <w:r w:rsidR="007B6615" w:rsidRPr="007B6615">
          <w:rPr>
            <w:color w:val="000000"/>
          </w:rPr>
          <w:t>,</w:t>
        </w:r>
        <w:r w:rsidR="00C203E7">
          <w:rPr>
            <w:color w:val="000000"/>
            <w:lang w:val="en-US"/>
          </w:rPr>
          <w:t> </w:t>
        </w:r>
        <w:r w:rsidR="007B6615">
          <w:rPr>
            <w:color w:val="000000"/>
          </w:rPr>
          <w:fldChar w:fldCharType="begin"/>
        </w:r>
        <w:r w:rsidR="007B6615">
          <w:rPr>
            <w:color w:val="000000"/>
          </w:rPr>
          <w:instrText xml:space="preserve"> REF _Ref46216982 \r \h </w:instrText>
        </w:r>
        <w:r w:rsidR="007B6615">
          <w:rPr>
            <w:color w:val="000000"/>
          </w:rPr>
        </w:r>
        <w:r w:rsidR="007B6615">
          <w:rPr>
            <w:color w:val="000000"/>
          </w:rPr>
          <w:fldChar w:fldCharType="separate"/>
        </w:r>
        <w:r w:rsidR="00860721">
          <w:rPr>
            <w:color w:val="000000"/>
          </w:rPr>
          <w:t>34</w:t>
        </w:r>
        <w:r w:rsidR="007B6615">
          <w:rPr>
            <w:color w:val="000000"/>
          </w:rPr>
          <w:fldChar w:fldCharType="end"/>
        </w:r>
        <w:r>
          <w:rPr>
            <w:color w:val="000000"/>
          </w:rPr>
          <w:t>]</w:t>
        </w:r>
      </w:hyperlink>
      <w:r>
        <w:t>.</w:t>
      </w:r>
    </w:p>
    <w:p w14:paraId="6DE50066" w14:textId="77777777" w:rsidR="007B6615" w:rsidRDefault="007B6615" w:rsidP="007B6615">
      <w:pPr>
        <w:ind w:firstLine="426"/>
      </w:pPr>
      <w:r>
        <w:t>На рис. 6 изображена общая модель передачи и обработки данных от сенсоров и устройств интернета вещей (</w:t>
      </w:r>
      <w:r>
        <w:rPr>
          <w:lang w:val="en-US"/>
        </w:rPr>
        <w:t>IoT</w:t>
      </w:r>
      <w:r w:rsidRPr="00453AAE">
        <w:t xml:space="preserve">) </w:t>
      </w:r>
      <w:r>
        <w:t>при реализации концепции туманных вычислений. На нижнем уровне модели располагаются устройства IoT, обеспечивающие генерацию потоков данных. Это данные различной природы, различного формата и различной скорости генерации. Устройства IoT напрямую связаны с точками доступа, обеспечивающими их соединение с сетью Интернет.</w:t>
      </w:r>
    </w:p>
    <w:p w14:paraId="054D4B49" w14:textId="1B7FE319" w:rsidR="007B6615" w:rsidRDefault="007B6615" w:rsidP="007B6615">
      <w:pPr>
        <w:ind w:firstLine="426"/>
      </w:pPr>
      <w:r>
        <w:t>В непосредственной близости к точкам доступа развернута инфраструктура кластеров туманных узлов, обеспечивающих предобработку поступающих потоков данных. Согласно</w:t>
      </w:r>
      <w:r w:rsidR="00C203E7">
        <w:rPr>
          <w:lang w:val="en-US"/>
        </w:rPr>
        <w:t> </w:t>
      </w:r>
      <w:hyperlink r:id="rId19">
        <w:r>
          <w:rPr>
            <w:color w:val="000000"/>
          </w:rPr>
          <w:t>[</w:t>
        </w:r>
        <w:r>
          <w:rPr>
            <w:color w:val="000000"/>
          </w:rPr>
          <w:fldChar w:fldCharType="begin"/>
        </w:r>
        <w:r>
          <w:rPr>
            <w:color w:val="000000"/>
          </w:rPr>
          <w:instrText xml:space="preserve"> REF _Ref46217021 \r \h </w:instrText>
        </w:r>
        <w:r>
          <w:rPr>
            <w:color w:val="000000"/>
          </w:rPr>
        </w:r>
        <w:r>
          <w:rPr>
            <w:color w:val="000000"/>
          </w:rPr>
          <w:fldChar w:fldCharType="separate"/>
        </w:r>
        <w:r w:rsidR="00860721">
          <w:rPr>
            <w:color w:val="000000"/>
          </w:rPr>
          <w:t>18</w:t>
        </w:r>
        <w:r>
          <w:rPr>
            <w:color w:val="000000"/>
          </w:rPr>
          <w:fldChar w:fldCharType="end"/>
        </w:r>
        <w:r>
          <w:rPr>
            <w:color w:val="000000"/>
          </w:rPr>
          <w:t>]</w:t>
        </w:r>
      </w:hyperlink>
      <w:r>
        <w:t>, порядка 40% вычислительной нагрузки по обработке данных систем интернета вещей будет обеспечено на туманных узлах. Также, в силу географической близости к узлам IoT, туманные узлы обеспечивают низкую латентность при необходимости двусторонней коммуникации с конечными узлами.</w:t>
      </w:r>
    </w:p>
    <w:p w14:paraId="014DD750" w14:textId="77777777" w:rsidR="007B6615" w:rsidRDefault="007B6615" w:rsidP="007B6615">
      <w:pPr>
        <w:ind w:firstLine="426"/>
        <w:rPr>
          <w:sz w:val="24"/>
          <w:szCs w:val="24"/>
        </w:rPr>
      </w:pPr>
      <w:r>
        <w:t>Предобработанные данные передаются для дальнейшей обработки в облако. В отличие от туманных узлов, инфраструктура облачных вычислений подразумевает предоставление по требованию практически безграничных ресурсов для реализации вычислительных задач.</w:t>
      </w:r>
    </w:p>
    <w:p w14:paraId="4F4F3A86" w14:textId="77777777" w:rsidR="00CD62F5" w:rsidRPr="008706EF" w:rsidRDefault="00E104F3" w:rsidP="00E104F3">
      <w:pPr>
        <w:pStyle w:val="11"/>
        <w:numPr>
          <w:ilvl w:val="0"/>
          <w:numId w:val="0"/>
        </w:numPr>
      </w:pPr>
      <w:r w:rsidRPr="00E104F3">
        <w:t>Заключение</w:t>
      </w:r>
    </w:p>
    <w:p w14:paraId="71BB5350" w14:textId="50FA3773" w:rsidR="005C0ECC" w:rsidRPr="005C0ECC" w:rsidRDefault="005C0ECC" w:rsidP="005C0ECC">
      <w:pPr>
        <w:pStyle w:val="affa"/>
        <w:rPr>
          <w:rFonts w:eastAsia="Calibri"/>
        </w:rPr>
      </w:pPr>
      <w:r w:rsidRPr="005C0ECC">
        <w:rPr>
          <w:rFonts w:eastAsia="Calibri"/>
        </w:rPr>
        <w:t>В рамках данной статьи были проанализированы существующие технологии построения цифровых двойников городов. Было рассмотрено определение и ключевые компоненты, составляющие цифровой двойник города, примеры решений, которые уже сегодня можно считать первыми шагами к построению полноценного цифрового двойника. Нами были рассмотрены ключевые методы моделирования, реальных объектов и технологических процессов, которые находят свое применение при создании цифровых двойников. Отдельно, на практических примерах, были рассмотрены модели на основе интеллектуального анализа данных, и нейросетевые модели. Также, нами было дано описание ключевых элементов информационной инфраструктуры цифрового двойника города и были рассмотрены ключевые элементы этой инфраструктуры, такие как сенсорные сети, совмещенные с системами очистки сырых данных. Отдельно было отмечено, что для успешного построения такой системы необходимо формирование информационной среды на основе концепции модели туманных вычислений, так как задачи предварительной обработки потоков данных часто требуют существенных вычислительных ресурсов на предобработку данных, расположенных в непосредственной близости от источников.</w:t>
      </w:r>
    </w:p>
    <w:p w14:paraId="654BDF23" w14:textId="77777777" w:rsidR="00A07D2A" w:rsidRPr="00DA47B5" w:rsidRDefault="00A07D2A" w:rsidP="00A07D2A">
      <w:pPr>
        <w:pStyle w:val="affa"/>
      </w:pPr>
    </w:p>
    <w:p w14:paraId="2ABC3688" w14:textId="28D1BA62" w:rsidR="00304C01" w:rsidRPr="00D210D2" w:rsidRDefault="00304C01" w:rsidP="00E104F3">
      <w:pPr>
        <w:pStyle w:val="aff"/>
        <w:ind w:firstLine="0"/>
      </w:pPr>
      <w:r w:rsidRPr="000759CE">
        <w:t xml:space="preserve">Исследование выполнено при финансовой поддержке </w:t>
      </w:r>
      <w:r w:rsidR="00AB27CE" w:rsidRPr="00AB27CE">
        <w:t>Министерства науки и высшего образования РФ (государственное задание FENU-2020-0022)</w:t>
      </w:r>
      <w:r w:rsidR="005C0ECC" w:rsidRPr="005C0ECC">
        <w:t xml:space="preserve"> </w:t>
      </w:r>
      <w:r w:rsidR="005C0ECC">
        <w:t>и</w:t>
      </w:r>
      <w:r w:rsidR="00AB27CE" w:rsidRPr="00AB27CE">
        <w:t xml:space="preserve"> Р</w:t>
      </w:r>
      <w:r w:rsidR="00C87304">
        <w:t xml:space="preserve">оссийского фонда фундаментальных исследований </w:t>
      </w:r>
      <w:r w:rsidR="005C0ECC">
        <w:t>(</w:t>
      </w:r>
      <w:r w:rsidR="00AB27CE" w:rsidRPr="00AB27CE">
        <w:t>проект</w:t>
      </w:r>
      <w:r w:rsidR="005C0ECC">
        <w:t>ы</w:t>
      </w:r>
      <w:r w:rsidR="00AB27CE" w:rsidRPr="00AB27CE">
        <w:t xml:space="preserve"> </w:t>
      </w:r>
      <w:r w:rsidR="005C0ECC" w:rsidRPr="00AB27CE">
        <w:t>№№</w:t>
      </w:r>
      <w:r w:rsidR="005C0ECC">
        <w:t> </w:t>
      </w:r>
      <w:r w:rsidR="00AB27CE" w:rsidRPr="00AB27CE">
        <w:t>20</w:t>
      </w:r>
      <w:r w:rsidR="005C0ECC">
        <w:noBreakHyphen/>
      </w:r>
      <w:r w:rsidR="00AB27CE" w:rsidRPr="00AB27CE">
        <w:t>07</w:t>
      </w:r>
      <w:r w:rsidR="005C0ECC">
        <w:noBreakHyphen/>
      </w:r>
      <w:r w:rsidR="00AB27CE" w:rsidRPr="00AB27CE">
        <w:t>00092</w:t>
      </w:r>
      <w:r w:rsidR="005C0ECC">
        <w:noBreakHyphen/>
      </w:r>
      <w:r w:rsidR="00AB27CE" w:rsidRPr="00AB27CE">
        <w:t>а, 20-07-00140</w:t>
      </w:r>
      <w:r w:rsidR="008E402C" w:rsidRPr="008E402C">
        <w:t>-</w:t>
      </w:r>
      <w:r w:rsidR="008E402C">
        <w:t>а</w:t>
      </w:r>
      <w:r w:rsidR="00AB27CE" w:rsidRPr="00AB27CE">
        <w:t xml:space="preserve"> и 18-07-01224</w:t>
      </w:r>
      <w:r w:rsidR="00762A14" w:rsidRPr="008E402C">
        <w:t>-</w:t>
      </w:r>
      <w:r w:rsidR="00762A14">
        <w:t>а</w:t>
      </w:r>
      <w:r w:rsidR="005C0ECC">
        <w:t>)</w:t>
      </w:r>
      <w:r w:rsidR="00AB27CE" w:rsidRPr="00AB27CE">
        <w:t>.</w:t>
      </w:r>
    </w:p>
    <w:p w14:paraId="22BB7E5F" w14:textId="77777777" w:rsidR="00304C01" w:rsidRPr="003A41AA" w:rsidRDefault="00DD67EB" w:rsidP="00304C01">
      <w:pPr>
        <w:pStyle w:val="11"/>
        <w:numPr>
          <w:ilvl w:val="0"/>
          <w:numId w:val="0"/>
        </w:numPr>
      </w:pPr>
      <w:bookmarkStart w:id="21" w:name="_Ref353009598"/>
      <w:bookmarkStart w:id="22" w:name="_Ref462421465"/>
      <w:r w:rsidRPr="00D210D2">
        <w:t>Литература</w:t>
      </w:r>
      <w:bookmarkEnd w:id="21"/>
      <w:bookmarkEnd w:id="22"/>
    </w:p>
    <w:p w14:paraId="2BACC2D0" w14:textId="77777777" w:rsidR="002E3BA8" w:rsidRPr="002E3BA8" w:rsidRDefault="002E3BA8" w:rsidP="002E3BA8">
      <w:pPr>
        <w:ind w:left="567" w:hanging="567"/>
      </w:pPr>
      <w:r w:rsidRPr="002E3BA8">
        <w:fldChar w:fldCharType="begin"/>
      </w:r>
      <w:bookmarkStart w:id="23" w:name="_Ref46216546"/>
      <w:bookmarkEnd w:id="23"/>
      <w:r w:rsidRPr="00F875D0">
        <w:instrText xml:space="preserve"> </w:instrText>
      </w:r>
      <w:r w:rsidRPr="00F875D0">
        <w:rPr>
          <w:lang w:val="en-US"/>
        </w:rPr>
        <w:instrText>LISTNUM</w:instrText>
      </w:r>
      <w:r w:rsidRPr="00F875D0">
        <w:instrText xml:space="preserve">  "Литература" </w:instrText>
      </w:r>
      <w:r w:rsidRPr="002E3BA8">
        <w:fldChar w:fldCharType="end"/>
      </w:r>
      <w:r w:rsidRPr="002E3BA8">
        <w:tab/>
        <w:t>Ли П. Архитектура интернета вещей. М.:</w:t>
      </w:r>
      <w:r w:rsidRPr="002E3BA8">
        <w:rPr>
          <w:lang w:val="en-US"/>
        </w:rPr>
        <w:t xml:space="preserve"> </w:t>
      </w:r>
      <w:r w:rsidRPr="002E3BA8">
        <w:t>ДМК Пресс, 2019. 454 c.</w:t>
      </w:r>
    </w:p>
    <w:p w14:paraId="414F1306" w14:textId="1B477E79" w:rsidR="00DC30B9" w:rsidRPr="002E3BA8" w:rsidRDefault="00DC30B9" w:rsidP="00DC30B9">
      <w:pPr>
        <w:ind w:left="567" w:hanging="567"/>
      </w:pPr>
      <w:r w:rsidRPr="002E3BA8">
        <w:fldChar w:fldCharType="begin"/>
      </w:r>
      <w:bookmarkStart w:id="24" w:name="_Ref46215900"/>
      <w:bookmarkEnd w:id="24"/>
      <w:r w:rsidRPr="002E3BA8">
        <w:instrText xml:space="preserve"> </w:instrText>
      </w:r>
      <w:r w:rsidRPr="002E3BA8">
        <w:rPr>
          <w:lang w:val="en-US"/>
        </w:rPr>
        <w:instrText>LISTNUM</w:instrText>
      </w:r>
      <w:r w:rsidRPr="002E3BA8">
        <w:instrText xml:space="preserve">  "Литература" </w:instrText>
      </w:r>
      <w:r w:rsidRPr="002E3BA8">
        <w:fldChar w:fldCharType="end"/>
      </w:r>
      <w:r w:rsidRPr="002E3BA8">
        <w:tab/>
      </w:r>
      <w:r w:rsidR="00BB3F24" w:rsidRPr="002E3BA8">
        <w:t>Минстрой России. Индекс IQ городов по итогам 2018 года. URL: https://minstroyrf.gov.ru/docs/57570/ (дата обращения: 14.09.2020).</w:t>
      </w:r>
    </w:p>
    <w:p w14:paraId="4F27B6CC" w14:textId="027F9FC7" w:rsidR="00DC30B9" w:rsidRPr="002E3BA8" w:rsidRDefault="00DC30B9" w:rsidP="00DC30B9">
      <w:pPr>
        <w:ind w:left="567" w:hanging="567"/>
      </w:pPr>
      <w:r w:rsidRPr="002E3BA8">
        <w:fldChar w:fldCharType="begin"/>
      </w:r>
      <w:bookmarkStart w:id="25" w:name="_Ref46215775"/>
      <w:bookmarkEnd w:id="25"/>
      <w:r w:rsidRPr="002E3BA8">
        <w:instrText xml:space="preserve"> </w:instrText>
      </w:r>
      <w:r w:rsidRPr="002E3BA8">
        <w:rPr>
          <w:lang w:val="en-US"/>
        </w:rPr>
        <w:instrText>LISTNUM</w:instrText>
      </w:r>
      <w:r w:rsidRPr="002E3BA8">
        <w:instrText xml:space="preserve">  "Литература" </w:instrText>
      </w:r>
      <w:r w:rsidRPr="002E3BA8">
        <w:fldChar w:fldCharType="end"/>
      </w:r>
      <w:r w:rsidRPr="002E3BA8">
        <w:tab/>
      </w:r>
      <w:r w:rsidR="00BB3F24" w:rsidRPr="002E3BA8">
        <w:t>От концепции до прикладных решений. Города, управляемые данными. 2016. URL: https://www.pwc.ru/ru/government-and-public-sector/assets/ddc_rus.pdf (дата обращения: 14.09.2020).</w:t>
      </w:r>
    </w:p>
    <w:p w14:paraId="419C93FD" w14:textId="6CDB8148" w:rsidR="00DC30B9" w:rsidRDefault="00DC30B9" w:rsidP="00DC30B9">
      <w:pPr>
        <w:tabs>
          <w:tab w:val="left" w:pos="709"/>
          <w:tab w:val="left" w:pos="1198"/>
        </w:tabs>
        <w:ind w:left="567" w:hanging="567"/>
        <w:rPr>
          <w:lang w:val="en-US" w:eastAsia="ar-SA"/>
        </w:rPr>
      </w:pPr>
      <w:r w:rsidRPr="002E3BA8">
        <w:fldChar w:fldCharType="begin"/>
      </w:r>
      <w:bookmarkStart w:id="26" w:name="_Ref46216191"/>
      <w:bookmarkEnd w:id="26"/>
      <w:r w:rsidRPr="002E3BA8">
        <w:instrText xml:space="preserve"> </w:instrText>
      </w:r>
      <w:r w:rsidRPr="002E3BA8">
        <w:rPr>
          <w:lang w:val="en-US"/>
        </w:rPr>
        <w:instrText>LISTNUM</w:instrText>
      </w:r>
      <w:r w:rsidRPr="002E3BA8">
        <w:instrText xml:space="preserve">  "Литература" </w:instrText>
      </w:r>
      <w:r w:rsidRPr="002E3BA8">
        <w:fldChar w:fldCharType="end"/>
      </w:r>
      <w:r w:rsidRPr="002E3BA8">
        <w:tab/>
      </w:r>
      <w:r w:rsidR="00BB3F24" w:rsidRPr="002E3BA8">
        <w:rPr>
          <w:lang w:eastAsia="ar-SA"/>
        </w:rPr>
        <w:t xml:space="preserve">Повх Е. Десять цифровых двойников городов. </w:t>
      </w:r>
      <w:r w:rsidR="00BB3F24" w:rsidRPr="002E3BA8">
        <w:rPr>
          <w:lang w:val="en-US" w:eastAsia="ar-SA"/>
        </w:rPr>
        <w:t>2020. URL: https://realty.rbc.ru/news/5e297b079a79478024d54ff6 (</w:t>
      </w:r>
      <w:r w:rsidR="00BB3F24" w:rsidRPr="002E3BA8">
        <w:rPr>
          <w:lang w:eastAsia="ar-SA"/>
        </w:rPr>
        <w:t>дата</w:t>
      </w:r>
      <w:r w:rsidR="00BB3F24" w:rsidRPr="002E3BA8">
        <w:rPr>
          <w:lang w:val="en-US" w:eastAsia="ar-SA"/>
        </w:rPr>
        <w:t xml:space="preserve"> </w:t>
      </w:r>
      <w:r w:rsidR="00BB3F24" w:rsidRPr="002E3BA8">
        <w:rPr>
          <w:lang w:eastAsia="ar-SA"/>
        </w:rPr>
        <w:t>обращения</w:t>
      </w:r>
      <w:r w:rsidR="00BB3F24" w:rsidRPr="002E3BA8">
        <w:rPr>
          <w:lang w:val="en-US" w:eastAsia="ar-SA"/>
        </w:rPr>
        <w:t>: 14.09.2020).</w:t>
      </w:r>
    </w:p>
    <w:p w14:paraId="70CD70D2" w14:textId="77777777" w:rsidR="00860721" w:rsidRPr="002E3BA8" w:rsidRDefault="00860721" w:rsidP="00860721">
      <w:pPr>
        <w:ind w:left="567" w:hanging="567"/>
      </w:pPr>
      <w:r w:rsidRPr="002E3BA8">
        <w:fldChar w:fldCharType="begin"/>
      </w:r>
      <w:bookmarkStart w:id="27" w:name="_Ref46216212"/>
      <w:bookmarkEnd w:id="27"/>
      <w:r w:rsidRPr="00860721">
        <w:instrText xml:space="preserve"> </w:instrText>
      </w:r>
      <w:r w:rsidRPr="00860721">
        <w:rPr>
          <w:lang w:val="en-US"/>
        </w:rPr>
        <w:instrText>LISTNUM</w:instrText>
      </w:r>
      <w:r w:rsidRPr="00860721">
        <w:instrText xml:space="preserve">  "Литература" </w:instrText>
      </w:r>
      <w:r w:rsidRPr="002E3BA8">
        <w:fldChar w:fldCharType="end"/>
      </w:r>
      <w:r w:rsidRPr="002E3BA8">
        <w:tab/>
        <w:t>Умные города Росатома. URL: https://rosatom.city/ (дата обращения: 14.09.2020).</w:t>
      </w:r>
    </w:p>
    <w:p w14:paraId="4BAF1F43" w14:textId="6B55629F" w:rsidR="002763C9" w:rsidRPr="002E3BA8" w:rsidRDefault="002763C9" w:rsidP="008E402C">
      <w:pPr>
        <w:spacing w:line="229" w:lineRule="auto"/>
        <w:ind w:left="567" w:hanging="567"/>
        <w:contextualSpacing/>
        <w:rPr>
          <w:lang w:val="en-US"/>
        </w:rPr>
      </w:pPr>
      <w:r w:rsidRPr="002E3BA8">
        <w:fldChar w:fldCharType="begin"/>
      </w:r>
      <w:bookmarkStart w:id="28" w:name="_Ref45270203"/>
      <w:bookmarkEnd w:id="28"/>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 xml:space="preserve">Aggarwal C.C., Han J. Frequent </w:t>
      </w:r>
      <w:r w:rsidR="00BE2B41" w:rsidRPr="002E3BA8">
        <w:rPr>
          <w:lang w:val="en-US"/>
        </w:rPr>
        <w:t>pattern mining</w:t>
      </w:r>
      <w:r w:rsidRPr="002E3BA8">
        <w:rPr>
          <w:lang w:val="en-US"/>
        </w:rPr>
        <w:t>. Springer, 2014. 480 p. DOI</w:t>
      </w:r>
      <w:r w:rsidR="00F07DDF" w:rsidRPr="002E3BA8">
        <w:rPr>
          <w:lang w:val="en-US"/>
        </w:rPr>
        <w:t>:</w:t>
      </w:r>
      <w:r w:rsidRPr="002E3BA8">
        <w:rPr>
          <w:lang w:val="en-US"/>
        </w:rPr>
        <w:t xml:space="preserve"> 10.1007/978-3-319-07821-2</w:t>
      </w:r>
    </w:p>
    <w:p w14:paraId="184F193F" w14:textId="77777777" w:rsidR="002763C9" w:rsidRPr="002E3BA8" w:rsidRDefault="002763C9" w:rsidP="008E402C">
      <w:pPr>
        <w:spacing w:line="229" w:lineRule="auto"/>
        <w:ind w:left="567" w:hanging="567"/>
        <w:contextualSpacing/>
        <w:rPr>
          <w:lang w:val="en-US"/>
        </w:rPr>
      </w:pPr>
      <w:r w:rsidRPr="002E3BA8">
        <w:fldChar w:fldCharType="begin"/>
      </w:r>
      <w:bookmarkStart w:id="29" w:name="_Ref45883815"/>
      <w:bookmarkEnd w:id="29"/>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Agrawal R., Srikant R. Fast algorithms for mining association rules in large databases // VLDB’94, Proceedings of 20th International Conference on Very Large Data Bases, September 12–15, 1994, Santiago de Chile, Chile. 1994. P. 487–499.</w:t>
      </w:r>
    </w:p>
    <w:p w14:paraId="2D883970" w14:textId="4398796C" w:rsidR="002763C9" w:rsidRPr="002E3BA8" w:rsidRDefault="002763C9" w:rsidP="008E402C">
      <w:pPr>
        <w:spacing w:line="229" w:lineRule="auto"/>
        <w:ind w:left="567" w:hanging="567"/>
        <w:contextualSpacing/>
        <w:rPr>
          <w:lang w:val="en-US"/>
        </w:rPr>
      </w:pPr>
      <w:r w:rsidRPr="002E3BA8">
        <w:fldChar w:fldCharType="begin"/>
      </w:r>
      <w:bookmarkStart w:id="30" w:name="_Ref46214219"/>
      <w:bookmarkEnd w:id="30"/>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E0527E" w:rsidRPr="002E3BA8">
        <w:rPr>
          <w:lang w:val="en-US"/>
        </w:rPr>
        <w:t>Albawi S., Mohammed T.A., Al-Zawi S., Understanding of a convolutional neural net-work // Conference: The International Conference on Engineering and Technology 2017 (Antalya, Turkey, August 21</w:t>
      </w:r>
      <w:r w:rsidR="00E0527E" w:rsidRPr="002E3BA8">
        <w:rPr>
          <w:lang w:val="en-US"/>
        </w:rPr>
        <w:t>–</w:t>
      </w:r>
      <w:r w:rsidR="00E0527E" w:rsidRPr="002E3BA8">
        <w:rPr>
          <w:lang w:val="en-US"/>
        </w:rPr>
        <w:t>23 2017). 2017. P. 1</w:t>
      </w:r>
      <w:r w:rsidR="00E0527E" w:rsidRPr="002E3BA8">
        <w:rPr>
          <w:lang w:val="en-US"/>
        </w:rPr>
        <w:t>–</w:t>
      </w:r>
      <w:r w:rsidR="00E0527E" w:rsidRPr="002E3BA8">
        <w:rPr>
          <w:lang w:val="en-US"/>
        </w:rPr>
        <w:t>6.  DOI: 10.1109/ICEngTechnol.2017.8308186</w:t>
      </w:r>
    </w:p>
    <w:p w14:paraId="5E105653" w14:textId="74F87759" w:rsidR="002763C9" w:rsidRPr="002E3BA8" w:rsidRDefault="002763C9" w:rsidP="008E402C">
      <w:pPr>
        <w:tabs>
          <w:tab w:val="left" w:pos="709"/>
          <w:tab w:val="left" w:pos="1198"/>
        </w:tabs>
        <w:ind w:left="567" w:hanging="567"/>
        <w:rPr>
          <w:lang w:val="en-US"/>
        </w:rPr>
      </w:pPr>
      <w:r w:rsidRPr="002E3BA8">
        <w:fldChar w:fldCharType="begin"/>
      </w:r>
      <w:bookmarkStart w:id="31" w:name="_Ref49114281"/>
      <w:bookmarkEnd w:id="31"/>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Al-Jarrah O.Y.</w:t>
      </w:r>
      <w:r w:rsidR="00E0527E" w:rsidRPr="002E3BA8">
        <w:rPr>
          <w:lang w:val="en-US"/>
        </w:rPr>
        <w:t>,</w:t>
      </w:r>
      <w:r w:rsidRPr="002E3BA8">
        <w:rPr>
          <w:lang w:val="en-US"/>
        </w:rPr>
        <w:t xml:space="preserve"> </w:t>
      </w:r>
      <w:r w:rsidR="00E0527E" w:rsidRPr="002E3BA8">
        <w:rPr>
          <w:lang w:val="en-US"/>
        </w:rPr>
        <w:t>Yoo P.D., Muhaidat S., Karagiannidisa G.K., Taha K</w:t>
      </w:r>
      <w:r w:rsidRPr="002E3BA8">
        <w:rPr>
          <w:lang w:val="en-US"/>
        </w:rPr>
        <w:t xml:space="preserve">. </w:t>
      </w:r>
      <w:r w:rsidR="00E0527E" w:rsidRPr="002E3BA8">
        <w:rPr>
          <w:lang w:val="en-US"/>
        </w:rPr>
        <w:t xml:space="preserve">Efficient machine learning for Big Data: A review // Big Data Research. 2015. Vol. 2, no 3. P. 87–93. DOI: </w:t>
      </w:r>
      <w:hyperlink r:id="rId20" w:history="1">
        <w:r w:rsidR="00E0527E" w:rsidRPr="002E3BA8">
          <w:rPr>
            <w:lang w:val="en-US"/>
          </w:rPr>
          <w:t>10.1016/j.bdr.2015.04.001</w:t>
        </w:r>
      </w:hyperlink>
    </w:p>
    <w:p w14:paraId="33CCA9C9" w14:textId="5DAE75BC" w:rsidR="002763C9" w:rsidRPr="002E3BA8" w:rsidRDefault="002763C9" w:rsidP="008E402C">
      <w:pPr>
        <w:ind w:left="567" w:hanging="567"/>
        <w:rPr>
          <w:lang w:val="en-US"/>
        </w:rPr>
      </w:pPr>
      <w:r w:rsidRPr="002E3BA8">
        <w:fldChar w:fldCharType="begin"/>
      </w:r>
      <w:bookmarkStart w:id="32" w:name="_Ref49116418"/>
      <w:bookmarkEnd w:id="32"/>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2B7692" w:rsidRPr="002E3BA8">
        <w:rPr>
          <w:lang w:val="en-US"/>
        </w:rPr>
        <w:t>Bagloee S.A., Sarvi M., Patriksson M., Asadi M. Optimization for roads' construction: selection, prioritization, and scheduling // Computer‐Aided Civil and Infrastructure Engineering. Wiley, 2018. P. 833–848. DOI</w:t>
      </w:r>
      <w:r w:rsidR="002B7692" w:rsidRPr="002E3BA8">
        <w:rPr>
          <w:lang w:val="en-US"/>
        </w:rPr>
        <w:t>:</w:t>
      </w:r>
      <w:r w:rsidR="002B7692" w:rsidRPr="002E3BA8">
        <w:rPr>
          <w:lang w:val="en-US"/>
        </w:rPr>
        <w:t xml:space="preserve"> </w:t>
      </w:r>
      <w:hyperlink r:id="rId21" w:history="1">
        <w:r w:rsidR="002B7692" w:rsidRPr="002E3BA8">
          <w:rPr>
            <w:lang w:val="en-US"/>
          </w:rPr>
          <w:t>10.1111/mice.12370</w:t>
        </w:r>
      </w:hyperlink>
    </w:p>
    <w:p w14:paraId="4D9A529E" w14:textId="77777777" w:rsidR="002763C9" w:rsidRPr="002E3BA8" w:rsidRDefault="002763C9" w:rsidP="008E402C">
      <w:pPr>
        <w:ind w:left="567" w:hanging="567"/>
        <w:rPr>
          <w:lang w:val="en-US"/>
        </w:rPr>
      </w:pPr>
      <w:r w:rsidRPr="002E3BA8">
        <w:fldChar w:fldCharType="begin"/>
      </w:r>
      <w:bookmarkStart w:id="33" w:name="_Ref46217709"/>
      <w:bookmarkEnd w:id="33"/>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Batista G.E.A.P.A., Monard M.C. An analysis of four missing data treatment methods for supervised learning // Appl. Artif. Intell. 2003. Vol. 17, no 5-6. P. 519–533. DOI: 10.1080/713827181</w:t>
      </w:r>
    </w:p>
    <w:p w14:paraId="346065FE" w14:textId="77777777" w:rsidR="002763C9" w:rsidRPr="002E3BA8" w:rsidRDefault="002763C9" w:rsidP="008E402C">
      <w:pPr>
        <w:ind w:left="567" w:hanging="567"/>
        <w:rPr>
          <w:lang w:val="en-US"/>
        </w:rPr>
      </w:pPr>
      <w:r w:rsidRPr="002E3BA8">
        <w:fldChar w:fldCharType="begin"/>
      </w:r>
      <w:bookmarkStart w:id="34" w:name="_Ref46217693"/>
      <w:bookmarkEnd w:id="34"/>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Chandola V., Banerjee A., Kumar V. Anomaly detection: A survey // ACM Comput. Surv. 2009. Article no. 15. DOI: 10.1145/1541880.1541882</w:t>
      </w:r>
    </w:p>
    <w:p w14:paraId="71359F02" w14:textId="1A33F757" w:rsidR="002763C9" w:rsidRPr="002E3BA8" w:rsidRDefault="002763C9" w:rsidP="008E402C">
      <w:pPr>
        <w:ind w:left="567" w:hanging="567"/>
      </w:pPr>
      <w:r w:rsidRPr="002E3BA8">
        <w:fldChar w:fldCharType="begin"/>
      </w:r>
      <w:bookmarkStart w:id="35" w:name="_Ref46216512"/>
      <w:bookmarkEnd w:id="35"/>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FC1AD1" w:rsidRPr="002E3BA8">
        <w:rPr>
          <w:lang w:val="en-US"/>
        </w:rPr>
        <w:t xml:space="preserve">Data-driven smart cities: Big Data, analytics and security. </w:t>
      </w:r>
      <w:r w:rsidR="00FC1AD1" w:rsidRPr="002E3BA8">
        <w:t>2018. URL: https://skelia.com/articles/data-driven-smart-cities-big-data-analytics-and-security/ (дата обращения 14.09.2020).</w:t>
      </w:r>
    </w:p>
    <w:p w14:paraId="3121F27C" w14:textId="4D3EFD8B" w:rsidR="002763C9" w:rsidRPr="002E3BA8" w:rsidRDefault="002763C9" w:rsidP="008E402C">
      <w:pPr>
        <w:tabs>
          <w:tab w:val="left" w:pos="709"/>
          <w:tab w:val="left" w:pos="1198"/>
        </w:tabs>
        <w:ind w:left="567" w:hanging="567"/>
        <w:rPr>
          <w:lang w:val="en-US"/>
        </w:rPr>
      </w:pPr>
      <w:r w:rsidRPr="002E3BA8">
        <w:fldChar w:fldCharType="begin"/>
      </w:r>
      <w:bookmarkStart w:id="36" w:name="_Ref49114927"/>
      <w:bookmarkEnd w:id="36"/>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2D4146" w:rsidRPr="002E3BA8">
        <w:rPr>
          <w:lang w:val="en-US"/>
        </w:rPr>
        <w:t xml:space="preserve">Dembski F., Wössner U., Letzgus M., Ruddat M., Yamu C. Urban digital twins for smart cities and citizens: the case study of Herrenberg, Germany // Sustainability. 2020. Vol. 12, art. 2307. DOI: </w:t>
      </w:r>
      <w:hyperlink r:id="rId22" w:history="1">
        <w:r w:rsidR="002D4146" w:rsidRPr="002E3BA8">
          <w:rPr>
            <w:lang w:val="en-US"/>
          </w:rPr>
          <w:t>10.3390/su12062307</w:t>
        </w:r>
      </w:hyperlink>
    </w:p>
    <w:p w14:paraId="7E60421B" w14:textId="2F86BBAA" w:rsidR="002763C9" w:rsidRDefault="002763C9" w:rsidP="008E402C">
      <w:pPr>
        <w:spacing w:line="229" w:lineRule="auto"/>
        <w:ind w:left="567" w:hanging="567"/>
        <w:contextualSpacing/>
        <w:rPr>
          <w:lang w:val="en-US"/>
        </w:rPr>
      </w:pPr>
      <w:r w:rsidRPr="002E3BA8">
        <w:fldChar w:fldCharType="begin"/>
      </w:r>
      <w:bookmarkStart w:id="37" w:name="_Ref45894555"/>
      <w:bookmarkEnd w:id="37"/>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 xml:space="preserve">Draper N.R., Smith H. Applied </w:t>
      </w:r>
      <w:r w:rsidR="00BE2B41" w:rsidRPr="002E3BA8">
        <w:rPr>
          <w:lang w:val="en-US"/>
        </w:rPr>
        <w:t>regression analysis</w:t>
      </w:r>
      <w:r w:rsidRPr="002E3BA8">
        <w:rPr>
          <w:lang w:val="en-US"/>
        </w:rPr>
        <w:t>. Wiley, 1981. 707 p.</w:t>
      </w:r>
    </w:p>
    <w:p w14:paraId="57859370" w14:textId="77777777" w:rsidR="002E3BA8" w:rsidRPr="002E3BA8" w:rsidRDefault="002E3BA8" w:rsidP="002E3BA8">
      <w:pPr>
        <w:spacing w:line="229" w:lineRule="auto"/>
        <w:ind w:left="567" w:hanging="567"/>
        <w:contextualSpacing/>
      </w:pPr>
      <w:r w:rsidRPr="002E3BA8">
        <w:fldChar w:fldCharType="begin"/>
      </w:r>
      <w:bookmarkStart w:id="38" w:name="_Ref46214971"/>
      <w:bookmarkEnd w:id="38"/>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Facebook AI Research. URL</w:t>
      </w:r>
      <w:r w:rsidRPr="002E3BA8">
        <w:t xml:space="preserve">: </w:t>
      </w:r>
      <w:r w:rsidRPr="002E3BA8">
        <w:rPr>
          <w:lang w:val="en-US"/>
        </w:rPr>
        <w:t>https</w:t>
      </w:r>
      <w:r w:rsidRPr="002E3BA8">
        <w:t>://</w:t>
      </w:r>
      <w:r w:rsidRPr="002E3BA8">
        <w:rPr>
          <w:lang w:val="en-US"/>
        </w:rPr>
        <w:t>ai</w:t>
      </w:r>
      <w:r w:rsidRPr="002E3BA8">
        <w:t>.</w:t>
      </w:r>
      <w:r w:rsidRPr="002E3BA8">
        <w:rPr>
          <w:lang w:val="en-US"/>
        </w:rPr>
        <w:t>facebook</w:t>
      </w:r>
      <w:r w:rsidRPr="002E3BA8">
        <w:t>.</w:t>
      </w:r>
      <w:r w:rsidRPr="002E3BA8">
        <w:rPr>
          <w:lang w:val="en-US"/>
        </w:rPr>
        <w:t>com</w:t>
      </w:r>
      <w:r w:rsidRPr="002E3BA8">
        <w:t>/ (дата обращения: 20.05.2020)</w:t>
      </w:r>
    </w:p>
    <w:p w14:paraId="4DD4F574" w14:textId="3C0C872B" w:rsidR="002763C9" w:rsidRPr="002E3BA8" w:rsidRDefault="002763C9" w:rsidP="003220FC">
      <w:pPr>
        <w:spacing w:line="229" w:lineRule="auto"/>
        <w:ind w:left="567" w:hanging="567"/>
        <w:contextualSpacing/>
        <w:rPr>
          <w:lang w:val="en-US"/>
        </w:rPr>
      </w:pPr>
      <w:r w:rsidRPr="002E3BA8">
        <w:fldChar w:fldCharType="begin"/>
      </w:r>
      <w:bookmarkStart w:id="39" w:name="_Ref46214921"/>
      <w:bookmarkEnd w:id="39"/>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3220FC" w:rsidRPr="002E3BA8">
        <w:rPr>
          <w:lang w:val="en-US"/>
        </w:rPr>
        <w:t>Fang W., Wang L., Ren P., Tinier-YOLO: A real-time object detection method for con-strained environments // IEEE Access. 2019. Vol. 8. P. 1935</w:t>
      </w:r>
      <w:r w:rsidR="003220FC" w:rsidRPr="002E3BA8">
        <w:rPr>
          <w:lang w:val="en-US"/>
        </w:rPr>
        <w:t>–</w:t>
      </w:r>
      <w:r w:rsidR="003220FC" w:rsidRPr="002E3BA8">
        <w:rPr>
          <w:lang w:val="en-US"/>
        </w:rPr>
        <w:t xml:space="preserve">1944. DOI: </w:t>
      </w:r>
      <w:hyperlink r:id="rId23" w:history="1">
        <w:r w:rsidR="003220FC" w:rsidRPr="002E3BA8">
          <w:rPr>
            <w:lang w:val="en-US"/>
          </w:rPr>
          <w:t>10.1109/ACCESS.2019.2961959</w:t>
        </w:r>
      </w:hyperlink>
    </w:p>
    <w:p w14:paraId="7DD92F7D" w14:textId="19F6B5FA" w:rsidR="002763C9" w:rsidRPr="002E3BA8" w:rsidRDefault="002763C9" w:rsidP="008E402C">
      <w:pPr>
        <w:ind w:left="567" w:hanging="567"/>
        <w:rPr>
          <w:lang w:val="en-US"/>
        </w:rPr>
      </w:pPr>
      <w:r w:rsidRPr="002E3BA8">
        <w:fldChar w:fldCharType="begin"/>
      </w:r>
      <w:bookmarkStart w:id="40" w:name="_Ref46217021"/>
      <w:bookmarkEnd w:id="40"/>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CC2184" w:rsidRPr="002E3BA8">
        <w:rPr>
          <w:lang w:val="en-US"/>
        </w:rPr>
        <w:t xml:space="preserve">Fernández-Cerero D., Fernández-Montesa A., Ortega F.J, Jakóbik A., Widlak A. </w:t>
      </w:r>
      <w:r w:rsidRPr="002E3BA8">
        <w:rPr>
          <w:lang w:val="en-US"/>
        </w:rPr>
        <w:t xml:space="preserve">Sphere: </w:t>
      </w:r>
      <w:r w:rsidR="00BE2B41" w:rsidRPr="002E3BA8">
        <w:rPr>
          <w:lang w:val="en-US"/>
        </w:rPr>
        <w:t xml:space="preserve">simulator </w:t>
      </w:r>
      <w:r w:rsidRPr="002E3BA8">
        <w:rPr>
          <w:lang w:val="en-US"/>
        </w:rPr>
        <w:t>of edge infrastructures for the optimization of performance and resources energy consumption // Simulation Modelling Practice and Theory. 2020. Vol. 101. P.</w:t>
      </w:r>
      <w:r w:rsidR="003D63E5" w:rsidRPr="002E3BA8">
        <w:rPr>
          <w:lang w:val="en-US"/>
        </w:rPr>
        <w:t> </w:t>
      </w:r>
      <w:r w:rsidRPr="002E3BA8">
        <w:rPr>
          <w:lang w:val="en-US"/>
        </w:rPr>
        <w:t>101966</w:t>
      </w:r>
      <w:r w:rsidR="00914912" w:rsidRPr="002E3BA8">
        <w:rPr>
          <w:lang w:val="en-US"/>
        </w:rPr>
        <w:t>.</w:t>
      </w:r>
      <w:r w:rsidR="007A2179" w:rsidRPr="002E3BA8">
        <w:rPr>
          <w:lang w:val="en-US"/>
        </w:rPr>
        <w:t xml:space="preserve"> DOI: </w:t>
      </w:r>
      <w:hyperlink r:id="rId24" w:history="1">
        <w:r w:rsidR="007A2179" w:rsidRPr="002E3BA8">
          <w:rPr>
            <w:lang w:val="en-US"/>
          </w:rPr>
          <w:t>10.1016/j.simpat.2019.101966</w:t>
        </w:r>
      </w:hyperlink>
      <w:r w:rsidR="007A2179" w:rsidRPr="002E3BA8">
        <w:rPr>
          <w:lang w:val="en-US"/>
        </w:rPr>
        <w:t>.</w:t>
      </w:r>
    </w:p>
    <w:p w14:paraId="0FFFD223" w14:textId="77777777" w:rsidR="002763C9" w:rsidRPr="002E3BA8" w:rsidRDefault="002763C9" w:rsidP="008E402C">
      <w:pPr>
        <w:spacing w:line="229" w:lineRule="auto"/>
        <w:ind w:left="567" w:hanging="567"/>
        <w:contextualSpacing/>
        <w:rPr>
          <w:lang w:val="en-US"/>
        </w:rPr>
      </w:pPr>
      <w:r w:rsidRPr="002E3BA8">
        <w:fldChar w:fldCharType="begin"/>
      </w:r>
      <w:bookmarkStart w:id="41" w:name="_Ref45270138"/>
      <w:bookmarkEnd w:id="41"/>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Frawley W.J., Piatetsky-Shapiro G., Matheus C.J. Knowledge Discovery in databases: an overview // Knowledge Discovery in Databases. AAAI/MIT Press, 1991. P. 1–30.</w:t>
      </w:r>
    </w:p>
    <w:p w14:paraId="642D48C7" w14:textId="267CA12A" w:rsidR="002763C9" w:rsidRPr="002E3BA8" w:rsidRDefault="002763C9" w:rsidP="008E402C">
      <w:pPr>
        <w:ind w:left="567" w:hanging="567"/>
        <w:rPr>
          <w:lang w:val="en-US"/>
        </w:rPr>
      </w:pPr>
      <w:r w:rsidRPr="002E3BA8">
        <w:fldChar w:fldCharType="begin"/>
      </w:r>
      <w:bookmarkStart w:id="42" w:name="_Ref46216980"/>
      <w:bookmarkEnd w:id="42"/>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7A2179" w:rsidRPr="002E3BA8">
        <w:rPr>
          <w:lang w:val="en-US"/>
        </w:rPr>
        <w:t xml:space="preserve">Gardašević G., Berbakov L., Mastilović A. Cybersecurity of Industrial Internet of Things // Cyber Security of Industrial Control Systems in the Future Internet Environment. 2020. P. 47–68. DOI: </w:t>
      </w:r>
      <w:hyperlink r:id="rId25" w:history="1">
        <w:r w:rsidR="007A2179" w:rsidRPr="002E3BA8">
          <w:rPr>
            <w:lang w:val="en-US"/>
          </w:rPr>
          <w:t>10.4018/978-1-7998-2910-2.ch003</w:t>
        </w:r>
      </w:hyperlink>
      <w:r w:rsidR="007A2179" w:rsidRPr="002E3BA8">
        <w:rPr>
          <w:lang w:val="en-US"/>
        </w:rPr>
        <w:t>.</w:t>
      </w:r>
    </w:p>
    <w:p w14:paraId="384DDFBF" w14:textId="0F6CD6DF" w:rsidR="002763C9" w:rsidRPr="002E3BA8" w:rsidRDefault="002763C9" w:rsidP="008E402C">
      <w:pPr>
        <w:ind w:left="567" w:hanging="567"/>
        <w:rPr>
          <w:lang w:val="en-US"/>
        </w:rPr>
      </w:pPr>
      <w:r w:rsidRPr="002E3BA8">
        <w:fldChar w:fldCharType="begin"/>
      </w:r>
      <w:bookmarkStart w:id="43" w:name="_Ref46216431"/>
      <w:bookmarkEnd w:id="43"/>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7A2179" w:rsidRPr="002E3BA8">
        <w:rPr>
          <w:lang w:val="en-US"/>
        </w:rPr>
        <w:t xml:space="preserve">Glaessgen E., Stargel D. The digital twin paradigm for future NASA and U.S. air force vehicles // </w:t>
      </w:r>
      <w:r w:rsidR="003D63E5" w:rsidRPr="002E3BA8">
        <w:rPr>
          <w:lang w:val="en-US"/>
        </w:rPr>
        <w:t xml:space="preserve">Proceedings of the </w:t>
      </w:r>
      <w:r w:rsidR="007A2179" w:rsidRPr="002E3BA8">
        <w:rPr>
          <w:lang w:val="en-US"/>
        </w:rPr>
        <w:t xml:space="preserve">53rd AIAA/ASME/ASCE/AHS/ASC </w:t>
      </w:r>
      <w:r w:rsidR="003D63E5" w:rsidRPr="002E3BA8">
        <w:rPr>
          <w:lang w:val="en-US"/>
        </w:rPr>
        <w:t xml:space="preserve">conference on </w:t>
      </w:r>
      <w:r w:rsidR="007A2179" w:rsidRPr="002E3BA8">
        <w:rPr>
          <w:lang w:val="en-US"/>
        </w:rPr>
        <w:t xml:space="preserve">structures, structural dynamics and materials conference (Honolulu, Hawaii, USA, 23-26 April 2012). 2012. P. 1818. DOI: </w:t>
      </w:r>
      <w:hyperlink r:id="rId26" w:history="1">
        <w:r w:rsidR="007A2179" w:rsidRPr="002E3BA8">
          <w:rPr>
            <w:lang w:val="en-US"/>
          </w:rPr>
          <w:t>10.2514/6.2012-1818</w:t>
        </w:r>
      </w:hyperlink>
      <w:r w:rsidR="007A2179" w:rsidRPr="002E3BA8">
        <w:rPr>
          <w:lang w:val="en-US"/>
        </w:rPr>
        <w:t>.</w:t>
      </w:r>
    </w:p>
    <w:p w14:paraId="1E8D79FB" w14:textId="77777777" w:rsidR="002763C9" w:rsidRPr="002E3BA8" w:rsidRDefault="002763C9" w:rsidP="008E402C">
      <w:pPr>
        <w:spacing w:line="229" w:lineRule="auto"/>
        <w:ind w:left="567" w:hanging="567"/>
        <w:contextualSpacing/>
      </w:pPr>
      <w:r w:rsidRPr="002E3BA8">
        <w:fldChar w:fldCharType="begin"/>
      </w:r>
      <w:bookmarkStart w:id="44" w:name="_Ref45270259"/>
      <w:bookmarkEnd w:id="44"/>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Han J., Pei J., Yin Y. Mining frequent patterns without candidate generation // ACM SIGMOD Record. 2000. Vol. 29, no 2. P</w:t>
      </w:r>
      <w:r w:rsidRPr="002E3BA8">
        <w:t>. 1–12.</w:t>
      </w:r>
    </w:p>
    <w:p w14:paraId="2CA77FB2" w14:textId="77777777" w:rsidR="002763C9" w:rsidRPr="002E3BA8" w:rsidRDefault="002763C9" w:rsidP="008E402C">
      <w:pPr>
        <w:ind w:left="567" w:hanging="567"/>
        <w:rPr>
          <w:lang w:val="en-US"/>
        </w:rPr>
      </w:pPr>
      <w:r w:rsidRPr="002E3BA8">
        <w:fldChar w:fldCharType="begin"/>
      </w:r>
      <w:bookmarkStart w:id="45" w:name="_Ref46217784"/>
      <w:bookmarkEnd w:id="45"/>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Hyndman R.J.; Koehler A.B. Another look at measures of forecast accuracy // International Journal of Forecasting. 2006, Vol. 22, no. 4. P. 679–688. DOI: 10.1016/j.ijforecast.2006.03.001</w:t>
      </w:r>
    </w:p>
    <w:p w14:paraId="30DA92A7" w14:textId="7F40DE3C" w:rsidR="002763C9" w:rsidRPr="002E3BA8" w:rsidRDefault="002763C9" w:rsidP="008E402C">
      <w:pPr>
        <w:tabs>
          <w:tab w:val="left" w:pos="709"/>
          <w:tab w:val="left" w:pos="1198"/>
        </w:tabs>
        <w:ind w:left="567" w:hanging="567"/>
        <w:rPr>
          <w:rFonts w:cs="CMU Serif"/>
          <w:noProof/>
          <w:szCs w:val="24"/>
          <w:lang w:val="en-US"/>
        </w:rPr>
      </w:pPr>
      <w:r w:rsidRPr="002E3BA8">
        <w:fldChar w:fldCharType="begin"/>
      </w:r>
      <w:bookmarkStart w:id="46" w:name="_Ref50032082"/>
      <w:bookmarkEnd w:id="46"/>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230BE3" w:rsidRPr="002E3BA8">
        <w:rPr>
          <w:rFonts w:cs="CMU Serif"/>
          <w:noProof/>
          <w:szCs w:val="24"/>
          <w:lang w:val="en-US"/>
        </w:rPr>
        <w:t>Iorga M., Feldman L., Barton R., Martin M.J., et al. Fog computing conceptual model. 2018. URL: https://nvlpubs.nist.gov/nistpubs/SpecialPublications/NIST.SP.500-325.pdf</w:t>
      </w:r>
      <w:r w:rsidR="00230BE3" w:rsidRPr="002E3BA8" w:rsidDel="001B3EBA">
        <w:rPr>
          <w:rFonts w:cs="CMU Serif"/>
          <w:noProof/>
          <w:szCs w:val="24"/>
          <w:lang w:val="en-US"/>
        </w:rPr>
        <w:t xml:space="preserve"> </w:t>
      </w:r>
      <w:r w:rsidR="00230BE3" w:rsidRPr="002E3BA8">
        <w:rPr>
          <w:lang w:val="en-US"/>
        </w:rPr>
        <w:t>(</w:t>
      </w:r>
      <w:r w:rsidR="00230BE3" w:rsidRPr="002E3BA8">
        <w:t>дата</w:t>
      </w:r>
      <w:r w:rsidR="00230BE3" w:rsidRPr="002E3BA8">
        <w:rPr>
          <w:lang w:val="en-US"/>
        </w:rPr>
        <w:t xml:space="preserve"> </w:t>
      </w:r>
      <w:r w:rsidR="00230BE3" w:rsidRPr="002E3BA8">
        <w:t>обращения</w:t>
      </w:r>
      <w:r w:rsidR="00230BE3" w:rsidRPr="002E3BA8">
        <w:rPr>
          <w:lang w:val="en-US"/>
        </w:rPr>
        <w:t>: 14.09.2020).</w:t>
      </w:r>
    </w:p>
    <w:p w14:paraId="4C38D2FB" w14:textId="7AC0AFA3" w:rsidR="002763C9" w:rsidRPr="002E3BA8" w:rsidRDefault="002763C9" w:rsidP="008E402C">
      <w:pPr>
        <w:ind w:left="567" w:hanging="567"/>
        <w:rPr>
          <w:lang w:val="en-US"/>
        </w:rPr>
      </w:pPr>
      <w:r w:rsidRPr="002E3BA8">
        <w:fldChar w:fldCharType="begin"/>
      </w:r>
      <w:bookmarkStart w:id="47" w:name="_Ref49115694"/>
      <w:bookmarkEnd w:id="47"/>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3220FC" w:rsidRPr="002E3BA8">
        <w:rPr>
          <w:lang w:val="en-US"/>
        </w:rPr>
        <w:t xml:space="preserve">Iqbal M.N., Kütt L. End-user electricity consumption modelling for power quality analysis in residential building // 19th International Scientific Conference on Electric Power Engineering (EPE) (Brno, Czech Republic, May 16-18 2018). IEEE, 2018. P. 1–6. DOI: </w:t>
      </w:r>
      <w:hyperlink r:id="rId27" w:history="1">
        <w:r w:rsidR="003220FC" w:rsidRPr="002E3BA8">
          <w:rPr>
            <w:lang w:val="en-US"/>
          </w:rPr>
          <w:t>10.1109/EPE.2018.8396030</w:t>
        </w:r>
      </w:hyperlink>
    </w:p>
    <w:p w14:paraId="3B02B782" w14:textId="13F159D4" w:rsidR="002763C9" w:rsidRPr="002E3BA8" w:rsidRDefault="002763C9" w:rsidP="008E402C">
      <w:pPr>
        <w:tabs>
          <w:tab w:val="left" w:pos="829"/>
        </w:tabs>
        <w:ind w:left="567" w:hanging="567"/>
        <w:rPr>
          <w:lang w:val="en-US"/>
        </w:rPr>
      </w:pPr>
      <w:r w:rsidRPr="002E3BA8">
        <w:fldChar w:fldCharType="begin"/>
      </w:r>
      <w:bookmarkStart w:id="48" w:name="_Ref46216565"/>
      <w:bookmarkEnd w:id="48"/>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4B6364" w:rsidRPr="002E3BA8">
        <w:rPr>
          <w:lang w:val="en-US"/>
        </w:rPr>
        <w:t xml:space="preserve">Kazuhiko I., Atsush Y. Building a common smart city platform utilizing FIWARE (case study of Takamatsu city) // NEC Tech. J. 2018. </w:t>
      </w:r>
      <w:r w:rsidR="004B6364" w:rsidRPr="002E3BA8">
        <w:t>Vol. 13, no 1. P. 28–31.</w:t>
      </w:r>
    </w:p>
    <w:p w14:paraId="7246C546" w14:textId="143C197E" w:rsidR="002763C9" w:rsidRPr="002E3BA8" w:rsidRDefault="002763C9" w:rsidP="008E402C">
      <w:pPr>
        <w:ind w:left="567" w:hanging="567"/>
        <w:rPr>
          <w:lang w:val="en-US"/>
        </w:rPr>
      </w:pPr>
      <w:r w:rsidRPr="002E3BA8">
        <w:fldChar w:fldCharType="begin"/>
      </w:r>
      <w:bookmarkStart w:id="49" w:name="_Ref46217733"/>
      <w:bookmarkEnd w:id="49"/>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Kim J., Tae D., Seok J. A survey of missing data imputation using generative adversarial networks // Proceedings of the 2020 International Conference on Artificial Intelligence in Information and Communication, ICAIIC 2020, Fukuoka, Japan, February 19</w:t>
      </w:r>
      <w:r w:rsidR="006D60D8" w:rsidRPr="002E3BA8">
        <w:rPr>
          <w:lang w:val="en-US"/>
        </w:rPr>
        <w:t>–</w:t>
      </w:r>
      <w:r w:rsidRPr="002E3BA8">
        <w:rPr>
          <w:lang w:val="en-US"/>
        </w:rPr>
        <w:t>21, 2020. P. 454–456. DOI: 10.1109/ICAIIC48513.2020.9065044</w:t>
      </w:r>
    </w:p>
    <w:p w14:paraId="200B0079" w14:textId="39E62691" w:rsidR="002763C9" w:rsidRPr="002E3BA8" w:rsidRDefault="002763C9" w:rsidP="008E402C">
      <w:pPr>
        <w:shd w:val="clear" w:color="auto" w:fill="FFFFFF"/>
        <w:ind w:left="567" w:hanging="567"/>
        <w:rPr>
          <w:lang w:val="en-US"/>
        </w:rPr>
      </w:pPr>
      <w:r w:rsidRPr="002E3BA8">
        <w:fldChar w:fldCharType="begin"/>
      </w:r>
      <w:bookmarkStart w:id="50" w:name="_Ref49115411"/>
      <w:bookmarkEnd w:id="50"/>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hyperlink r:id="rId28" w:history="1">
        <w:r w:rsidRPr="002E3BA8">
          <w:rPr>
            <w:lang w:val="en-US"/>
          </w:rPr>
          <w:t>Kin</w:t>
        </w:r>
      </w:hyperlink>
      <w:r w:rsidRPr="002E3BA8">
        <w:rPr>
          <w:lang w:val="en-US"/>
        </w:rPr>
        <w:t xml:space="preserve"> W., </w:t>
      </w:r>
      <w:hyperlink r:id="rId29" w:history="1">
        <w:r w:rsidRPr="002E3BA8">
          <w:rPr>
            <w:lang w:val="en-US"/>
          </w:rPr>
          <w:t>Chan</w:t>
        </w:r>
      </w:hyperlink>
      <w:r w:rsidRPr="002E3BA8">
        <w:rPr>
          <w:lang w:val="en-US"/>
        </w:rPr>
        <w:t xml:space="preserve"> V. Foundations of </w:t>
      </w:r>
      <w:r w:rsidR="00BE2B41" w:rsidRPr="002E3BA8">
        <w:rPr>
          <w:lang w:val="en-US"/>
        </w:rPr>
        <w:t>simulation modeling</w:t>
      </w:r>
      <w:r w:rsidR="00F60B8C" w:rsidRPr="002E3BA8">
        <w:rPr>
          <w:lang w:val="en-US"/>
        </w:rPr>
        <w:t>.</w:t>
      </w:r>
      <w:r w:rsidRPr="002E3BA8">
        <w:rPr>
          <w:lang w:val="en-US"/>
        </w:rPr>
        <w:t xml:space="preserve"> Wiley Encyclopedia of Operations Research and Management Science</w:t>
      </w:r>
      <w:r w:rsidR="00F60B8C" w:rsidRPr="002E3BA8">
        <w:rPr>
          <w:lang w:val="en-US"/>
        </w:rPr>
        <w:t>.</w:t>
      </w:r>
      <w:r w:rsidRPr="002E3BA8">
        <w:rPr>
          <w:lang w:val="en-US"/>
        </w:rPr>
        <w:t xml:space="preserve"> Wiley. 2011. P. 6408.</w:t>
      </w:r>
    </w:p>
    <w:p w14:paraId="611DE71D" w14:textId="4E0BA943" w:rsidR="002763C9" w:rsidRPr="002E3BA8" w:rsidRDefault="002763C9" w:rsidP="003220FC">
      <w:pPr>
        <w:tabs>
          <w:tab w:val="left" w:pos="709"/>
          <w:tab w:val="left" w:pos="1198"/>
        </w:tabs>
        <w:ind w:left="567" w:hanging="567"/>
        <w:rPr>
          <w:lang w:val="en-US"/>
        </w:rPr>
      </w:pPr>
      <w:r w:rsidRPr="002E3BA8">
        <w:fldChar w:fldCharType="begin"/>
      </w:r>
      <w:bookmarkStart w:id="51" w:name="_Ref49114265"/>
      <w:bookmarkEnd w:id="51"/>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Korambath P.</w:t>
      </w:r>
      <w:r w:rsidR="003220FC" w:rsidRPr="002E3BA8">
        <w:rPr>
          <w:lang w:val="en-US"/>
        </w:rPr>
        <w:t xml:space="preserve">, Wang </w:t>
      </w:r>
      <w:r w:rsidR="003220FC" w:rsidRPr="002E3BA8">
        <w:rPr>
          <w:lang w:val="en-US"/>
        </w:rPr>
        <w:t>J.</w:t>
      </w:r>
      <w:r w:rsidR="003220FC" w:rsidRPr="002E3BA8">
        <w:rPr>
          <w:lang w:val="en-US"/>
        </w:rPr>
        <w:t xml:space="preserve">, Kumar </w:t>
      </w:r>
      <w:r w:rsidR="003220FC" w:rsidRPr="002E3BA8">
        <w:rPr>
          <w:lang w:val="en-US"/>
        </w:rPr>
        <w:t>A.</w:t>
      </w:r>
      <w:r w:rsidR="003220FC" w:rsidRPr="002E3BA8">
        <w:rPr>
          <w:lang w:val="en-US"/>
        </w:rPr>
        <w:t xml:space="preserve">, Davis </w:t>
      </w:r>
      <w:r w:rsidR="003220FC" w:rsidRPr="002E3BA8">
        <w:rPr>
          <w:lang w:val="en-US"/>
        </w:rPr>
        <w:t>J.</w:t>
      </w:r>
      <w:r w:rsidR="003220FC" w:rsidRPr="002E3BA8">
        <w:rPr>
          <w:lang w:val="en-US"/>
        </w:rPr>
        <w:t xml:space="preserve">, </w:t>
      </w:r>
      <w:r w:rsidRPr="002E3BA8">
        <w:rPr>
          <w:lang w:val="en-US"/>
        </w:rPr>
        <w:t xml:space="preserve">et al. </w:t>
      </w:r>
      <w:r w:rsidR="003220FC" w:rsidRPr="002E3BA8">
        <w:rPr>
          <w:lang w:val="en-US"/>
        </w:rPr>
        <w:t>A smart manufacturing use case: furnace temperature balancing in steam methane reforming process via Kepler workflows // Procedia Computer Science. 2016. Vol.</w:t>
      </w:r>
      <w:r w:rsidR="003220FC" w:rsidRPr="002E3BA8">
        <w:rPr>
          <w:lang w:val="en-US"/>
        </w:rPr>
        <w:t> </w:t>
      </w:r>
      <w:r w:rsidR="003220FC" w:rsidRPr="002E3BA8">
        <w:rPr>
          <w:lang w:val="en-US"/>
        </w:rPr>
        <w:t>80. P.</w:t>
      </w:r>
      <w:r w:rsidR="003220FC" w:rsidRPr="002E3BA8">
        <w:rPr>
          <w:lang w:val="en-US"/>
        </w:rPr>
        <w:t> </w:t>
      </w:r>
      <w:r w:rsidR="003220FC" w:rsidRPr="002E3BA8">
        <w:rPr>
          <w:lang w:val="en-US"/>
        </w:rPr>
        <w:t>680–689. DOI</w:t>
      </w:r>
      <w:r w:rsidR="003220FC" w:rsidRPr="002E3BA8">
        <w:rPr>
          <w:lang w:val="en-US"/>
        </w:rPr>
        <w:t>:</w:t>
      </w:r>
      <w:r w:rsidR="003220FC" w:rsidRPr="002E3BA8">
        <w:rPr>
          <w:lang w:val="en-US"/>
        </w:rPr>
        <w:t xml:space="preserve"> </w:t>
      </w:r>
      <w:hyperlink r:id="rId30" w:history="1">
        <w:r w:rsidR="003220FC" w:rsidRPr="002E3BA8">
          <w:rPr>
            <w:lang w:val="en-US"/>
          </w:rPr>
          <w:t>10.1016/j.procs.2016.05.357</w:t>
        </w:r>
      </w:hyperlink>
    </w:p>
    <w:p w14:paraId="53383679" w14:textId="248F4D13" w:rsidR="002763C9" w:rsidRPr="002E3BA8" w:rsidRDefault="002763C9" w:rsidP="008E402C">
      <w:pPr>
        <w:ind w:left="567" w:hanging="567"/>
        <w:rPr>
          <w:lang w:val="en-US"/>
        </w:rPr>
      </w:pPr>
      <w:r w:rsidRPr="002E3BA8">
        <w:fldChar w:fldCharType="begin"/>
      </w:r>
      <w:bookmarkStart w:id="52" w:name="_Ref46216983"/>
      <w:bookmarkEnd w:id="52"/>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28041F" w:rsidRPr="002E3BA8">
        <w:rPr>
          <w:lang w:val="en-US"/>
        </w:rPr>
        <w:t xml:space="preserve">Kuplyakov D.A., Shalnov E.V., Konushin V.S., Konushin A.S. A distributed tracking algorithm for counting people in video // Programming and Computer Software. 2019. Vol. 45, no 4. P. 163–170. DOI: </w:t>
      </w:r>
      <w:hyperlink r:id="rId31" w:history="1">
        <w:r w:rsidR="0028041F" w:rsidRPr="002E3BA8">
          <w:rPr>
            <w:lang w:val="en-US"/>
          </w:rPr>
          <w:t>10.1134/S0361768819040042</w:t>
        </w:r>
      </w:hyperlink>
      <w:r w:rsidR="0028041F" w:rsidRPr="002E3BA8">
        <w:rPr>
          <w:lang w:val="en-US"/>
        </w:rPr>
        <w:t>.</w:t>
      </w:r>
    </w:p>
    <w:p w14:paraId="2E8EB239" w14:textId="3E014CF1" w:rsidR="002763C9" w:rsidRPr="002E3BA8" w:rsidRDefault="002763C9" w:rsidP="008E402C">
      <w:pPr>
        <w:ind w:left="567" w:hanging="567"/>
        <w:rPr>
          <w:lang w:val="en-US"/>
        </w:rPr>
      </w:pPr>
      <w:r w:rsidRPr="002E3BA8">
        <w:fldChar w:fldCharType="begin"/>
      </w:r>
      <w:bookmarkStart w:id="53" w:name="_Ref49116902"/>
      <w:bookmarkEnd w:id="53"/>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Mărunţălu</w:t>
      </w:r>
      <w:r w:rsidR="00ED3B5C" w:rsidRPr="002E3BA8">
        <w:rPr>
          <w:lang w:val="en-US"/>
        </w:rPr>
        <w:t xml:space="preserve"> O.</w:t>
      </w:r>
      <w:r w:rsidRPr="002E3BA8">
        <w:rPr>
          <w:lang w:val="en-US"/>
        </w:rPr>
        <w:t xml:space="preserve">, </w:t>
      </w:r>
      <w:r w:rsidR="00ED3B5C" w:rsidRPr="002E3BA8">
        <w:rPr>
          <w:lang w:val="en-US"/>
        </w:rPr>
        <w:t>Lăzăroiu</w:t>
      </w:r>
      <w:r w:rsidR="00ED3B5C" w:rsidRPr="002E3BA8">
        <w:rPr>
          <w:lang w:val="en-US"/>
        </w:rPr>
        <w:t xml:space="preserve"> G., </w:t>
      </w:r>
      <w:r w:rsidR="00ED3B5C" w:rsidRPr="002E3BA8">
        <w:rPr>
          <w:lang w:val="en-US"/>
        </w:rPr>
        <w:t>Manea</w:t>
      </w:r>
      <w:r w:rsidR="00ED3B5C" w:rsidRPr="002E3BA8">
        <w:rPr>
          <w:lang w:val="en-US"/>
        </w:rPr>
        <w:t xml:space="preserve"> E.E., </w:t>
      </w:r>
      <w:r w:rsidR="00ED3B5C" w:rsidRPr="002E3BA8">
        <w:rPr>
          <w:lang w:val="en-US"/>
        </w:rPr>
        <w:t>Bondrea</w:t>
      </w:r>
      <w:r w:rsidR="00ED3B5C" w:rsidRPr="002E3BA8">
        <w:rPr>
          <w:lang w:val="en-US"/>
        </w:rPr>
        <w:t xml:space="preserve"> D.A., </w:t>
      </w:r>
      <w:r w:rsidRPr="002E3BA8">
        <w:rPr>
          <w:lang w:val="en-US"/>
        </w:rPr>
        <w:t xml:space="preserve">et al. </w:t>
      </w:r>
      <w:r w:rsidR="00ED3B5C" w:rsidRPr="002E3BA8">
        <w:rPr>
          <w:lang w:val="en-US"/>
        </w:rPr>
        <w:t xml:space="preserve">Numerical simulation of the air pollutants dispersion emitted by CHP </w:t>
      </w:r>
      <w:r w:rsidR="009346D7" w:rsidRPr="002E3BA8">
        <w:rPr>
          <w:lang w:val="en-US"/>
        </w:rPr>
        <w:t xml:space="preserve">using </w:t>
      </w:r>
      <w:r w:rsidR="00ED3B5C" w:rsidRPr="002E3BA8">
        <w:rPr>
          <w:lang w:val="en-US"/>
        </w:rPr>
        <w:t xml:space="preserve">ANSYS CFX // World Academy of Science, Engineering and Technology, International Journal of Environmental, Chemical, Ecological, Geological and Geophysical Engineering. 2015. Vol. 9. P. 1058-1064. DOI: </w:t>
      </w:r>
      <w:hyperlink r:id="rId32" w:history="1">
        <w:r w:rsidR="00ED3B5C" w:rsidRPr="002E3BA8">
          <w:rPr>
            <w:lang w:val="en-US"/>
          </w:rPr>
          <w:t>10.5281/zenodo.1108252</w:t>
        </w:r>
      </w:hyperlink>
    </w:p>
    <w:p w14:paraId="33580E9F" w14:textId="044D90E9" w:rsidR="002763C9" w:rsidRPr="002E3BA8" w:rsidRDefault="002763C9" w:rsidP="008E402C">
      <w:pPr>
        <w:ind w:left="567" w:hanging="567"/>
        <w:rPr>
          <w:lang w:val="en-US"/>
        </w:rPr>
      </w:pPr>
      <w:r w:rsidRPr="002E3BA8">
        <w:fldChar w:fldCharType="begin"/>
      </w:r>
      <w:bookmarkStart w:id="54" w:name="_Ref46216166"/>
      <w:bookmarkEnd w:id="54"/>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F60B8C" w:rsidRPr="002E3BA8">
        <w:rPr>
          <w:lang w:val="en-US"/>
        </w:rPr>
        <w:t xml:space="preserve">Mohammadi N., Taylor J.E. Smart city digital twins // </w:t>
      </w:r>
      <w:r w:rsidR="00A259BC" w:rsidRPr="002E3BA8">
        <w:rPr>
          <w:lang w:val="en-US"/>
        </w:rPr>
        <w:t xml:space="preserve">Proceedings of the </w:t>
      </w:r>
      <w:r w:rsidR="00F60B8C" w:rsidRPr="002E3BA8">
        <w:rPr>
          <w:lang w:val="en-US"/>
        </w:rPr>
        <w:t>2017 IEEE Symposium Series on Computational Intelligence (Honolulu, HI, USA, 27 Nov.-1 Dec. 2017). IEEE, 2017. P. 1–5. DOI: 10.1109/SSCI.2017.8285439.</w:t>
      </w:r>
    </w:p>
    <w:p w14:paraId="5435C267" w14:textId="25EE4618" w:rsidR="002763C9" w:rsidRPr="002E3BA8" w:rsidRDefault="002763C9" w:rsidP="008E402C">
      <w:pPr>
        <w:ind w:left="567" w:hanging="567"/>
        <w:rPr>
          <w:lang w:val="en-US"/>
        </w:rPr>
      </w:pPr>
      <w:r w:rsidRPr="002E3BA8">
        <w:fldChar w:fldCharType="begin"/>
      </w:r>
      <w:bookmarkStart w:id="55" w:name="_Ref46215817"/>
      <w:bookmarkEnd w:id="55"/>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F60B8C" w:rsidRPr="002E3BA8">
        <w:rPr>
          <w:lang w:val="en-US" w:eastAsia="ar-SA"/>
        </w:rPr>
        <w:t>Nam T., Pardo T.</w:t>
      </w:r>
      <w:r w:rsidR="00F60B8C" w:rsidRPr="002E3BA8">
        <w:rPr>
          <w:lang w:val="en-US" w:eastAsia="ar-SA"/>
        </w:rPr>
        <w:t xml:space="preserve"> A. Conceptualizing smart city with dimensions of technology, people, and institutions // Proceedings of the 12th Annual International Digital Government Research Conference: Digital Government Innovation in Challenging Times (College Park, MD, USA, 12</w:t>
      </w:r>
      <w:r w:rsidR="00A259BC" w:rsidRPr="002E3BA8">
        <w:rPr>
          <w:lang w:val="en-US"/>
        </w:rPr>
        <w:t>–</w:t>
      </w:r>
      <w:r w:rsidR="00F60B8C" w:rsidRPr="002E3BA8">
        <w:rPr>
          <w:lang w:val="en-US" w:eastAsia="ar-SA"/>
        </w:rPr>
        <w:t>15 Jun 2011). ACM, 2011. P. 282–291. DOI: 10.1145/2037556.2037602.</w:t>
      </w:r>
    </w:p>
    <w:p w14:paraId="2D6FBEB0" w14:textId="7E6F7628" w:rsidR="002763C9" w:rsidRPr="002E3BA8" w:rsidRDefault="002763C9" w:rsidP="008E402C">
      <w:pPr>
        <w:ind w:left="567" w:hanging="567"/>
        <w:rPr>
          <w:lang w:val="en-US"/>
        </w:rPr>
      </w:pPr>
      <w:r w:rsidRPr="002E3BA8">
        <w:fldChar w:fldCharType="begin"/>
      </w:r>
      <w:bookmarkStart w:id="56" w:name="_Ref46216982"/>
      <w:bookmarkEnd w:id="56"/>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F60B8C" w:rsidRPr="002E3BA8">
        <w:rPr>
          <w:lang w:val="en-US"/>
        </w:rPr>
        <w:t>Nikouei S.Y., Chen Y., Aved A., Blasch E. I-ViSE: interactive video surveillance as an edge service using unsupervised feature queries // IEEE Internet of Things Journal (Early Access). 2020. DOI: 10.1109/JIOT.2020.3016825.</w:t>
      </w:r>
    </w:p>
    <w:p w14:paraId="32F3348A" w14:textId="77777777" w:rsidR="002763C9" w:rsidRPr="002E3BA8" w:rsidRDefault="002763C9" w:rsidP="008E402C">
      <w:pPr>
        <w:ind w:left="567" w:hanging="567"/>
        <w:rPr>
          <w:lang w:val="en-US"/>
        </w:rPr>
      </w:pPr>
      <w:r w:rsidRPr="002E3BA8">
        <w:fldChar w:fldCharType="begin"/>
      </w:r>
      <w:bookmarkStart w:id="57" w:name="_Ref46217742"/>
      <w:bookmarkEnd w:id="57"/>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Osman M.S. Abu-Mahfouz A.M., Page P.R. A survey on data imputation techniques: water distribution system as a use case // IEEE Access. 2018. Vol. 6. P. 63279–63291. DOI: 10.1109/ACCESS.2018.2877269</w:t>
      </w:r>
    </w:p>
    <w:p w14:paraId="37335A5D" w14:textId="77777777" w:rsidR="002763C9" w:rsidRPr="002E3BA8" w:rsidRDefault="002763C9" w:rsidP="008E402C">
      <w:pPr>
        <w:spacing w:line="229" w:lineRule="auto"/>
        <w:ind w:left="567" w:hanging="567"/>
        <w:contextualSpacing/>
        <w:rPr>
          <w:lang w:val="en-US"/>
        </w:rPr>
      </w:pPr>
      <w:r w:rsidRPr="002E3BA8">
        <w:fldChar w:fldCharType="begin"/>
      </w:r>
      <w:bookmarkStart w:id="58" w:name="_Ref45892731"/>
      <w:bookmarkEnd w:id="58"/>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Quinlan J. R. Induction of decision trees // Machine Learning. 1986. Vol. 1, no. 1. P. 81–106. DOI: 10.1023/A:1022643204877</w:t>
      </w:r>
    </w:p>
    <w:p w14:paraId="481E7F85" w14:textId="580FD8EC" w:rsidR="002763C9" w:rsidRPr="002E3BA8" w:rsidRDefault="002763C9" w:rsidP="008E402C">
      <w:pPr>
        <w:spacing w:line="229" w:lineRule="auto"/>
        <w:ind w:left="567" w:hanging="567"/>
        <w:contextualSpacing/>
        <w:rPr>
          <w:lang w:val="en-US"/>
        </w:rPr>
      </w:pPr>
      <w:r w:rsidRPr="002E3BA8">
        <w:fldChar w:fldCharType="begin"/>
      </w:r>
      <w:bookmarkStart w:id="59" w:name="_Ref46214866"/>
      <w:bookmarkEnd w:id="59"/>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 xml:space="preserve">Redmon J., Farhadi A. </w:t>
      </w:r>
      <w:r w:rsidR="009346D7" w:rsidRPr="002E3BA8">
        <w:rPr>
          <w:lang w:val="en-US"/>
        </w:rPr>
        <w:t xml:space="preserve">You only look once: unified: real-time object detection // </w:t>
      </w:r>
      <w:r w:rsidR="009346D7" w:rsidRPr="002E3BA8">
        <w:rPr>
          <w:lang w:val="en-US"/>
        </w:rPr>
        <w:t>IEEE</w:t>
      </w:r>
      <w:r w:rsidR="009346D7" w:rsidRPr="002E3BA8">
        <w:rPr>
          <w:lang w:val="en-US"/>
        </w:rPr>
        <w:t xml:space="preserve"> Conference on Computer Vision and Pattern Recognition, CVPR 2016 (Las Vegas, NV, USA, June 27–30, 2016). pp. 779–789. DOI: </w:t>
      </w:r>
      <w:hyperlink r:id="rId33" w:history="1">
        <w:r w:rsidR="009346D7" w:rsidRPr="002E3BA8">
          <w:rPr>
            <w:lang w:val="en-US"/>
          </w:rPr>
          <w:t>10.1109/CVPR.2016.91</w:t>
        </w:r>
      </w:hyperlink>
    </w:p>
    <w:p w14:paraId="550EF412" w14:textId="60A8345E" w:rsidR="002763C9" w:rsidRPr="002E3BA8" w:rsidRDefault="002763C9" w:rsidP="008E402C">
      <w:pPr>
        <w:ind w:left="567" w:hanging="567"/>
        <w:rPr>
          <w:lang w:val="en-US"/>
        </w:rPr>
      </w:pPr>
      <w:r w:rsidRPr="002E3BA8">
        <w:fldChar w:fldCharType="begin"/>
      </w:r>
      <w:bookmarkStart w:id="60" w:name="_Ref46216482"/>
      <w:bookmarkEnd w:id="60"/>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9D1D53" w:rsidRPr="002E3BA8">
        <w:rPr>
          <w:lang w:val="en-US"/>
        </w:rPr>
        <w:t>Ruohomaki T., Airaksinen E., Huuska P., Kesäniemi O., et al. Smart city platform enabling digital twin // 2018 International Conference on Intelligent Systems (Funchal - Madeira, Portugal, 25–27 September 2018). IEEE, 2018. P. 155–161. DOI: 10.1109/IS.2018.8710517.</w:t>
      </w:r>
    </w:p>
    <w:p w14:paraId="39B63FD0" w14:textId="5A2454B2" w:rsidR="002763C9" w:rsidRPr="002E3BA8" w:rsidRDefault="002763C9" w:rsidP="008E402C">
      <w:pPr>
        <w:spacing w:line="229" w:lineRule="auto"/>
        <w:ind w:left="567" w:hanging="567"/>
        <w:contextualSpacing/>
        <w:jc w:val="left"/>
        <w:rPr>
          <w:lang w:val="en-US"/>
        </w:rPr>
      </w:pPr>
      <w:r w:rsidRPr="002E3BA8">
        <w:fldChar w:fldCharType="begin"/>
      </w:r>
      <w:bookmarkStart w:id="61" w:name="_Ref46215150"/>
      <w:bookmarkEnd w:id="61"/>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 xml:space="preserve">Shepelev V., Aliukov S., Glushkov A., Shabiev S., Identification of distinguishing characteristics of intersections based on statistical analysis and data from video cameras // </w:t>
      </w:r>
      <w:r w:rsidRPr="002E3BA8">
        <w:rPr>
          <w:lang w:val="en-AU"/>
        </w:rPr>
        <w:t>Journal</w:t>
      </w:r>
      <w:r w:rsidRPr="002E3BA8">
        <w:rPr>
          <w:lang w:val="en-US"/>
        </w:rPr>
        <w:t xml:space="preserve"> </w:t>
      </w:r>
      <w:r w:rsidR="009D1D53" w:rsidRPr="002E3BA8">
        <w:rPr>
          <w:lang w:val="en-AU"/>
        </w:rPr>
        <w:t>of</w:t>
      </w:r>
      <w:r w:rsidR="009D1D53" w:rsidRPr="002E3BA8">
        <w:rPr>
          <w:lang w:val="en-US"/>
        </w:rPr>
        <w:t xml:space="preserve"> </w:t>
      </w:r>
      <w:r w:rsidRPr="002E3BA8">
        <w:rPr>
          <w:lang w:val="en-AU"/>
        </w:rPr>
        <w:t>Big</w:t>
      </w:r>
      <w:r w:rsidRPr="002E3BA8">
        <w:rPr>
          <w:lang w:val="en-US"/>
        </w:rPr>
        <w:t xml:space="preserve"> </w:t>
      </w:r>
      <w:r w:rsidRPr="002E3BA8">
        <w:rPr>
          <w:lang w:val="en-AU"/>
        </w:rPr>
        <w:t>Data.</w:t>
      </w:r>
      <w:r w:rsidRPr="002E3BA8">
        <w:rPr>
          <w:lang w:val="en-US"/>
        </w:rPr>
        <w:t xml:space="preserve"> 2020. Vol. 7</w:t>
      </w:r>
      <w:r w:rsidR="009D1D53" w:rsidRPr="002E3BA8">
        <w:rPr>
          <w:lang w:val="en-US"/>
        </w:rPr>
        <w:t>,</w:t>
      </w:r>
      <w:r w:rsidRPr="002E3BA8">
        <w:rPr>
          <w:lang w:val="en-US"/>
        </w:rPr>
        <w:t xml:space="preserve"> no. 1. P. 1</w:t>
      </w:r>
      <w:r w:rsidR="006D60D8" w:rsidRPr="002E3BA8">
        <w:rPr>
          <w:lang w:val="en-US"/>
        </w:rPr>
        <w:t>–</w:t>
      </w:r>
      <w:r w:rsidRPr="002E3BA8">
        <w:rPr>
          <w:lang w:val="en-US"/>
        </w:rPr>
        <w:t xml:space="preserve">23. </w:t>
      </w:r>
      <w:r w:rsidRPr="002E3BA8">
        <w:rPr>
          <w:lang w:val="en-AU"/>
        </w:rPr>
        <w:t>DOI</w:t>
      </w:r>
      <w:r w:rsidRPr="002E3BA8">
        <w:rPr>
          <w:lang w:val="en-US"/>
        </w:rPr>
        <w:t>: 10.1186/</w:t>
      </w:r>
      <w:r w:rsidRPr="002E3BA8">
        <w:rPr>
          <w:lang w:val="en-AU"/>
        </w:rPr>
        <w:t>s</w:t>
      </w:r>
      <w:r w:rsidRPr="002E3BA8">
        <w:rPr>
          <w:lang w:val="en-US"/>
        </w:rPr>
        <w:t>40537-020-00324-7</w:t>
      </w:r>
    </w:p>
    <w:p w14:paraId="61A05B82" w14:textId="4F79C9E4" w:rsidR="002763C9" w:rsidRPr="002E3BA8" w:rsidRDefault="002763C9" w:rsidP="008E402C">
      <w:pPr>
        <w:ind w:left="567" w:hanging="567"/>
      </w:pPr>
      <w:r w:rsidRPr="002E3BA8">
        <w:fldChar w:fldCharType="begin"/>
      </w:r>
      <w:bookmarkStart w:id="62" w:name="_Ref46215797"/>
      <w:bookmarkEnd w:id="62"/>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9346D7" w:rsidRPr="002E3BA8">
        <w:rPr>
          <w:lang w:val="en-US"/>
        </w:rPr>
        <w:t>Smart cities readiness: smart cities maturity model and self-assessment tool, Scottish cit-ies alliance.</w:t>
      </w:r>
      <w:r w:rsidR="009646EB" w:rsidRPr="002E3BA8">
        <w:rPr>
          <w:lang w:val="en-US"/>
        </w:rPr>
        <w:t xml:space="preserve"> 2014. URL</w:t>
      </w:r>
      <w:r w:rsidR="009646EB" w:rsidRPr="002E3BA8">
        <w:t xml:space="preserve">: </w:t>
      </w:r>
      <w:r w:rsidR="009646EB" w:rsidRPr="002E3BA8">
        <w:rPr>
          <w:lang w:val="en-US"/>
        </w:rPr>
        <w:t>https</w:t>
      </w:r>
      <w:r w:rsidR="009646EB" w:rsidRPr="002E3BA8">
        <w:t>://</w:t>
      </w:r>
      <w:r w:rsidR="009646EB" w:rsidRPr="002E3BA8">
        <w:rPr>
          <w:lang w:val="en-US"/>
        </w:rPr>
        <w:t>www</w:t>
      </w:r>
      <w:r w:rsidR="009646EB" w:rsidRPr="002E3BA8">
        <w:t>.</w:t>
      </w:r>
      <w:r w:rsidR="009646EB" w:rsidRPr="002E3BA8">
        <w:rPr>
          <w:lang w:val="en-US"/>
        </w:rPr>
        <w:t>scottishcities</w:t>
      </w:r>
      <w:r w:rsidR="009646EB" w:rsidRPr="002E3BA8">
        <w:t>.</w:t>
      </w:r>
      <w:r w:rsidR="009646EB" w:rsidRPr="002E3BA8">
        <w:rPr>
          <w:lang w:val="en-US"/>
        </w:rPr>
        <w:t>org</w:t>
      </w:r>
      <w:r w:rsidR="009646EB" w:rsidRPr="002E3BA8">
        <w:t>.</w:t>
      </w:r>
      <w:r w:rsidR="009646EB" w:rsidRPr="002E3BA8">
        <w:rPr>
          <w:lang w:val="en-US"/>
        </w:rPr>
        <w:t>uk</w:t>
      </w:r>
      <w:r w:rsidR="009646EB" w:rsidRPr="002E3BA8">
        <w:t>/</w:t>
      </w:r>
      <w:r w:rsidR="009646EB" w:rsidRPr="002E3BA8">
        <w:rPr>
          <w:lang w:val="en-US"/>
        </w:rPr>
        <w:t>site</w:t>
      </w:r>
      <w:r w:rsidR="009646EB" w:rsidRPr="002E3BA8">
        <w:t>/</w:t>
      </w:r>
      <w:r w:rsidR="009646EB" w:rsidRPr="002E3BA8">
        <w:rPr>
          <w:lang w:val="en-US"/>
        </w:rPr>
        <w:t>assets</w:t>
      </w:r>
      <w:r w:rsidR="009646EB" w:rsidRPr="002E3BA8">
        <w:t>/</w:t>
      </w:r>
      <w:r w:rsidR="009646EB" w:rsidRPr="002E3BA8">
        <w:rPr>
          <w:lang w:val="en-US"/>
        </w:rPr>
        <w:t>files</w:t>
      </w:r>
      <w:r w:rsidR="009646EB" w:rsidRPr="002E3BA8">
        <w:t>/1103/</w:t>
      </w:r>
      <w:r w:rsidR="009646EB" w:rsidRPr="002E3BA8">
        <w:rPr>
          <w:lang w:val="en-US"/>
        </w:rPr>
        <w:t>smart</w:t>
      </w:r>
      <w:r w:rsidR="009646EB" w:rsidRPr="002E3BA8">
        <w:t>_</w:t>
      </w:r>
      <w:r w:rsidR="009646EB" w:rsidRPr="002E3BA8">
        <w:rPr>
          <w:lang w:val="en-US"/>
        </w:rPr>
        <w:t>cities</w:t>
      </w:r>
      <w:r w:rsidR="009646EB" w:rsidRPr="002E3BA8">
        <w:t>_</w:t>
      </w:r>
      <w:r w:rsidR="009646EB" w:rsidRPr="002E3BA8">
        <w:rPr>
          <w:lang w:val="en-US"/>
        </w:rPr>
        <w:t>readiness</w:t>
      </w:r>
      <w:r w:rsidR="009646EB" w:rsidRPr="002E3BA8">
        <w:t>_</w:t>
      </w:r>
      <w:r w:rsidR="009646EB" w:rsidRPr="002E3BA8">
        <w:rPr>
          <w:lang w:val="en-US"/>
        </w:rPr>
        <w:t>assessment</w:t>
      </w:r>
      <w:r w:rsidR="009646EB" w:rsidRPr="002E3BA8">
        <w:t>_-_</w:t>
      </w:r>
      <w:r w:rsidR="009646EB" w:rsidRPr="002E3BA8">
        <w:rPr>
          <w:lang w:val="en-US"/>
        </w:rPr>
        <w:t>guidance</w:t>
      </w:r>
      <w:r w:rsidR="009646EB" w:rsidRPr="002E3BA8">
        <w:t>_</w:t>
      </w:r>
      <w:r w:rsidR="009646EB" w:rsidRPr="002E3BA8">
        <w:rPr>
          <w:lang w:val="en-US"/>
        </w:rPr>
        <w:t>note</w:t>
      </w:r>
      <w:r w:rsidR="009646EB" w:rsidRPr="002E3BA8">
        <w:t>.</w:t>
      </w:r>
      <w:r w:rsidR="009646EB" w:rsidRPr="002E3BA8">
        <w:rPr>
          <w:lang w:val="en-US"/>
        </w:rPr>
        <w:t>pdf</w:t>
      </w:r>
      <w:r w:rsidR="009646EB" w:rsidRPr="002E3BA8">
        <w:t xml:space="preserve"> (дата обращения: 14.09.2020)</w:t>
      </w:r>
    </w:p>
    <w:p w14:paraId="5FE37F43" w14:textId="77777777" w:rsidR="002763C9" w:rsidRPr="002E3BA8" w:rsidRDefault="002763C9" w:rsidP="008E402C">
      <w:pPr>
        <w:ind w:left="567" w:hanging="567"/>
        <w:rPr>
          <w:lang w:val="en-US"/>
        </w:rPr>
      </w:pPr>
      <w:r w:rsidRPr="002E3BA8">
        <w:fldChar w:fldCharType="begin"/>
      </w:r>
      <w:bookmarkStart w:id="63" w:name="_Ref46217598"/>
      <w:bookmarkEnd w:id="63"/>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Wang X., Wang C. Time series data cleaning: A survey // IEEE Access. 2020. Vol. 8. P. 1866–1881. DOI: 10.1109/ACCESS.2019.2962152</w:t>
      </w:r>
    </w:p>
    <w:p w14:paraId="359622E7" w14:textId="6DA9F748" w:rsidR="002763C9" w:rsidRPr="002E3BA8" w:rsidRDefault="002763C9" w:rsidP="008E402C">
      <w:pPr>
        <w:spacing w:line="229" w:lineRule="auto"/>
        <w:ind w:left="567" w:hanging="567"/>
        <w:contextualSpacing/>
        <w:rPr>
          <w:lang w:val="en-US"/>
        </w:rPr>
      </w:pPr>
      <w:r w:rsidRPr="002E3BA8">
        <w:fldChar w:fldCharType="begin"/>
      </w:r>
      <w:bookmarkStart w:id="64" w:name="_Ref46214726"/>
      <w:bookmarkEnd w:id="64"/>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Pr="002E3BA8">
        <w:rPr>
          <w:lang w:val="en-AU"/>
        </w:rPr>
        <w:t>Wu Y.</w:t>
      </w:r>
      <w:r w:rsidRPr="002E3BA8">
        <w:rPr>
          <w:lang w:val="en-US"/>
        </w:rPr>
        <w:t xml:space="preserve">, </w:t>
      </w:r>
      <w:r w:rsidRPr="002E3BA8">
        <w:rPr>
          <w:lang w:val="en-AU"/>
        </w:rPr>
        <w:t>Kirillov A.</w:t>
      </w:r>
      <w:r w:rsidRPr="002E3BA8">
        <w:rPr>
          <w:lang w:val="en-US"/>
        </w:rPr>
        <w:t xml:space="preserve">, </w:t>
      </w:r>
      <w:r w:rsidRPr="002E3BA8">
        <w:rPr>
          <w:lang w:val="en-AU"/>
        </w:rPr>
        <w:t>Massa F.</w:t>
      </w:r>
      <w:r w:rsidRPr="002E3BA8">
        <w:rPr>
          <w:lang w:val="en-US"/>
        </w:rPr>
        <w:t xml:space="preserve">, </w:t>
      </w:r>
      <w:r w:rsidRPr="002E3BA8">
        <w:rPr>
          <w:lang w:val="en-AU"/>
        </w:rPr>
        <w:t>Lo W.</w:t>
      </w:r>
      <w:r w:rsidRPr="002E3BA8">
        <w:rPr>
          <w:lang w:val="en-US"/>
        </w:rPr>
        <w:t xml:space="preserve">, </w:t>
      </w:r>
      <w:r w:rsidRPr="002E3BA8">
        <w:rPr>
          <w:lang w:val="en-AU"/>
        </w:rPr>
        <w:t>Girshick R.</w:t>
      </w:r>
      <w:r w:rsidRPr="002E3BA8">
        <w:rPr>
          <w:lang w:val="en-US"/>
        </w:rPr>
        <w:t xml:space="preserve"> </w:t>
      </w:r>
      <w:r w:rsidRPr="002E3BA8">
        <w:rPr>
          <w:lang w:val="en-AU"/>
        </w:rPr>
        <w:t>Detectron</w:t>
      </w:r>
      <w:r w:rsidRPr="002E3BA8">
        <w:rPr>
          <w:lang w:val="en-US"/>
        </w:rPr>
        <w:t xml:space="preserve">2. </w:t>
      </w:r>
      <w:r w:rsidR="00D4360D" w:rsidRPr="002E3BA8">
        <w:rPr>
          <w:lang w:val="en-US"/>
        </w:rPr>
        <w:t xml:space="preserve">URL: </w:t>
      </w:r>
      <w:hyperlink r:id="rId34" w:history="1">
        <w:r w:rsidRPr="002E3BA8">
          <w:rPr>
            <w:lang w:val="en-US"/>
          </w:rPr>
          <w:t>https</w:t>
        </w:r>
        <w:r w:rsidRPr="002E3BA8">
          <w:rPr>
            <w:lang w:val="en-AU"/>
          </w:rPr>
          <w:t>://</w:t>
        </w:r>
        <w:r w:rsidRPr="002E3BA8">
          <w:rPr>
            <w:lang w:val="en-US"/>
          </w:rPr>
          <w:t>github</w:t>
        </w:r>
        <w:r w:rsidRPr="002E3BA8">
          <w:rPr>
            <w:lang w:val="en-AU"/>
          </w:rPr>
          <w:t>.</w:t>
        </w:r>
        <w:r w:rsidRPr="002E3BA8">
          <w:rPr>
            <w:lang w:val="en-US"/>
          </w:rPr>
          <w:t>com</w:t>
        </w:r>
        <w:r w:rsidRPr="002E3BA8">
          <w:rPr>
            <w:lang w:val="en-AU"/>
          </w:rPr>
          <w:t>/</w:t>
        </w:r>
        <w:r w:rsidRPr="002E3BA8">
          <w:rPr>
            <w:lang w:val="en-US"/>
          </w:rPr>
          <w:t>facebookresearch</w:t>
        </w:r>
        <w:r w:rsidRPr="002E3BA8">
          <w:rPr>
            <w:lang w:val="en-AU"/>
          </w:rPr>
          <w:t>/</w:t>
        </w:r>
        <w:r w:rsidRPr="002E3BA8">
          <w:rPr>
            <w:lang w:val="en-US"/>
          </w:rPr>
          <w:t>detectron</w:t>
        </w:r>
        <w:r w:rsidRPr="002E3BA8">
          <w:rPr>
            <w:lang w:val="en-AU"/>
          </w:rPr>
          <w:t>2</w:t>
        </w:r>
      </w:hyperlink>
      <w:r w:rsidRPr="002E3BA8">
        <w:rPr>
          <w:lang w:val="en-AU"/>
        </w:rPr>
        <w:t xml:space="preserve"> </w:t>
      </w:r>
      <w:r w:rsidRPr="002E3BA8">
        <w:rPr>
          <w:lang w:val="en-US"/>
        </w:rPr>
        <w:t>(accessed: 25.02.2020).</w:t>
      </w:r>
    </w:p>
    <w:p w14:paraId="5BC5D188" w14:textId="7BEA9C74" w:rsidR="002763C9" w:rsidRPr="002E3BA8" w:rsidRDefault="002763C9" w:rsidP="008E402C">
      <w:pPr>
        <w:ind w:left="567" w:hanging="567"/>
        <w:rPr>
          <w:lang w:val="en-US"/>
        </w:rPr>
      </w:pPr>
      <w:r w:rsidRPr="002E3BA8">
        <w:fldChar w:fldCharType="begin"/>
      </w:r>
      <w:bookmarkStart w:id="65" w:name="_Ref49116250"/>
      <w:bookmarkEnd w:id="65"/>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Yoon E.J., Kim B., Lee D.K. Multi-objective planning model for urban greening based on optimization algorithms // Urban Forestry &amp; Urban Greening. 2019. Vol. 40. P. 183</w:t>
      </w:r>
      <w:r w:rsidR="006D60D8" w:rsidRPr="002E3BA8">
        <w:rPr>
          <w:lang w:val="en-US"/>
        </w:rPr>
        <w:t>–</w:t>
      </w:r>
      <w:r w:rsidRPr="002E3BA8">
        <w:rPr>
          <w:lang w:val="en-US"/>
        </w:rPr>
        <w:t>194.</w:t>
      </w:r>
      <w:r w:rsidR="009346D7" w:rsidRPr="002E3BA8">
        <w:rPr>
          <w:lang w:val="en-US"/>
        </w:rPr>
        <w:t xml:space="preserve"> DOI: 10.1016/j.ufug.2019.01.004</w:t>
      </w:r>
    </w:p>
    <w:p w14:paraId="4F043189" w14:textId="1F496764" w:rsidR="002763C9" w:rsidRPr="002E3BA8" w:rsidRDefault="002763C9" w:rsidP="008E402C">
      <w:pPr>
        <w:ind w:left="567" w:hanging="567"/>
        <w:rPr>
          <w:lang w:val="en-US"/>
        </w:rPr>
      </w:pPr>
      <w:r w:rsidRPr="002E3BA8">
        <w:fldChar w:fldCharType="begin"/>
      </w:r>
      <w:bookmarkStart w:id="66" w:name="_Ref46215177"/>
      <w:bookmarkEnd w:id="66"/>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Pr="002E3BA8">
        <w:rPr>
          <w:lang w:val="en-AU"/>
        </w:rPr>
        <w:t>Yun K.</w:t>
      </w:r>
      <w:r w:rsidRPr="002E3BA8">
        <w:rPr>
          <w:lang w:val="en-US"/>
        </w:rPr>
        <w:t xml:space="preserve">, </w:t>
      </w:r>
      <w:r w:rsidRPr="002E3BA8">
        <w:rPr>
          <w:lang w:val="en-AU"/>
        </w:rPr>
        <w:t>Kwon Y.</w:t>
      </w:r>
      <w:r w:rsidRPr="002E3BA8">
        <w:rPr>
          <w:lang w:val="en-US"/>
        </w:rPr>
        <w:t xml:space="preserve">, </w:t>
      </w:r>
      <w:r w:rsidRPr="002E3BA8">
        <w:rPr>
          <w:lang w:val="en-AU"/>
        </w:rPr>
        <w:t>Oh S.</w:t>
      </w:r>
      <w:r w:rsidRPr="002E3BA8">
        <w:rPr>
          <w:lang w:val="en-US"/>
        </w:rPr>
        <w:t xml:space="preserve">, </w:t>
      </w:r>
      <w:r w:rsidRPr="002E3BA8">
        <w:rPr>
          <w:lang w:val="en-AU"/>
        </w:rPr>
        <w:t>Moon J.</w:t>
      </w:r>
      <w:r w:rsidRPr="002E3BA8">
        <w:rPr>
          <w:lang w:val="en-US"/>
        </w:rPr>
        <w:t xml:space="preserve">, </w:t>
      </w:r>
      <w:r w:rsidRPr="002E3BA8">
        <w:rPr>
          <w:lang w:val="en-AU"/>
        </w:rPr>
        <w:t>Park J.</w:t>
      </w:r>
      <w:r w:rsidRPr="002E3BA8">
        <w:rPr>
          <w:lang w:val="en-US"/>
        </w:rPr>
        <w:t xml:space="preserve"> Vision‐based garbage dumping action detection for real‐world surveillance platform // ETRI Journal. 2019. Vol. 41</w:t>
      </w:r>
      <w:r w:rsidR="009346D7" w:rsidRPr="002E3BA8">
        <w:rPr>
          <w:lang w:val="en-US"/>
        </w:rPr>
        <w:t>,</w:t>
      </w:r>
      <w:r w:rsidRPr="002E3BA8">
        <w:rPr>
          <w:lang w:val="en-US"/>
        </w:rPr>
        <w:t xml:space="preserve"> no. 4. P. 494</w:t>
      </w:r>
      <w:r w:rsidR="006D60D8" w:rsidRPr="002E3BA8">
        <w:rPr>
          <w:lang w:val="en-US"/>
        </w:rPr>
        <w:t>–</w:t>
      </w:r>
      <w:r w:rsidRPr="002E3BA8">
        <w:rPr>
          <w:lang w:val="en-US"/>
        </w:rPr>
        <w:t>505.</w:t>
      </w:r>
      <w:r w:rsidR="009346D7" w:rsidRPr="002E3BA8">
        <w:rPr>
          <w:lang w:val="en-US"/>
        </w:rPr>
        <w:t xml:space="preserve"> DOI: 10.4218/etrij.2018-0520</w:t>
      </w:r>
    </w:p>
    <w:p w14:paraId="6EED3A85" w14:textId="77777777" w:rsidR="002763C9" w:rsidRPr="002E3BA8" w:rsidRDefault="002763C9" w:rsidP="008E402C">
      <w:pPr>
        <w:spacing w:line="229" w:lineRule="auto"/>
        <w:ind w:left="567" w:hanging="567"/>
        <w:contextualSpacing/>
        <w:rPr>
          <w:lang w:val="en-US"/>
        </w:rPr>
      </w:pPr>
      <w:r w:rsidRPr="002E3BA8">
        <w:fldChar w:fldCharType="begin"/>
      </w:r>
      <w:bookmarkStart w:id="67" w:name="_Ref45630361"/>
      <w:bookmarkEnd w:id="67"/>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Zaki M.J. Scalable algorithms for association mining // IEEE Transactions on Knowledge and Data Engineering. 2000. Vol. 12, no 3. P. 372–390.</w:t>
      </w:r>
    </w:p>
    <w:p w14:paraId="1DEAF3C9" w14:textId="15DC259F" w:rsidR="002763C9" w:rsidRPr="002E3BA8" w:rsidRDefault="002763C9" w:rsidP="008E402C">
      <w:pPr>
        <w:ind w:left="567" w:hanging="567"/>
        <w:rPr>
          <w:lang w:val="en-US"/>
        </w:rPr>
      </w:pPr>
      <w:r w:rsidRPr="002E3BA8">
        <w:fldChar w:fldCharType="begin"/>
      </w:r>
      <w:bookmarkStart w:id="68" w:name="_Ref46215930"/>
      <w:bookmarkEnd w:id="68"/>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r>
      <w:r w:rsidR="009346D7" w:rsidRPr="002E3BA8">
        <w:rPr>
          <w:lang w:val="en-US" w:eastAsia="ar-SA"/>
        </w:rPr>
        <w:t>Zanella A., Bui N., Castellani A., Vangelista L., Zorzi M. Internet of things for smart cities // IEEE Internet of Things Journal. 2014. Vol. 1, no. 1. P. 22–32. DOI: 10.1109/JIOT.2014.2306328</w:t>
      </w:r>
    </w:p>
    <w:p w14:paraId="5997160C" w14:textId="36223590" w:rsidR="002763C9" w:rsidRPr="003A41AA" w:rsidRDefault="002763C9" w:rsidP="008E402C">
      <w:pPr>
        <w:spacing w:line="229" w:lineRule="auto"/>
        <w:ind w:left="567" w:hanging="567"/>
        <w:contextualSpacing/>
      </w:pPr>
      <w:r w:rsidRPr="002E3BA8">
        <w:fldChar w:fldCharType="begin"/>
      </w:r>
      <w:bookmarkStart w:id="69" w:name="_Ref46214109"/>
      <w:bookmarkEnd w:id="69"/>
      <w:r w:rsidRPr="002E3BA8">
        <w:rPr>
          <w:lang w:val="en-US"/>
        </w:rPr>
        <w:instrText xml:space="preserve"> LISTNUM  "</w:instrText>
      </w:r>
      <w:r w:rsidRPr="002E3BA8">
        <w:instrText>Литература</w:instrText>
      </w:r>
      <w:r w:rsidRPr="002E3BA8">
        <w:rPr>
          <w:lang w:val="en-US"/>
        </w:rPr>
        <w:instrText xml:space="preserve">" </w:instrText>
      </w:r>
      <w:r w:rsidRPr="002E3BA8">
        <w:fldChar w:fldCharType="end"/>
      </w:r>
      <w:r w:rsidRPr="002E3BA8">
        <w:rPr>
          <w:lang w:val="en-US"/>
        </w:rPr>
        <w:tab/>
        <w:t xml:space="preserve">Zupan J. Introduction to </w:t>
      </w:r>
      <w:r w:rsidR="00BE2B41" w:rsidRPr="002E3BA8">
        <w:rPr>
          <w:lang w:val="en-US"/>
        </w:rPr>
        <w:t>artificial neural network</w:t>
      </w:r>
      <w:r w:rsidRPr="002E3BA8">
        <w:rPr>
          <w:lang w:val="en-US"/>
        </w:rPr>
        <w:t xml:space="preserve"> </w:t>
      </w:r>
      <w:r w:rsidR="00BE2B41" w:rsidRPr="002E3BA8">
        <w:rPr>
          <w:lang w:val="en-US"/>
        </w:rPr>
        <w:t>methods</w:t>
      </w:r>
      <w:r w:rsidRPr="002E3BA8">
        <w:rPr>
          <w:lang w:val="en-US"/>
        </w:rPr>
        <w:t xml:space="preserve">: What </w:t>
      </w:r>
      <w:r w:rsidR="00BE2B41" w:rsidRPr="002E3BA8">
        <w:rPr>
          <w:lang w:val="en-US"/>
        </w:rPr>
        <w:t>they are and how to use them</w:t>
      </w:r>
      <w:r w:rsidRPr="002E3BA8">
        <w:rPr>
          <w:lang w:val="en-US"/>
        </w:rPr>
        <w:t xml:space="preserve"> // Acta Chimica Slovenica. 1994. Vol. 41, no. 3. </w:t>
      </w:r>
      <w:r w:rsidRPr="002E3BA8">
        <w:rPr>
          <w:lang w:val="en-AU"/>
        </w:rPr>
        <w:t>P</w:t>
      </w:r>
      <w:r w:rsidRPr="002E3BA8">
        <w:t>. 327–352.</w:t>
      </w:r>
    </w:p>
    <w:p w14:paraId="4C972F79" w14:textId="77777777" w:rsidR="00787E1A" w:rsidRPr="003A41AA" w:rsidRDefault="00787E1A" w:rsidP="00304C01">
      <w:pPr>
        <w:rPr>
          <w:lang w:eastAsia="ar-SA"/>
        </w:rPr>
      </w:pPr>
    </w:p>
    <w:p w14:paraId="7ECFA848" w14:textId="77777777" w:rsidR="00631AAA" w:rsidRDefault="00631AAA" w:rsidP="00631AAA">
      <w:pPr>
        <w:ind w:firstLine="426"/>
      </w:pPr>
      <w:r>
        <w:t>Сергей</w:t>
      </w:r>
      <w:r w:rsidRPr="00CB7BF3">
        <w:t xml:space="preserve"> </w:t>
      </w:r>
      <w:r>
        <w:t>Александрович</w:t>
      </w:r>
      <w:r w:rsidRPr="00CB7BF3">
        <w:t xml:space="preserve"> </w:t>
      </w:r>
      <w:r>
        <w:t>Иванов</w:t>
      </w:r>
      <w:r w:rsidRPr="00CB7BF3">
        <w:t xml:space="preserve">, </w:t>
      </w:r>
      <w:r>
        <w:t>к</w:t>
      </w:r>
      <w:r w:rsidRPr="00CB7BF3">
        <w:t>.</w:t>
      </w:r>
      <w:r>
        <w:t>ф</w:t>
      </w:r>
      <w:r w:rsidRPr="00CB7BF3">
        <w:t>.–</w:t>
      </w:r>
      <w:r>
        <w:t>м</w:t>
      </w:r>
      <w:r w:rsidRPr="00CB7BF3">
        <w:t>.</w:t>
      </w:r>
      <w:r>
        <w:t>н</w:t>
      </w:r>
      <w:r w:rsidRPr="00CB7BF3">
        <w:t xml:space="preserve">., </w:t>
      </w:r>
      <w:r>
        <w:t>доцент</w:t>
      </w:r>
      <w:r w:rsidRPr="00CB7BF3">
        <w:t xml:space="preserve">, </w:t>
      </w:r>
      <w:r>
        <w:t>кафедра</w:t>
      </w:r>
      <w:r w:rsidRPr="00CB7BF3">
        <w:t xml:space="preserve"> </w:t>
      </w:r>
      <w:r>
        <w:t>системного</w:t>
      </w:r>
      <w:r w:rsidRPr="00CB7BF3">
        <w:t xml:space="preserve"> </w:t>
      </w:r>
      <w:r>
        <w:t>программирования</w:t>
      </w:r>
      <w:r w:rsidRPr="00CB7BF3">
        <w:t xml:space="preserve">, </w:t>
      </w:r>
      <w:r w:rsidRPr="00A264B9">
        <w:t>Южно</w:t>
      </w:r>
      <w:r w:rsidRPr="00CB7BF3">
        <w:t>–</w:t>
      </w:r>
      <w:r w:rsidRPr="00A264B9">
        <w:t>Уральский</w:t>
      </w:r>
      <w:r w:rsidRPr="00CB7BF3">
        <w:t xml:space="preserve"> </w:t>
      </w:r>
      <w:r w:rsidRPr="00A264B9">
        <w:t>государственный</w:t>
      </w:r>
      <w:r w:rsidRPr="00CB7BF3">
        <w:t xml:space="preserve"> </w:t>
      </w:r>
      <w:r w:rsidRPr="00A264B9">
        <w:t>университет (национальный исследовательский университет)</w:t>
      </w:r>
      <w:r>
        <w:t xml:space="preserve"> (Челябинск, Российская Федерация)</w:t>
      </w:r>
    </w:p>
    <w:p w14:paraId="7F77E0BE" w14:textId="77777777" w:rsidR="00631AAA" w:rsidRDefault="00631AAA" w:rsidP="008412F9">
      <w:pPr>
        <w:ind w:firstLine="426"/>
      </w:pPr>
      <w:r>
        <w:t>Ксения Юрьевна Никольская, аспирант, кафедра системного программирования,</w:t>
      </w:r>
      <w:r w:rsidRPr="00631AAA">
        <w:t xml:space="preserve"> </w:t>
      </w:r>
      <w:r w:rsidRPr="00A264B9">
        <w:t>Южно</w:t>
      </w:r>
      <w:r>
        <w:t>–</w:t>
      </w:r>
      <w:r w:rsidRPr="00A264B9">
        <w:t>Уральский государственный университет (национальный исследовательский университет)</w:t>
      </w:r>
      <w:r>
        <w:t xml:space="preserve"> (Челябинск, Российская Федерация)</w:t>
      </w:r>
    </w:p>
    <w:p w14:paraId="34F5CC57" w14:textId="25AECDAA" w:rsidR="00631AAA" w:rsidRDefault="00631AAA" w:rsidP="008412F9">
      <w:pPr>
        <w:ind w:firstLine="426"/>
      </w:pPr>
      <w:r>
        <w:t xml:space="preserve">Глеб Игоревич Радченко, к.ф.–м.н., доцент, </w:t>
      </w:r>
      <w:r w:rsidR="00564DBD">
        <w:t xml:space="preserve">директор </w:t>
      </w:r>
      <w:r w:rsidR="00B206CE">
        <w:t>В</w:t>
      </w:r>
      <w:r w:rsidR="00B206CE" w:rsidRPr="00A87848">
        <w:t xml:space="preserve">ысшей </w:t>
      </w:r>
      <w:r w:rsidR="00A87848" w:rsidRPr="00A87848">
        <w:t>школы электроники и компьютерных наук</w:t>
      </w:r>
      <w:r w:rsidR="00564DBD">
        <w:t>,</w:t>
      </w:r>
      <w:r w:rsidR="00A87848" w:rsidRPr="00A87848">
        <w:t xml:space="preserve"> </w:t>
      </w:r>
      <w:r w:rsidR="00564DBD" w:rsidRPr="00A264B9">
        <w:t>Южно</w:t>
      </w:r>
      <w:r w:rsidR="00564DBD">
        <w:t>–</w:t>
      </w:r>
      <w:r w:rsidR="00564DBD" w:rsidRPr="00A264B9">
        <w:t>Уральский государственный университет (национальный исследовательский университет)</w:t>
      </w:r>
      <w:r w:rsidR="00564DBD">
        <w:t xml:space="preserve"> (Челябинск, Российская Федерация)</w:t>
      </w:r>
      <w:r w:rsidR="00A87848" w:rsidRPr="00A87848">
        <w:t>.</w:t>
      </w:r>
    </w:p>
    <w:p w14:paraId="54ACEE0F" w14:textId="77777777" w:rsidR="008B28A1" w:rsidRDefault="008B28A1" w:rsidP="008412F9">
      <w:pPr>
        <w:ind w:firstLine="426"/>
      </w:pPr>
      <w:r>
        <w:t>Леонид Борисович Соколинский</w:t>
      </w:r>
      <w:r w:rsidR="00CE67E0">
        <w:t>,</w:t>
      </w:r>
      <w:r w:rsidR="00A264B9">
        <w:t xml:space="preserve"> </w:t>
      </w:r>
      <w:r>
        <w:t>д.ф.</w:t>
      </w:r>
      <w:r w:rsidR="000D4068">
        <w:t>–</w:t>
      </w:r>
      <w:r>
        <w:t xml:space="preserve">м.н., профессор, </w:t>
      </w:r>
      <w:r w:rsidR="00CE67E0">
        <w:t>проректор по информатизации</w:t>
      </w:r>
      <w:r>
        <w:t xml:space="preserve">, </w:t>
      </w:r>
      <w:r w:rsidRPr="00A264B9">
        <w:t>Южно</w:t>
      </w:r>
      <w:r w:rsidR="000D4068">
        <w:t>–</w:t>
      </w:r>
      <w:r w:rsidRPr="00A264B9">
        <w:t>Уральский государственный университет (национальный исследовательский университет)</w:t>
      </w:r>
      <w:r>
        <w:t xml:space="preserve"> (Челябинск, Российская Федерация)</w:t>
      </w:r>
    </w:p>
    <w:p w14:paraId="0935A818" w14:textId="3AEF09D0" w:rsidR="00564DBD" w:rsidRDefault="00564DBD" w:rsidP="008412F9">
      <w:pPr>
        <w:ind w:firstLine="426"/>
      </w:pPr>
      <w:r>
        <w:t xml:space="preserve">Михаил Леонидович Цымблер, к.ф.–м.н., доцент, </w:t>
      </w:r>
      <w:r w:rsidRPr="00564DBD">
        <w:t>нач</w:t>
      </w:r>
      <w:r>
        <w:t>альник</w:t>
      </w:r>
      <w:r w:rsidRPr="00564DBD">
        <w:t xml:space="preserve"> отдела интеллектуального анализа данных и виртуализации </w:t>
      </w:r>
      <w:r w:rsidR="00B206CE">
        <w:t xml:space="preserve">Лаборатории </w:t>
      </w:r>
      <w:r w:rsidR="00DC30B9">
        <w:t>суперкомпьютерного</w:t>
      </w:r>
      <w:r>
        <w:t xml:space="preserve"> моделирования, </w:t>
      </w:r>
      <w:r w:rsidRPr="00A264B9">
        <w:t>Южно</w:t>
      </w:r>
      <w:r>
        <w:t>–</w:t>
      </w:r>
      <w:r w:rsidRPr="00A264B9">
        <w:t>Уральский государственный университет (национальный исследовательский университет)</w:t>
      </w:r>
      <w:r>
        <w:t xml:space="preserve"> (Челябинск, Российская Федерация)</w:t>
      </w:r>
    </w:p>
    <w:p w14:paraId="75B3B802" w14:textId="77777777" w:rsidR="00F875D0" w:rsidRDefault="00F875D0" w:rsidP="00F875D0">
      <w:pPr>
        <w:pBdr>
          <w:bottom w:val="single" w:sz="4" w:space="1" w:color="auto"/>
        </w:pBdr>
      </w:pPr>
    </w:p>
    <w:p w14:paraId="31D48B2A" w14:textId="77777777" w:rsidR="00DE2603" w:rsidRPr="00CC1D2C" w:rsidRDefault="00DE2603" w:rsidP="00F875D0">
      <w:pPr>
        <w:pStyle w:val="af3"/>
        <w:rPr>
          <w:lang w:val="en-US"/>
        </w:rPr>
      </w:pPr>
      <w:r w:rsidRPr="00D210D2">
        <w:rPr>
          <w:rStyle w:val="af4"/>
          <w:b/>
          <w:sz w:val="22"/>
          <w:szCs w:val="22"/>
          <w:lang w:val="en-US"/>
        </w:rPr>
        <w:t>DOI: </w:t>
      </w:r>
      <w:hyperlink r:id="rId35" w:history="1">
        <w:r w:rsidRPr="00D210D2">
          <w:rPr>
            <w:rStyle w:val="af4"/>
            <w:b/>
            <w:sz w:val="22"/>
            <w:szCs w:val="22"/>
            <w:lang w:val="en-US"/>
          </w:rPr>
          <w:t>10.14529/</w:t>
        </w:r>
        <w:r w:rsidRPr="00B101B9">
          <w:rPr>
            <w:rStyle w:val="af4"/>
            <w:b/>
            <w:sz w:val="22"/>
            <w:szCs w:val="22"/>
            <w:highlight w:val="yellow"/>
            <w:lang w:val="en-US"/>
          </w:rPr>
          <w:t>cmseXXXXXX</w:t>
        </w:r>
      </w:hyperlink>
    </w:p>
    <w:p w14:paraId="1730DA56" w14:textId="77777777" w:rsidR="00051A08" w:rsidRPr="00715CF3" w:rsidRDefault="00051A08" w:rsidP="00F875D0">
      <w:pPr>
        <w:pStyle w:val="af3"/>
        <w:rPr>
          <w:rStyle w:val="af4"/>
          <w:b/>
          <w:lang w:val="en-US"/>
        </w:rPr>
      </w:pPr>
      <w:r w:rsidRPr="004B3183">
        <w:rPr>
          <w:lang w:val="en-US"/>
        </w:rPr>
        <w:t>DIGITAL TWIN OF A CITY: CONCEPT OVERVIEW</w:t>
      </w:r>
    </w:p>
    <w:p w14:paraId="03B0768C" w14:textId="77777777" w:rsidR="009C204F" w:rsidRPr="00D210D2" w:rsidRDefault="009C204F" w:rsidP="009C204F">
      <w:pPr>
        <w:jc w:val="center"/>
        <w:rPr>
          <w:sz w:val="12"/>
          <w:szCs w:val="12"/>
          <w:lang w:val="en-US"/>
        </w:rPr>
      </w:pPr>
    </w:p>
    <w:p w14:paraId="0CC214AD" w14:textId="3418A22F" w:rsidR="00051A08" w:rsidRPr="00D210D2" w:rsidRDefault="00EE609F" w:rsidP="00051A08">
      <w:pPr>
        <w:pStyle w:val="af7"/>
        <w:rPr>
          <w:lang w:val="en-US"/>
        </w:rPr>
      </w:pPr>
      <w:r w:rsidRPr="00D210D2">
        <w:rPr>
          <w:lang w:val="en-US"/>
        </w:rPr>
        <w:t xml:space="preserve">© </w:t>
      </w:r>
      <w:r w:rsidRPr="00D210D2">
        <w:rPr>
          <w:lang w:val="en-US"/>
        </w:rPr>
        <w:fldChar w:fldCharType="begin"/>
      </w:r>
      <w:r w:rsidRPr="00D210D2">
        <w:instrText xml:space="preserve"> TIME \@ "yyyy" </w:instrText>
      </w:r>
      <w:r w:rsidRPr="00D210D2">
        <w:rPr>
          <w:lang w:val="en-US"/>
        </w:rPr>
        <w:fldChar w:fldCharType="separate"/>
      </w:r>
      <w:r w:rsidR="00860721">
        <w:rPr>
          <w:noProof/>
        </w:rPr>
        <w:t>2020</w:t>
      </w:r>
      <w:r w:rsidRPr="00D210D2">
        <w:rPr>
          <w:lang w:val="en-US"/>
        </w:rPr>
        <w:fldChar w:fldCharType="end"/>
      </w:r>
      <w:r w:rsidRPr="00D210D2">
        <w:rPr>
          <w:lang w:val="en-US"/>
        </w:rPr>
        <w:t xml:space="preserve"> </w:t>
      </w:r>
      <w:r w:rsidR="00051A08" w:rsidRPr="004B3183">
        <w:rPr>
          <w:lang w:val="en-US"/>
        </w:rPr>
        <w:t>S.A. Ivanov, K.Yu. Nikolskaya, G.I. Radchenko, L.B. Sokolinsky, M.L. Zymbler</w:t>
      </w:r>
    </w:p>
    <w:p w14:paraId="0C9FEC0B" w14:textId="77777777" w:rsidR="00051A08" w:rsidRDefault="00051A08" w:rsidP="00051A08">
      <w:pPr>
        <w:jc w:val="center"/>
        <w:rPr>
          <w:i/>
          <w:lang w:val="en-US"/>
        </w:rPr>
      </w:pPr>
      <w:r w:rsidRPr="00D210D2">
        <w:rPr>
          <w:i/>
          <w:lang w:val="en-US"/>
        </w:rPr>
        <w:t>South Ural State University (pr. Lenina 76, Chelyabinsk, 454080 Russia),</w:t>
      </w:r>
    </w:p>
    <w:p w14:paraId="6E2F2880" w14:textId="77777777" w:rsidR="00051A08" w:rsidRPr="004B3183" w:rsidRDefault="00051A08" w:rsidP="00051A08">
      <w:pPr>
        <w:jc w:val="center"/>
        <w:rPr>
          <w:i/>
          <w:lang w:val="en-US"/>
        </w:rPr>
      </w:pPr>
      <w:r w:rsidRPr="00D210D2">
        <w:rPr>
          <w:i/>
          <w:lang w:val="en-US"/>
        </w:rPr>
        <w:t>E</w:t>
      </w:r>
      <w:r>
        <w:rPr>
          <w:i/>
          <w:lang w:val="en-US"/>
        </w:rPr>
        <w:t>–</w:t>
      </w:r>
      <w:r w:rsidRPr="00D210D2">
        <w:rPr>
          <w:i/>
          <w:lang w:val="en-US"/>
        </w:rPr>
        <w:t>mail</w:t>
      </w:r>
      <w:r w:rsidRPr="002066F0">
        <w:rPr>
          <w:i/>
          <w:lang w:val="en-US"/>
        </w:rPr>
        <w:t xml:space="preserve">: </w:t>
      </w:r>
      <w:r w:rsidRPr="004B3183">
        <w:rPr>
          <w:i/>
          <w:lang w:val="en-US"/>
        </w:rPr>
        <w:t xml:space="preserve">saivanov@susu.ru, nikolskaiaki@susu.ru, gleb.radchenko@susu.ru, </w:t>
      </w:r>
    </w:p>
    <w:p w14:paraId="2231B3C8" w14:textId="77777777" w:rsidR="00051A08" w:rsidRPr="002066F0" w:rsidRDefault="00051A08" w:rsidP="00051A08">
      <w:pPr>
        <w:jc w:val="center"/>
        <w:rPr>
          <w:i/>
          <w:lang w:val="en-US"/>
        </w:rPr>
      </w:pPr>
      <w:r w:rsidRPr="004B3183">
        <w:rPr>
          <w:i/>
          <w:lang w:val="en-US"/>
        </w:rPr>
        <w:t>leonid.sokolinsky@susu.ru, mzym@susu.ru</w:t>
      </w:r>
    </w:p>
    <w:p w14:paraId="67CACE1B" w14:textId="7DFC78FB" w:rsidR="00051A08" w:rsidRPr="00D210D2" w:rsidRDefault="00051A08" w:rsidP="00051A08">
      <w:pPr>
        <w:jc w:val="center"/>
        <w:rPr>
          <w:lang w:val="en-US"/>
        </w:rPr>
      </w:pPr>
      <w:r w:rsidRPr="00D210D2">
        <w:rPr>
          <w:lang w:val="en-US"/>
        </w:rPr>
        <w:t xml:space="preserve">Received: </w:t>
      </w:r>
      <w:r w:rsidR="00B77D55" w:rsidRPr="003A41AA">
        <w:rPr>
          <w:lang w:val="en-US"/>
        </w:rPr>
        <w:t>15.09.2020</w:t>
      </w:r>
    </w:p>
    <w:p w14:paraId="6A51C277" w14:textId="77777777" w:rsidR="00051A08" w:rsidRPr="00D210D2" w:rsidRDefault="00051A08" w:rsidP="00051A08">
      <w:pPr>
        <w:keepNext/>
        <w:rPr>
          <w:lang w:val="en-US"/>
        </w:rPr>
      </w:pPr>
    </w:p>
    <w:p w14:paraId="5D9E3535" w14:textId="3F153751" w:rsidR="00051A08" w:rsidRPr="00D7205E" w:rsidRDefault="00051A08" w:rsidP="00051A08">
      <w:pPr>
        <w:pStyle w:val="af5"/>
        <w:rPr>
          <w:lang w:val="en-US"/>
        </w:rPr>
      </w:pPr>
      <w:r w:rsidRPr="004B3183">
        <w:rPr>
          <w:lang w:val="en-US"/>
        </w:rPr>
        <w:t xml:space="preserve">The urban economy is a complex multi-vector system. Creating a single digital twin of such a system is now a difficult task to solve. </w:t>
      </w:r>
      <w:r w:rsidR="00B77D55" w:rsidRPr="004B3183">
        <w:rPr>
          <w:lang w:val="en-US"/>
        </w:rPr>
        <w:t xml:space="preserve">This </w:t>
      </w:r>
      <w:r w:rsidRPr="004B3183">
        <w:rPr>
          <w:lang w:val="en-US"/>
        </w:rPr>
        <w:t>article</w:t>
      </w:r>
      <w:r w:rsidR="00B77D55" w:rsidRPr="00B77D55">
        <w:rPr>
          <w:lang w:val="en-US"/>
        </w:rPr>
        <w:t xml:space="preserve"> </w:t>
      </w:r>
      <w:r w:rsidR="00B77D55" w:rsidRPr="004B3183">
        <w:rPr>
          <w:lang w:val="en-US"/>
        </w:rPr>
        <w:t>present</w:t>
      </w:r>
      <w:r w:rsidR="00B77D55">
        <w:rPr>
          <w:lang w:val="en-US"/>
        </w:rPr>
        <w:t>s</w:t>
      </w:r>
      <w:r w:rsidRPr="004B3183">
        <w:rPr>
          <w:lang w:val="en-US"/>
        </w:rPr>
        <w:t xml:space="preserve"> the concept of a digital twin of a city. The authors propose an evolutionary approach to this problem, according to which digital twins of individual elements of the urban environment are consistently built on a single hardware and software platform. These digital twins are linked in a single cooperative system that allows one digital twin to use data produced by other digital twins. The article gives the definition and architecture of such a system. It describes the classes of models that can be used to create digital twins. Special attention is paid to neural network models and models for data analysis. The information infrastructure of the digital twin of a city, including sensory networks, data cleansing mechanisms and nebulous calculations, is considered.</w:t>
      </w:r>
    </w:p>
    <w:p w14:paraId="196C1443" w14:textId="77777777" w:rsidR="00051A08" w:rsidRPr="00A54889" w:rsidRDefault="00051A08" w:rsidP="00051A08">
      <w:pPr>
        <w:rPr>
          <w:lang w:val="en-US"/>
        </w:rPr>
      </w:pPr>
    </w:p>
    <w:p w14:paraId="0AE0C9DA" w14:textId="6252184B" w:rsidR="00817826" w:rsidRPr="00F27573" w:rsidRDefault="00051A08" w:rsidP="00051A08">
      <w:pPr>
        <w:ind w:firstLine="426"/>
        <w:rPr>
          <w:sz w:val="18"/>
          <w:lang w:val="en-US"/>
        </w:rPr>
      </w:pPr>
      <w:r w:rsidRPr="00D210D2">
        <w:rPr>
          <w:i/>
          <w:sz w:val="18"/>
          <w:lang w:val="en-US"/>
        </w:rPr>
        <w:t xml:space="preserve">Keywords: </w:t>
      </w:r>
      <w:r w:rsidRPr="004B3183">
        <w:rPr>
          <w:i/>
          <w:sz w:val="18"/>
          <w:lang w:val="en-US"/>
        </w:rPr>
        <w:t>digital twin, smart city, urban management, neural networks, data mining, sensors, fog computing.</w:t>
      </w:r>
    </w:p>
    <w:p w14:paraId="6CAC78B9" w14:textId="77777777" w:rsidR="00E960B9" w:rsidRPr="00D210D2" w:rsidRDefault="00E960B9" w:rsidP="00E960B9">
      <w:pPr>
        <w:keepNext/>
        <w:spacing w:before="120"/>
        <w:rPr>
          <w:b/>
          <w:lang w:val="en-US"/>
        </w:rPr>
      </w:pPr>
      <w:r w:rsidRPr="00D210D2">
        <w:rPr>
          <w:b/>
          <w:lang w:val="en-US"/>
        </w:rPr>
        <w:t>FOR CITATION</w:t>
      </w:r>
    </w:p>
    <w:p w14:paraId="2FA04AD1" w14:textId="099EFDAF" w:rsidR="00E960B9" w:rsidRPr="000D4068" w:rsidRDefault="00051A08" w:rsidP="00C40628">
      <w:pPr>
        <w:ind w:firstLine="426"/>
        <w:rPr>
          <w:lang w:val="en-US"/>
        </w:rPr>
      </w:pPr>
      <w:r w:rsidRPr="004B3183">
        <w:rPr>
          <w:lang w:val="en-US"/>
        </w:rPr>
        <w:t>Ivanov</w:t>
      </w:r>
      <w:r>
        <w:rPr>
          <w:lang w:val="en-US"/>
        </w:rPr>
        <w:t xml:space="preserve"> S.A.</w:t>
      </w:r>
      <w:r w:rsidRPr="004B3183">
        <w:rPr>
          <w:lang w:val="en-US"/>
        </w:rPr>
        <w:t>, Nikolskaya</w:t>
      </w:r>
      <w:r>
        <w:rPr>
          <w:lang w:val="en-US"/>
        </w:rPr>
        <w:t xml:space="preserve"> </w:t>
      </w:r>
      <w:r w:rsidRPr="004B3183">
        <w:rPr>
          <w:lang w:val="en-US"/>
        </w:rPr>
        <w:t>K.Yu., Radchenko</w:t>
      </w:r>
      <w:r>
        <w:rPr>
          <w:lang w:val="en-US"/>
        </w:rPr>
        <w:t xml:space="preserve"> </w:t>
      </w:r>
      <w:r w:rsidRPr="004B3183">
        <w:rPr>
          <w:lang w:val="en-US"/>
        </w:rPr>
        <w:t>G.I., Sokolinsky</w:t>
      </w:r>
      <w:r>
        <w:rPr>
          <w:lang w:val="en-US"/>
        </w:rPr>
        <w:t xml:space="preserve"> </w:t>
      </w:r>
      <w:r w:rsidRPr="004B3183">
        <w:rPr>
          <w:lang w:val="en-US"/>
        </w:rPr>
        <w:t>L.B., Zymbler</w:t>
      </w:r>
      <w:r>
        <w:rPr>
          <w:lang w:val="en-US"/>
        </w:rPr>
        <w:t xml:space="preserve"> </w:t>
      </w:r>
      <w:r w:rsidRPr="004B3183">
        <w:rPr>
          <w:lang w:val="en-US"/>
        </w:rPr>
        <w:t xml:space="preserve">M.L. </w:t>
      </w:r>
      <w:r>
        <w:rPr>
          <w:lang w:val="en-US"/>
        </w:rPr>
        <w:t xml:space="preserve">Digital </w:t>
      </w:r>
      <w:r w:rsidR="00B15C05">
        <w:rPr>
          <w:lang w:val="en-US"/>
        </w:rPr>
        <w:t xml:space="preserve">Twin </w:t>
      </w:r>
      <w:r>
        <w:rPr>
          <w:lang w:val="en-US"/>
        </w:rPr>
        <w:t xml:space="preserve">of a </w:t>
      </w:r>
      <w:r w:rsidR="00B15C05">
        <w:rPr>
          <w:lang w:val="en-US"/>
        </w:rPr>
        <w:t>City</w:t>
      </w:r>
      <w:r>
        <w:rPr>
          <w:lang w:val="en-US"/>
        </w:rPr>
        <w:t xml:space="preserve">: </w:t>
      </w:r>
      <w:r w:rsidR="00B15C05">
        <w:rPr>
          <w:lang w:val="en-US"/>
        </w:rPr>
        <w:t>Concept Overview</w:t>
      </w:r>
      <w:r w:rsidRPr="00D210D2">
        <w:rPr>
          <w:lang w:val="en-US"/>
        </w:rPr>
        <w:t>.</w:t>
      </w:r>
      <w:r w:rsidR="00E960B9" w:rsidRPr="00D210D2">
        <w:rPr>
          <w:lang w:val="en-US"/>
        </w:rPr>
        <w:t xml:space="preserve"> Bulletin of the South Ural State University. Series: Computational Mathematics and Software Engineering. </w:t>
      </w:r>
      <w:r w:rsidR="00E960B9" w:rsidRPr="00D210D2">
        <w:fldChar w:fldCharType="begin"/>
      </w:r>
      <w:r w:rsidR="00E960B9" w:rsidRPr="00D210D2">
        <w:instrText xml:space="preserve"> TIME \@ "yyyy" </w:instrText>
      </w:r>
      <w:r w:rsidR="00E960B9" w:rsidRPr="00D210D2">
        <w:fldChar w:fldCharType="separate"/>
      </w:r>
      <w:r w:rsidR="00860721">
        <w:rPr>
          <w:noProof/>
        </w:rPr>
        <w:t>2020</w:t>
      </w:r>
      <w:r w:rsidR="00E960B9" w:rsidRPr="00D210D2">
        <w:fldChar w:fldCharType="end"/>
      </w:r>
      <w:r w:rsidR="00E960B9" w:rsidRPr="000D4068">
        <w:rPr>
          <w:lang w:val="en-US"/>
        </w:rPr>
        <w:t>.</w:t>
      </w:r>
      <w:r w:rsidR="006179D7" w:rsidRPr="000D4068">
        <w:rPr>
          <w:lang w:val="en-US"/>
        </w:rPr>
        <w:t xml:space="preserve"> </w:t>
      </w:r>
      <w:r w:rsidR="006179D7">
        <w:rPr>
          <w:lang w:val="en-US"/>
        </w:rPr>
        <w:t>Vol</w:t>
      </w:r>
      <w:r w:rsidR="006179D7" w:rsidRPr="000D4068">
        <w:rPr>
          <w:lang w:val="en-US"/>
        </w:rPr>
        <w:t>.</w:t>
      </w:r>
      <w:r w:rsidR="006179D7">
        <w:rPr>
          <w:lang w:val="en-US"/>
        </w:rPr>
        <w:t> </w:t>
      </w:r>
      <w:r w:rsidR="00434896" w:rsidRPr="00434896">
        <w:rPr>
          <w:lang w:val="en-US"/>
        </w:rPr>
        <w:t>9</w:t>
      </w:r>
      <w:r w:rsidR="00E960B9" w:rsidRPr="000D4068">
        <w:rPr>
          <w:lang w:val="en-US"/>
        </w:rPr>
        <w:t>,</w:t>
      </w:r>
      <w:r w:rsidR="008B7E8E" w:rsidRPr="000D4068">
        <w:rPr>
          <w:lang w:val="en-US"/>
        </w:rPr>
        <w:t xml:space="preserve"> </w:t>
      </w:r>
      <w:r w:rsidR="008B7E8E">
        <w:rPr>
          <w:lang w:val="en-US"/>
        </w:rPr>
        <w:t>no</w:t>
      </w:r>
      <w:r w:rsidR="008B7E8E" w:rsidRPr="000D4068">
        <w:rPr>
          <w:lang w:val="en-US"/>
        </w:rPr>
        <w:t>.</w:t>
      </w:r>
      <w:r w:rsidR="008B7E8E">
        <w:rPr>
          <w:lang w:val="en-US"/>
        </w:rPr>
        <w:t> </w:t>
      </w:r>
      <w:r w:rsidR="00434896" w:rsidRPr="00434896">
        <w:rPr>
          <w:lang w:val="en-US"/>
        </w:rPr>
        <w:t>4</w:t>
      </w:r>
      <w:r w:rsidR="00E960B9" w:rsidRPr="000D4068">
        <w:rPr>
          <w:lang w:val="en-US"/>
        </w:rPr>
        <w:t xml:space="preserve">. </w:t>
      </w:r>
      <w:r w:rsidR="00E960B9" w:rsidRPr="00D210D2">
        <w:rPr>
          <w:lang w:val="en-US"/>
        </w:rPr>
        <w:t>pp</w:t>
      </w:r>
      <w:r w:rsidR="00E960B9" w:rsidRPr="000D4068">
        <w:rPr>
          <w:lang w:val="en-US"/>
        </w:rPr>
        <w:t>.</w:t>
      </w:r>
      <w:r w:rsidR="00E960B9" w:rsidRPr="00D210D2">
        <w:rPr>
          <w:lang w:val="en-US"/>
        </w:rPr>
        <w:t> </w:t>
      </w:r>
      <w:r w:rsidR="00434896">
        <w:rPr>
          <w:highlight w:val="yellow"/>
          <w:lang w:val="en-US"/>
        </w:rPr>
        <w:t>XX</w:t>
      </w:r>
      <w:r w:rsidR="00E960B9" w:rsidRPr="000D4068">
        <w:rPr>
          <w:highlight w:val="yellow"/>
          <w:lang w:val="en-US"/>
        </w:rPr>
        <w:t>–</w:t>
      </w:r>
      <w:r w:rsidR="00434896" w:rsidRPr="00434896">
        <w:rPr>
          <w:highlight w:val="yellow"/>
          <w:lang w:val="en-US"/>
        </w:rPr>
        <w:t>YY</w:t>
      </w:r>
      <w:r w:rsidR="00E960B9" w:rsidRPr="000D4068">
        <w:rPr>
          <w:lang w:val="en-US"/>
        </w:rPr>
        <w:t>. (</w:t>
      </w:r>
      <w:r w:rsidR="00E960B9" w:rsidRPr="00D210D2">
        <w:rPr>
          <w:lang w:val="en-US"/>
        </w:rPr>
        <w:t>in</w:t>
      </w:r>
      <w:r w:rsidR="00E960B9" w:rsidRPr="000D4068">
        <w:rPr>
          <w:lang w:val="en-US"/>
        </w:rPr>
        <w:t xml:space="preserve"> </w:t>
      </w:r>
      <w:r w:rsidR="00E960B9" w:rsidRPr="00D210D2">
        <w:rPr>
          <w:lang w:val="en-US"/>
        </w:rPr>
        <w:t>Russian</w:t>
      </w:r>
      <w:r w:rsidR="00E960B9" w:rsidRPr="000D4068">
        <w:rPr>
          <w:lang w:val="en-US"/>
        </w:rPr>
        <w:t xml:space="preserve">) </w:t>
      </w:r>
      <w:r w:rsidR="00E960B9" w:rsidRPr="00D210D2">
        <w:rPr>
          <w:lang w:val="en-US"/>
        </w:rPr>
        <w:t>DOI</w:t>
      </w:r>
      <w:r w:rsidR="00E960B9" w:rsidRPr="000D4068">
        <w:rPr>
          <w:lang w:val="en-US"/>
        </w:rPr>
        <w:t>:</w:t>
      </w:r>
      <w:r w:rsidR="00E960B9" w:rsidRPr="00D210D2">
        <w:rPr>
          <w:lang w:val="en-US"/>
        </w:rPr>
        <w:t> </w:t>
      </w:r>
      <w:hyperlink r:id="rId36" w:history="1">
        <w:r w:rsidR="00294B37" w:rsidRPr="000D4068">
          <w:rPr>
            <w:rStyle w:val="affc"/>
            <w:color w:val="auto"/>
            <w:u w:val="none"/>
            <w:lang w:val="en-US"/>
          </w:rPr>
          <w:t>10.14529/</w:t>
        </w:r>
        <w:r w:rsidR="00294B37" w:rsidRPr="00D210D2">
          <w:rPr>
            <w:rStyle w:val="affc"/>
            <w:color w:val="auto"/>
            <w:u w:val="none"/>
            <w:lang w:val="en-US"/>
          </w:rPr>
          <w:t>cmse</w:t>
        </w:r>
        <w:r w:rsidR="00434896">
          <w:rPr>
            <w:rStyle w:val="affc"/>
            <w:color w:val="auto"/>
            <w:highlight w:val="yellow"/>
            <w:u w:val="none"/>
            <w:lang w:val="en-US"/>
          </w:rPr>
          <w:t>ZZZZZZ</w:t>
        </w:r>
      </w:hyperlink>
      <w:r w:rsidR="00E960B9" w:rsidRPr="000D4068">
        <w:rPr>
          <w:lang w:val="en-US"/>
        </w:rPr>
        <w:t>.</w:t>
      </w:r>
    </w:p>
    <w:p w14:paraId="33630646" w14:textId="77777777" w:rsidR="00817826" w:rsidRDefault="00310478" w:rsidP="00020991">
      <w:pPr>
        <w:pStyle w:val="11"/>
        <w:numPr>
          <w:ilvl w:val="0"/>
          <w:numId w:val="0"/>
        </w:numPr>
        <w:rPr>
          <w:lang w:val="en-US"/>
        </w:rPr>
      </w:pPr>
      <w:bookmarkStart w:id="70" w:name="_Ref353014208"/>
      <w:r w:rsidRPr="00D210D2">
        <w:rPr>
          <w:lang w:val="en-US"/>
        </w:rPr>
        <w:t>References</w:t>
      </w:r>
      <w:bookmarkEnd w:id="70"/>
    </w:p>
    <w:p w14:paraId="47E4C98D" w14:textId="6D444DA7" w:rsidR="00F875D0" w:rsidRPr="00F875D0" w:rsidRDefault="00F875D0" w:rsidP="00F875D0">
      <w:pPr>
        <w:pStyle w:val="ae"/>
        <w:numPr>
          <w:ilvl w:val="0"/>
          <w:numId w:val="43"/>
        </w:numPr>
        <w:ind w:left="567" w:hanging="567"/>
        <w:rPr>
          <w:lang w:val="en-US" w:eastAsia="ar-SA"/>
        </w:rPr>
      </w:pPr>
      <w:r w:rsidRPr="00F875D0">
        <w:rPr>
          <w:lang w:val="en-US"/>
        </w:rPr>
        <w:t>L</w:t>
      </w:r>
      <w:r w:rsidRPr="00F875D0">
        <w:rPr>
          <w:lang w:val="en-US"/>
        </w:rPr>
        <w:t>i</w:t>
      </w:r>
      <w:r w:rsidRPr="00F875D0">
        <w:rPr>
          <w:lang w:val="en-US"/>
        </w:rPr>
        <w:t xml:space="preserve"> P. Architecture of the Internet of things. Moscow: DMK Press, 2019. 454 p. (in Russian)</w:t>
      </w:r>
    </w:p>
    <w:p w14:paraId="2F150A41" w14:textId="5D3DD04A" w:rsidR="00F875D0" w:rsidRPr="00F875D0" w:rsidRDefault="00F875D0" w:rsidP="00F875D0">
      <w:pPr>
        <w:pStyle w:val="ae"/>
        <w:numPr>
          <w:ilvl w:val="0"/>
          <w:numId w:val="43"/>
        </w:numPr>
        <w:ind w:left="567" w:hanging="567"/>
        <w:rPr>
          <w:lang w:eastAsia="ar-SA"/>
        </w:rPr>
      </w:pPr>
      <w:r w:rsidRPr="00F875D0">
        <w:rPr>
          <w:lang w:val="en-US"/>
        </w:rPr>
        <w:t>Ministry of Construction of Russia. IQ index of cities for 2018. URL: https://minstroyrf.gov.ru/docs/57570/ (accessed: 14.09.2020). (in Russian)</w:t>
      </w:r>
    </w:p>
    <w:p w14:paraId="553725E5" w14:textId="6B1DB6F4" w:rsidR="00F875D0" w:rsidRPr="00F875D0" w:rsidRDefault="00F875D0" w:rsidP="00F875D0">
      <w:pPr>
        <w:pStyle w:val="ae"/>
        <w:numPr>
          <w:ilvl w:val="0"/>
          <w:numId w:val="43"/>
        </w:numPr>
        <w:ind w:left="567" w:hanging="567"/>
        <w:rPr>
          <w:lang w:eastAsia="ar-SA"/>
        </w:rPr>
      </w:pPr>
      <w:r w:rsidRPr="00F875D0">
        <w:rPr>
          <w:lang w:val="en-US"/>
        </w:rPr>
        <w:t>From concept to application solutions. Data-driven cities. 2016. URL: https://www.pwc.ru/ru/government-and-public-sector/assets/ddc_rus.pdf (accessed: 14.09.2020). (in Russian)</w:t>
      </w:r>
    </w:p>
    <w:p w14:paraId="3FB5AA91" w14:textId="18671AF9" w:rsidR="00F875D0" w:rsidRPr="00860721" w:rsidRDefault="00F875D0" w:rsidP="00F875D0">
      <w:pPr>
        <w:pStyle w:val="ae"/>
        <w:numPr>
          <w:ilvl w:val="0"/>
          <w:numId w:val="43"/>
        </w:numPr>
        <w:ind w:left="567" w:hanging="567"/>
        <w:rPr>
          <w:lang w:eastAsia="ar-SA"/>
        </w:rPr>
      </w:pPr>
      <w:r w:rsidRPr="00F875D0">
        <w:rPr>
          <w:lang w:val="en-US"/>
        </w:rPr>
        <w:t>Povh</w:t>
      </w:r>
      <w:r w:rsidRPr="00F875D0">
        <w:rPr>
          <w:lang w:val="en-US"/>
        </w:rPr>
        <w:t> </w:t>
      </w:r>
      <w:r w:rsidRPr="00F875D0">
        <w:rPr>
          <w:lang w:val="en-US"/>
        </w:rPr>
        <w:t>E. Ten digital city twins. 2020. URL: https://realty.rbc.ru/news/5e297b079a79478024d54ff6 (accessed: 14.09.2020). (in Russian)</w:t>
      </w:r>
    </w:p>
    <w:p w14:paraId="4264C485" w14:textId="15B51502" w:rsidR="00860721" w:rsidRPr="00F875D0" w:rsidRDefault="00860721" w:rsidP="00F875D0">
      <w:pPr>
        <w:pStyle w:val="ae"/>
        <w:numPr>
          <w:ilvl w:val="0"/>
          <w:numId w:val="43"/>
        </w:numPr>
        <w:ind w:left="567" w:hanging="567"/>
        <w:rPr>
          <w:lang w:eastAsia="ar-SA"/>
        </w:rPr>
      </w:pPr>
      <w:r>
        <w:rPr>
          <w:lang w:val="en-US" w:eastAsia="ar-SA"/>
        </w:rPr>
        <w:t>Rosatom Smart Cities</w:t>
      </w:r>
      <w:bookmarkStart w:id="71" w:name="_GoBack"/>
      <w:bookmarkEnd w:id="71"/>
      <w:r w:rsidRPr="00F875D0">
        <w:rPr>
          <w:lang w:eastAsia="ar-SA"/>
        </w:rPr>
        <w:t xml:space="preserve">. </w:t>
      </w:r>
      <w:r w:rsidRPr="00F875D0">
        <w:rPr>
          <w:lang w:val="en-US" w:eastAsia="ar-SA"/>
        </w:rPr>
        <w:t>URL</w:t>
      </w:r>
      <w:r w:rsidRPr="00F875D0">
        <w:rPr>
          <w:lang w:eastAsia="ar-SA"/>
        </w:rPr>
        <w:t xml:space="preserve">: </w:t>
      </w:r>
      <w:r w:rsidRPr="00F875D0">
        <w:rPr>
          <w:lang w:val="en-US" w:eastAsia="ar-SA"/>
        </w:rPr>
        <w:t>https</w:t>
      </w:r>
      <w:r w:rsidRPr="00F875D0">
        <w:rPr>
          <w:lang w:eastAsia="ar-SA"/>
        </w:rPr>
        <w:t>://</w:t>
      </w:r>
      <w:r w:rsidRPr="00F875D0">
        <w:rPr>
          <w:lang w:val="en-US" w:eastAsia="ar-SA"/>
        </w:rPr>
        <w:t>rosatom</w:t>
      </w:r>
      <w:r w:rsidRPr="00F875D0">
        <w:rPr>
          <w:lang w:eastAsia="ar-SA"/>
        </w:rPr>
        <w:t>.</w:t>
      </w:r>
      <w:r w:rsidRPr="00F875D0">
        <w:rPr>
          <w:lang w:val="en-US" w:eastAsia="ar-SA"/>
        </w:rPr>
        <w:t>city</w:t>
      </w:r>
      <w:r w:rsidRPr="00F875D0">
        <w:rPr>
          <w:lang w:eastAsia="ar-SA"/>
        </w:rPr>
        <w:t>/ (</w:t>
      </w:r>
      <w:r>
        <w:rPr>
          <w:lang w:eastAsia="ar-SA"/>
        </w:rPr>
        <w:t>accessed:</w:t>
      </w:r>
      <w:r w:rsidRPr="00F875D0">
        <w:rPr>
          <w:lang w:eastAsia="ar-SA"/>
        </w:rPr>
        <w:t xml:space="preserve"> 14.09.2020).</w:t>
      </w:r>
    </w:p>
    <w:p w14:paraId="375D577D" w14:textId="09244AA9" w:rsidR="00F875D0" w:rsidRPr="00F875D0" w:rsidRDefault="00F875D0" w:rsidP="00F875D0">
      <w:pPr>
        <w:pStyle w:val="ae"/>
        <w:numPr>
          <w:ilvl w:val="0"/>
          <w:numId w:val="43"/>
        </w:numPr>
        <w:ind w:left="567" w:hanging="567"/>
        <w:rPr>
          <w:lang w:val="en-US" w:eastAsia="ar-SA"/>
        </w:rPr>
      </w:pPr>
      <w:r w:rsidRPr="00F875D0">
        <w:rPr>
          <w:lang w:val="en-US" w:eastAsia="ar-SA"/>
        </w:rPr>
        <w:t>Aggarwal C.C., Han J. Frequent pattern mining. Springer, 2014. 480 p. DOI: 10.1007/978-3-319-07821-2</w:t>
      </w:r>
    </w:p>
    <w:p w14:paraId="12F235F2" w14:textId="43B19FE5" w:rsidR="00F875D0" w:rsidRPr="00F875D0" w:rsidRDefault="00F875D0" w:rsidP="00F875D0">
      <w:pPr>
        <w:pStyle w:val="ae"/>
        <w:numPr>
          <w:ilvl w:val="0"/>
          <w:numId w:val="43"/>
        </w:numPr>
        <w:ind w:left="567" w:hanging="567"/>
        <w:rPr>
          <w:lang w:val="en-US" w:eastAsia="ar-SA"/>
        </w:rPr>
      </w:pPr>
      <w:r w:rsidRPr="00F875D0">
        <w:rPr>
          <w:lang w:val="en-US" w:eastAsia="ar-SA"/>
        </w:rPr>
        <w:t>Agrawal R., Srikant R. Fast algorithms for mining association rules in large databases</w:t>
      </w:r>
      <w:r w:rsidR="00434896">
        <w:rPr>
          <w:lang w:val="en-US" w:eastAsia="ar-SA"/>
        </w:rPr>
        <w:t>.</w:t>
      </w:r>
      <w:r w:rsidRPr="00F875D0">
        <w:rPr>
          <w:lang w:val="en-US" w:eastAsia="ar-SA"/>
        </w:rPr>
        <w:t xml:space="preserve"> VLDB’94, Proceedings of 20th International Conference on Very Large Data Bases, September 12–15, 1994, Santiago de Chile, Chile. 1994. P. 487–499.</w:t>
      </w:r>
    </w:p>
    <w:p w14:paraId="710C4F17" w14:textId="62691D3C" w:rsidR="00F875D0" w:rsidRPr="00F875D0" w:rsidRDefault="00F875D0" w:rsidP="00F875D0">
      <w:pPr>
        <w:pStyle w:val="ae"/>
        <w:numPr>
          <w:ilvl w:val="0"/>
          <w:numId w:val="43"/>
        </w:numPr>
        <w:ind w:left="567" w:hanging="567"/>
        <w:rPr>
          <w:lang w:val="en-US" w:eastAsia="ar-SA"/>
        </w:rPr>
      </w:pPr>
      <w:r w:rsidRPr="00F875D0">
        <w:rPr>
          <w:lang w:val="en-US" w:eastAsia="ar-SA"/>
        </w:rPr>
        <w:t>Albawi S., Mohammed T.A., Al-Zawi S., Understanding of a convolutional neural net-work</w:t>
      </w:r>
      <w:r w:rsidR="00434896">
        <w:rPr>
          <w:lang w:val="en-US" w:eastAsia="ar-SA"/>
        </w:rPr>
        <w:t>.</w:t>
      </w:r>
      <w:r w:rsidRPr="00F875D0">
        <w:rPr>
          <w:lang w:val="en-US" w:eastAsia="ar-SA"/>
        </w:rPr>
        <w:t xml:space="preserve"> Conference: The International Conference on Engineering and Technology 2017 (Antalya, Turkey, August 21–23 2017). 2017. P. 1–6.  DOI: 10.1109/ICEngTechnol.2017.8308186</w:t>
      </w:r>
    </w:p>
    <w:p w14:paraId="00431ED2" w14:textId="36672B6A" w:rsidR="00F875D0" w:rsidRPr="00F875D0" w:rsidRDefault="00F875D0" w:rsidP="00F875D0">
      <w:pPr>
        <w:pStyle w:val="ae"/>
        <w:numPr>
          <w:ilvl w:val="0"/>
          <w:numId w:val="43"/>
        </w:numPr>
        <w:ind w:left="567" w:hanging="567"/>
        <w:rPr>
          <w:lang w:val="en-US" w:eastAsia="ar-SA"/>
        </w:rPr>
      </w:pPr>
      <w:r w:rsidRPr="00F875D0">
        <w:rPr>
          <w:lang w:val="en-US" w:eastAsia="ar-SA"/>
        </w:rPr>
        <w:t>Al-Jarrah O.Y., Yoo P.D., Muhaidat S., Karagiannidisa G.K., Taha K. Efficient machine learning for Big Data: A review</w:t>
      </w:r>
      <w:r w:rsidR="00434896">
        <w:rPr>
          <w:lang w:val="en-US" w:eastAsia="ar-SA"/>
        </w:rPr>
        <w:t>.</w:t>
      </w:r>
      <w:r w:rsidRPr="00F875D0">
        <w:rPr>
          <w:lang w:val="en-US" w:eastAsia="ar-SA"/>
        </w:rPr>
        <w:t xml:space="preserve"> Big Data Research. 2015. Vol. 2, no 3. P. 87–93. DOI: 10.1016/j.bdr.2015.04.001</w:t>
      </w:r>
    </w:p>
    <w:p w14:paraId="2A01FC56" w14:textId="308B277C" w:rsidR="00F875D0" w:rsidRPr="00F875D0" w:rsidRDefault="00F875D0" w:rsidP="00F875D0">
      <w:pPr>
        <w:pStyle w:val="ae"/>
        <w:numPr>
          <w:ilvl w:val="0"/>
          <w:numId w:val="43"/>
        </w:numPr>
        <w:ind w:left="567" w:hanging="567"/>
        <w:rPr>
          <w:lang w:val="en-US" w:eastAsia="ar-SA"/>
        </w:rPr>
      </w:pPr>
      <w:r w:rsidRPr="00F875D0">
        <w:rPr>
          <w:lang w:val="en-US" w:eastAsia="ar-SA"/>
        </w:rPr>
        <w:t>Bagloee S.A., Sarvi M., Patriksson M., Asadi M. Optimization for roads' construction: selection, prioritization, and scheduling</w:t>
      </w:r>
      <w:r w:rsidR="00434896">
        <w:rPr>
          <w:lang w:val="en-US" w:eastAsia="ar-SA"/>
        </w:rPr>
        <w:t>.</w:t>
      </w:r>
      <w:r w:rsidRPr="00F875D0">
        <w:rPr>
          <w:lang w:val="en-US" w:eastAsia="ar-SA"/>
        </w:rPr>
        <w:t xml:space="preserve"> Computer‐Aided Civil and Infrastructure Engineering. Wiley, 2018. P. 833–848. DOI: 10.1111/mice.12370</w:t>
      </w:r>
    </w:p>
    <w:p w14:paraId="293A42DE" w14:textId="128A24AC" w:rsidR="00F875D0" w:rsidRPr="00F875D0" w:rsidRDefault="00F875D0" w:rsidP="00F875D0">
      <w:pPr>
        <w:pStyle w:val="ae"/>
        <w:numPr>
          <w:ilvl w:val="0"/>
          <w:numId w:val="43"/>
        </w:numPr>
        <w:ind w:left="567" w:hanging="567"/>
        <w:rPr>
          <w:lang w:val="en-US" w:eastAsia="ar-SA"/>
        </w:rPr>
      </w:pPr>
      <w:r w:rsidRPr="00F875D0">
        <w:rPr>
          <w:lang w:val="en-US" w:eastAsia="ar-SA"/>
        </w:rPr>
        <w:t>Batista G.E.A.P.A., Monard M.C. An analysis of four missing data treatment methods for supervised learning</w:t>
      </w:r>
      <w:r w:rsidR="00434896">
        <w:rPr>
          <w:lang w:val="en-US" w:eastAsia="ar-SA"/>
        </w:rPr>
        <w:t>.</w:t>
      </w:r>
      <w:r w:rsidRPr="00F875D0">
        <w:rPr>
          <w:lang w:val="en-US" w:eastAsia="ar-SA"/>
        </w:rPr>
        <w:t xml:space="preserve"> Appl. Artif. Intell. 2003. Vol. 17, no 5-6. P. 519–533. DOI: 10.1080/713827181</w:t>
      </w:r>
    </w:p>
    <w:p w14:paraId="3B23F56C" w14:textId="18B83F2D" w:rsidR="00F875D0" w:rsidRPr="00F875D0" w:rsidRDefault="00F875D0" w:rsidP="00F875D0">
      <w:pPr>
        <w:pStyle w:val="ae"/>
        <w:numPr>
          <w:ilvl w:val="0"/>
          <w:numId w:val="43"/>
        </w:numPr>
        <w:ind w:left="567" w:hanging="567"/>
        <w:rPr>
          <w:lang w:val="en-US" w:eastAsia="ar-SA"/>
        </w:rPr>
      </w:pPr>
      <w:r w:rsidRPr="00F875D0">
        <w:rPr>
          <w:lang w:val="en-US" w:eastAsia="ar-SA"/>
        </w:rPr>
        <w:t>Chandola V., Banerjee A., Kumar V. Anomaly detection: A survey</w:t>
      </w:r>
      <w:r w:rsidR="00434896">
        <w:rPr>
          <w:lang w:val="en-US" w:eastAsia="ar-SA"/>
        </w:rPr>
        <w:t>.</w:t>
      </w:r>
      <w:r w:rsidRPr="00F875D0">
        <w:rPr>
          <w:lang w:val="en-US" w:eastAsia="ar-SA"/>
        </w:rPr>
        <w:t xml:space="preserve"> ACM Comput. Surv. 2009. Article no. 15. DOI: 10.1145/1541880.1541882</w:t>
      </w:r>
    </w:p>
    <w:p w14:paraId="6D8B019B" w14:textId="47902AD4" w:rsidR="00F875D0" w:rsidRPr="00F875D0" w:rsidRDefault="00F875D0" w:rsidP="00F875D0">
      <w:pPr>
        <w:pStyle w:val="ae"/>
        <w:numPr>
          <w:ilvl w:val="0"/>
          <w:numId w:val="43"/>
        </w:numPr>
        <w:ind w:left="567" w:hanging="567"/>
        <w:rPr>
          <w:lang w:eastAsia="ar-SA"/>
        </w:rPr>
      </w:pPr>
      <w:r w:rsidRPr="00F875D0">
        <w:rPr>
          <w:lang w:val="en-US" w:eastAsia="ar-SA"/>
        </w:rPr>
        <w:t xml:space="preserve">Data-driven smart cities: Big Data, analytics and security. </w:t>
      </w:r>
      <w:r w:rsidRPr="00F875D0">
        <w:rPr>
          <w:lang w:eastAsia="ar-SA"/>
        </w:rPr>
        <w:t xml:space="preserve">2018. </w:t>
      </w:r>
      <w:r w:rsidRPr="00F875D0">
        <w:rPr>
          <w:lang w:val="en-US" w:eastAsia="ar-SA"/>
        </w:rPr>
        <w:t>URL</w:t>
      </w:r>
      <w:r w:rsidRPr="00F875D0">
        <w:rPr>
          <w:lang w:eastAsia="ar-SA"/>
        </w:rPr>
        <w:t xml:space="preserve">: </w:t>
      </w:r>
      <w:r w:rsidRPr="00F875D0">
        <w:rPr>
          <w:lang w:val="en-US" w:eastAsia="ar-SA"/>
        </w:rPr>
        <w:t>https</w:t>
      </w:r>
      <w:r w:rsidRPr="00F875D0">
        <w:rPr>
          <w:lang w:eastAsia="ar-SA"/>
        </w:rPr>
        <w:t>://</w:t>
      </w:r>
      <w:r w:rsidRPr="00F875D0">
        <w:rPr>
          <w:lang w:val="en-US" w:eastAsia="ar-SA"/>
        </w:rPr>
        <w:t>skelia</w:t>
      </w:r>
      <w:r w:rsidRPr="00F875D0">
        <w:rPr>
          <w:lang w:eastAsia="ar-SA"/>
        </w:rPr>
        <w:t>.</w:t>
      </w:r>
      <w:r w:rsidRPr="00F875D0">
        <w:rPr>
          <w:lang w:val="en-US" w:eastAsia="ar-SA"/>
        </w:rPr>
        <w:t>com</w:t>
      </w:r>
      <w:r w:rsidRPr="00F875D0">
        <w:rPr>
          <w:lang w:eastAsia="ar-SA"/>
        </w:rPr>
        <w:t>/</w:t>
      </w:r>
      <w:r w:rsidRPr="00F875D0">
        <w:rPr>
          <w:lang w:val="en-US" w:eastAsia="ar-SA"/>
        </w:rPr>
        <w:t>articles</w:t>
      </w:r>
      <w:r w:rsidRPr="00F875D0">
        <w:rPr>
          <w:lang w:eastAsia="ar-SA"/>
        </w:rPr>
        <w:t>/</w:t>
      </w:r>
      <w:r w:rsidRPr="00F875D0">
        <w:rPr>
          <w:lang w:val="en-US" w:eastAsia="ar-SA"/>
        </w:rPr>
        <w:t>data</w:t>
      </w:r>
      <w:r w:rsidRPr="00F875D0">
        <w:rPr>
          <w:lang w:eastAsia="ar-SA"/>
        </w:rPr>
        <w:t>-</w:t>
      </w:r>
      <w:r w:rsidRPr="00F875D0">
        <w:rPr>
          <w:lang w:val="en-US" w:eastAsia="ar-SA"/>
        </w:rPr>
        <w:t>driven</w:t>
      </w:r>
      <w:r w:rsidRPr="00F875D0">
        <w:rPr>
          <w:lang w:eastAsia="ar-SA"/>
        </w:rPr>
        <w:t>-</w:t>
      </w:r>
      <w:r w:rsidRPr="00F875D0">
        <w:rPr>
          <w:lang w:val="en-US" w:eastAsia="ar-SA"/>
        </w:rPr>
        <w:t>smart</w:t>
      </w:r>
      <w:r w:rsidRPr="00F875D0">
        <w:rPr>
          <w:lang w:eastAsia="ar-SA"/>
        </w:rPr>
        <w:t>-</w:t>
      </w:r>
      <w:r w:rsidRPr="00F875D0">
        <w:rPr>
          <w:lang w:val="en-US" w:eastAsia="ar-SA"/>
        </w:rPr>
        <w:t>cities</w:t>
      </w:r>
      <w:r w:rsidRPr="00F875D0">
        <w:rPr>
          <w:lang w:eastAsia="ar-SA"/>
        </w:rPr>
        <w:t>-</w:t>
      </w:r>
      <w:r w:rsidRPr="00F875D0">
        <w:rPr>
          <w:lang w:val="en-US" w:eastAsia="ar-SA"/>
        </w:rPr>
        <w:t>big</w:t>
      </w:r>
      <w:r w:rsidRPr="00F875D0">
        <w:rPr>
          <w:lang w:eastAsia="ar-SA"/>
        </w:rPr>
        <w:t>-</w:t>
      </w:r>
      <w:r w:rsidRPr="00F875D0">
        <w:rPr>
          <w:lang w:val="en-US" w:eastAsia="ar-SA"/>
        </w:rPr>
        <w:t>data</w:t>
      </w:r>
      <w:r w:rsidRPr="00F875D0">
        <w:rPr>
          <w:lang w:eastAsia="ar-SA"/>
        </w:rPr>
        <w:t>-</w:t>
      </w:r>
      <w:r w:rsidRPr="00F875D0">
        <w:rPr>
          <w:lang w:val="en-US" w:eastAsia="ar-SA"/>
        </w:rPr>
        <w:t>analytics</w:t>
      </w:r>
      <w:r w:rsidRPr="00F875D0">
        <w:rPr>
          <w:lang w:eastAsia="ar-SA"/>
        </w:rPr>
        <w:t>-</w:t>
      </w:r>
      <w:r w:rsidRPr="00F875D0">
        <w:rPr>
          <w:lang w:val="en-US" w:eastAsia="ar-SA"/>
        </w:rPr>
        <w:t>and</w:t>
      </w:r>
      <w:r w:rsidRPr="00F875D0">
        <w:rPr>
          <w:lang w:eastAsia="ar-SA"/>
        </w:rPr>
        <w:t>-</w:t>
      </w:r>
      <w:r w:rsidRPr="00F875D0">
        <w:rPr>
          <w:lang w:val="en-US" w:eastAsia="ar-SA"/>
        </w:rPr>
        <w:t>security</w:t>
      </w:r>
      <w:r w:rsidRPr="00F875D0">
        <w:rPr>
          <w:lang w:eastAsia="ar-SA"/>
        </w:rPr>
        <w:t>/ (дата обращения 14.09.2020).</w:t>
      </w:r>
    </w:p>
    <w:p w14:paraId="08C97B31" w14:textId="446E317B" w:rsidR="00F875D0" w:rsidRPr="00F875D0" w:rsidRDefault="00F875D0" w:rsidP="00F875D0">
      <w:pPr>
        <w:pStyle w:val="ae"/>
        <w:numPr>
          <w:ilvl w:val="0"/>
          <w:numId w:val="43"/>
        </w:numPr>
        <w:ind w:left="567" w:hanging="567"/>
        <w:rPr>
          <w:lang w:val="en-US" w:eastAsia="ar-SA"/>
        </w:rPr>
      </w:pPr>
      <w:r w:rsidRPr="00F875D0">
        <w:rPr>
          <w:lang w:val="en-US" w:eastAsia="ar-SA"/>
        </w:rPr>
        <w:t>Dembski F., Wössner U., Letzgus M., Ruddat M., Yamu C. Urban digital twins for smart cities and citizens: the case study of Herrenberg, Germany</w:t>
      </w:r>
      <w:r w:rsidR="00434896">
        <w:rPr>
          <w:lang w:val="en-US" w:eastAsia="ar-SA"/>
        </w:rPr>
        <w:t>.</w:t>
      </w:r>
      <w:r w:rsidRPr="00F875D0">
        <w:rPr>
          <w:lang w:val="en-US" w:eastAsia="ar-SA"/>
        </w:rPr>
        <w:t xml:space="preserve"> Sustainability. 2020. Vol. 12, art. 2307. DOI: 10.3390/su12062307</w:t>
      </w:r>
    </w:p>
    <w:p w14:paraId="3487BF39" w14:textId="67469F8C" w:rsidR="00F875D0" w:rsidRPr="00F875D0" w:rsidRDefault="00F875D0" w:rsidP="00F875D0">
      <w:pPr>
        <w:pStyle w:val="ae"/>
        <w:numPr>
          <w:ilvl w:val="0"/>
          <w:numId w:val="43"/>
        </w:numPr>
        <w:ind w:left="567" w:hanging="567"/>
        <w:rPr>
          <w:lang w:val="en-US" w:eastAsia="ar-SA"/>
        </w:rPr>
      </w:pPr>
      <w:r w:rsidRPr="00F875D0">
        <w:rPr>
          <w:lang w:val="en-US" w:eastAsia="ar-SA"/>
        </w:rPr>
        <w:t>Draper N.R., Smith H. Applied regression analysis. Wiley, 1981. 707 p.</w:t>
      </w:r>
    </w:p>
    <w:p w14:paraId="56BFBEEE" w14:textId="329CF241" w:rsidR="00F875D0" w:rsidRPr="00434896" w:rsidRDefault="00F875D0" w:rsidP="00F875D0">
      <w:pPr>
        <w:pStyle w:val="ae"/>
        <w:numPr>
          <w:ilvl w:val="0"/>
          <w:numId w:val="43"/>
        </w:numPr>
        <w:ind w:left="567" w:hanging="567"/>
        <w:rPr>
          <w:lang w:val="en-US" w:eastAsia="ar-SA"/>
        </w:rPr>
      </w:pPr>
      <w:r w:rsidRPr="00F875D0">
        <w:rPr>
          <w:lang w:val="en-US" w:eastAsia="ar-SA"/>
        </w:rPr>
        <w:t>Facebook AI Research. URL</w:t>
      </w:r>
      <w:r w:rsidRPr="00434896">
        <w:rPr>
          <w:lang w:val="en-US" w:eastAsia="ar-SA"/>
        </w:rPr>
        <w:t xml:space="preserve">: </w:t>
      </w:r>
      <w:r w:rsidRPr="00F875D0">
        <w:rPr>
          <w:lang w:val="en-US" w:eastAsia="ar-SA"/>
        </w:rPr>
        <w:t>https</w:t>
      </w:r>
      <w:r w:rsidRPr="00434896">
        <w:rPr>
          <w:lang w:val="en-US" w:eastAsia="ar-SA"/>
        </w:rPr>
        <w:t>://</w:t>
      </w:r>
      <w:r w:rsidRPr="00F875D0">
        <w:rPr>
          <w:lang w:val="en-US" w:eastAsia="ar-SA"/>
        </w:rPr>
        <w:t>ai</w:t>
      </w:r>
      <w:r w:rsidRPr="00434896">
        <w:rPr>
          <w:lang w:val="en-US" w:eastAsia="ar-SA"/>
        </w:rPr>
        <w:t>.</w:t>
      </w:r>
      <w:r w:rsidRPr="00F875D0">
        <w:rPr>
          <w:lang w:val="en-US" w:eastAsia="ar-SA"/>
        </w:rPr>
        <w:t>facebook</w:t>
      </w:r>
      <w:r w:rsidRPr="00434896">
        <w:rPr>
          <w:lang w:val="en-US" w:eastAsia="ar-SA"/>
        </w:rPr>
        <w:t>.</w:t>
      </w:r>
      <w:r w:rsidRPr="00F875D0">
        <w:rPr>
          <w:lang w:val="en-US" w:eastAsia="ar-SA"/>
        </w:rPr>
        <w:t>com</w:t>
      </w:r>
      <w:r w:rsidRPr="00434896">
        <w:rPr>
          <w:lang w:val="en-US" w:eastAsia="ar-SA"/>
        </w:rPr>
        <w:t>/ (</w:t>
      </w:r>
      <w:r w:rsidR="00434896" w:rsidRPr="00434896">
        <w:rPr>
          <w:lang w:val="en-US" w:eastAsia="ar-SA"/>
        </w:rPr>
        <w:t>accessed:</w:t>
      </w:r>
      <w:r w:rsidRPr="00434896">
        <w:rPr>
          <w:lang w:val="en-US" w:eastAsia="ar-SA"/>
        </w:rPr>
        <w:t xml:space="preserve"> 20.05.2020)</w:t>
      </w:r>
    </w:p>
    <w:p w14:paraId="150C8668" w14:textId="3BB7A02F" w:rsidR="00F875D0" w:rsidRPr="00F875D0" w:rsidRDefault="00F875D0" w:rsidP="00F875D0">
      <w:pPr>
        <w:pStyle w:val="ae"/>
        <w:numPr>
          <w:ilvl w:val="0"/>
          <w:numId w:val="43"/>
        </w:numPr>
        <w:ind w:left="567" w:hanging="567"/>
        <w:rPr>
          <w:lang w:val="en-US" w:eastAsia="ar-SA"/>
        </w:rPr>
      </w:pPr>
      <w:r w:rsidRPr="00F875D0">
        <w:rPr>
          <w:lang w:val="en-US" w:eastAsia="ar-SA"/>
        </w:rPr>
        <w:t>Fang W., Wang L., Ren P., Tinier-YOLO: A real-time object detection method for con-strained environments</w:t>
      </w:r>
      <w:r w:rsidR="00434896">
        <w:rPr>
          <w:lang w:val="en-US" w:eastAsia="ar-SA"/>
        </w:rPr>
        <w:t>.</w:t>
      </w:r>
      <w:r w:rsidRPr="00F875D0">
        <w:rPr>
          <w:lang w:val="en-US" w:eastAsia="ar-SA"/>
        </w:rPr>
        <w:t xml:space="preserve"> IEEE Access. 2019. Vol. 8. P. 1935–1944. DOI: 10.1109/ACCESS.2019.2961959</w:t>
      </w:r>
    </w:p>
    <w:p w14:paraId="1C8D045F" w14:textId="37553049" w:rsidR="00F875D0" w:rsidRPr="00F875D0" w:rsidRDefault="00F875D0" w:rsidP="00F875D0">
      <w:pPr>
        <w:pStyle w:val="ae"/>
        <w:numPr>
          <w:ilvl w:val="0"/>
          <w:numId w:val="43"/>
        </w:numPr>
        <w:ind w:left="567" w:hanging="567"/>
        <w:rPr>
          <w:lang w:val="en-US" w:eastAsia="ar-SA"/>
        </w:rPr>
      </w:pPr>
      <w:r w:rsidRPr="00F875D0">
        <w:rPr>
          <w:lang w:val="en-US" w:eastAsia="ar-SA"/>
        </w:rPr>
        <w:t>Fernández-Cerero D., Fernández-Montesa A., Ortega F.J, Jakóbik A., Widlak A. Sphere: simulator of edge infrastructures for the optimization of performance and resources energy consumption</w:t>
      </w:r>
      <w:r w:rsidR="00434896">
        <w:rPr>
          <w:lang w:val="en-US" w:eastAsia="ar-SA"/>
        </w:rPr>
        <w:t>.</w:t>
      </w:r>
      <w:r w:rsidRPr="00F875D0">
        <w:rPr>
          <w:lang w:val="en-US" w:eastAsia="ar-SA"/>
        </w:rPr>
        <w:t xml:space="preserve"> Simulation Modelling Practice and Theory. 2020. Vol. 101. P. 101966. DOI: 10.1016/j.simpat.2019.101966.</w:t>
      </w:r>
    </w:p>
    <w:p w14:paraId="68ED7A04" w14:textId="22891C06" w:rsidR="00F875D0" w:rsidRPr="00F875D0" w:rsidRDefault="00F875D0" w:rsidP="00F875D0">
      <w:pPr>
        <w:pStyle w:val="ae"/>
        <w:numPr>
          <w:ilvl w:val="0"/>
          <w:numId w:val="43"/>
        </w:numPr>
        <w:ind w:left="567" w:hanging="567"/>
        <w:rPr>
          <w:lang w:val="en-US" w:eastAsia="ar-SA"/>
        </w:rPr>
      </w:pPr>
      <w:r w:rsidRPr="00F875D0">
        <w:rPr>
          <w:lang w:val="en-US" w:eastAsia="ar-SA"/>
        </w:rPr>
        <w:t>Frawley W.J., Piatetsky-Shapiro G., Matheus C.J. Knowledge Discovery in databases: an overview</w:t>
      </w:r>
      <w:r w:rsidR="00434896">
        <w:rPr>
          <w:lang w:val="en-US" w:eastAsia="ar-SA"/>
        </w:rPr>
        <w:t>.</w:t>
      </w:r>
      <w:r w:rsidRPr="00F875D0">
        <w:rPr>
          <w:lang w:val="en-US" w:eastAsia="ar-SA"/>
        </w:rPr>
        <w:t xml:space="preserve"> Knowledge Discovery in Databases. AAAI/MIT Press, 1991. P. 1–30.</w:t>
      </w:r>
    </w:p>
    <w:p w14:paraId="796ECC8F" w14:textId="33C59A2A" w:rsidR="00F875D0" w:rsidRPr="00F875D0" w:rsidRDefault="00F875D0" w:rsidP="00F875D0">
      <w:pPr>
        <w:pStyle w:val="ae"/>
        <w:numPr>
          <w:ilvl w:val="0"/>
          <w:numId w:val="43"/>
        </w:numPr>
        <w:ind w:left="567" w:hanging="567"/>
        <w:rPr>
          <w:lang w:val="en-US" w:eastAsia="ar-SA"/>
        </w:rPr>
      </w:pPr>
      <w:r w:rsidRPr="00F875D0">
        <w:rPr>
          <w:lang w:val="en-US" w:eastAsia="ar-SA"/>
        </w:rPr>
        <w:t>Gardašević G., Berbakov L., Mastilović A. Cybersecurity of Industrial Internet of Things</w:t>
      </w:r>
      <w:r w:rsidR="00434896">
        <w:rPr>
          <w:lang w:val="en-US" w:eastAsia="ar-SA"/>
        </w:rPr>
        <w:t>.</w:t>
      </w:r>
      <w:r w:rsidRPr="00F875D0">
        <w:rPr>
          <w:lang w:val="en-US" w:eastAsia="ar-SA"/>
        </w:rPr>
        <w:t xml:space="preserve"> Cyber Security of Industrial Control Systems in the Future Internet Environment. 2020. P. 47–68. DOI: 10.4018/978-1-7998-2910-2.ch003.</w:t>
      </w:r>
    </w:p>
    <w:p w14:paraId="2AAA7360" w14:textId="34921754" w:rsidR="00F875D0" w:rsidRPr="00F875D0" w:rsidRDefault="00F875D0" w:rsidP="00F875D0">
      <w:pPr>
        <w:pStyle w:val="ae"/>
        <w:numPr>
          <w:ilvl w:val="0"/>
          <w:numId w:val="43"/>
        </w:numPr>
        <w:ind w:left="567" w:hanging="567"/>
        <w:rPr>
          <w:lang w:val="en-US" w:eastAsia="ar-SA"/>
        </w:rPr>
      </w:pPr>
      <w:r w:rsidRPr="00F875D0">
        <w:rPr>
          <w:lang w:val="en-US" w:eastAsia="ar-SA"/>
        </w:rPr>
        <w:t>Glaessgen E., Stargel D. The digital twin paradigm for future NASA and U.S. air force vehicles</w:t>
      </w:r>
      <w:r w:rsidR="00434896">
        <w:rPr>
          <w:lang w:val="en-US" w:eastAsia="ar-SA"/>
        </w:rPr>
        <w:t>.</w:t>
      </w:r>
      <w:r w:rsidRPr="00F875D0">
        <w:rPr>
          <w:lang w:val="en-US" w:eastAsia="ar-SA"/>
        </w:rPr>
        <w:t xml:space="preserve"> Proceedings of the 53rd AIAA/ASME/ASCE/AHS/ASC conference on structures, structural dynamics and materials conference (Honolulu, Hawaii, USA, 23-26 April 2012). 2012. P. 1818. DOI: 10.2514/6.2012-1818.</w:t>
      </w:r>
    </w:p>
    <w:p w14:paraId="6818F33A" w14:textId="04B59316" w:rsidR="00F875D0" w:rsidRPr="00F875D0" w:rsidRDefault="00F875D0" w:rsidP="00F875D0">
      <w:pPr>
        <w:pStyle w:val="ae"/>
        <w:numPr>
          <w:ilvl w:val="0"/>
          <w:numId w:val="43"/>
        </w:numPr>
        <w:ind w:left="567" w:hanging="567"/>
        <w:rPr>
          <w:lang w:eastAsia="ar-SA"/>
        </w:rPr>
      </w:pPr>
      <w:r w:rsidRPr="00F875D0">
        <w:rPr>
          <w:lang w:val="en-US" w:eastAsia="ar-SA"/>
        </w:rPr>
        <w:t>Han J., Pei J., Yin Y. Mining frequent patterns without candidate generation</w:t>
      </w:r>
      <w:r w:rsidR="00434896">
        <w:rPr>
          <w:lang w:val="en-US" w:eastAsia="ar-SA"/>
        </w:rPr>
        <w:t>.</w:t>
      </w:r>
      <w:r w:rsidRPr="00F875D0">
        <w:rPr>
          <w:lang w:val="en-US" w:eastAsia="ar-SA"/>
        </w:rPr>
        <w:t xml:space="preserve"> ACM SIGMOD Record. </w:t>
      </w:r>
      <w:r w:rsidRPr="00F875D0">
        <w:rPr>
          <w:lang w:eastAsia="ar-SA"/>
        </w:rPr>
        <w:t xml:space="preserve">2000. </w:t>
      </w:r>
      <w:r w:rsidRPr="00F875D0">
        <w:rPr>
          <w:lang w:val="en-US" w:eastAsia="ar-SA"/>
        </w:rPr>
        <w:t>Vol</w:t>
      </w:r>
      <w:r w:rsidRPr="00F875D0">
        <w:rPr>
          <w:lang w:eastAsia="ar-SA"/>
        </w:rPr>
        <w:t xml:space="preserve">. 29, </w:t>
      </w:r>
      <w:r w:rsidRPr="00F875D0">
        <w:rPr>
          <w:lang w:val="en-US" w:eastAsia="ar-SA"/>
        </w:rPr>
        <w:t>no</w:t>
      </w:r>
      <w:r w:rsidRPr="00F875D0">
        <w:rPr>
          <w:lang w:eastAsia="ar-SA"/>
        </w:rPr>
        <w:t xml:space="preserve"> 2. </w:t>
      </w:r>
      <w:r w:rsidRPr="00F875D0">
        <w:rPr>
          <w:lang w:val="en-US" w:eastAsia="ar-SA"/>
        </w:rPr>
        <w:t>P</w:t>
      </w:r>
      <w:r w:rsidRPr="00F875D0">
        <w:rPr>
          <w:lang w:eastAsia="ar-SA"/>
        </w:rPr>
        <w:t>. 1–12.</w:t>
      </w:r>
    </w:p>
    <w:p w14:paraId="1D3C929D" w14:textId="3F77DD64" w:rsidR="00F875D0" w:rsidRPr="00F875D0" w:rsidRDefault="00F875D0" w:rsidP="00F875D0">
      <w:pPr>
        <w:pStyle w:val="ae"/>
        <w:numPr>
          <w:ilvl w:val="0"/>
          <w:numId w:val="43"/>
        </w:numPr>
        <w:ind w:left="567" w:hanging="567"/>
        <w:rPr>
          <w:lang w:val="en-US" w:eastAsia="ar-SA"/>
        </w:rPr>
      </w:pPr>
      <w:r w:rsidRPr="00F875D0">
        <w:rPr>
          <w:lang w:val="en-US" w:eastAsia="ar-SA"/>
        </w:rPr>
        <w:t>Hyndman R.J.; Koehler A.B. Another look at measures of forecast accuracy</w:t>
      </w:r>
      <w:r w:rsidR="00434896">
        <w:rPr>
          <w:lang w:val="en-US" w:eastAsia="ar-SA"/>
        </w:rPr>
        <w:t>.</w:t>
      </w:r>
      <w:r w:rsidRPr="00F875D0">
        <w:rPr>
          <w:lang w:val="en-US" w:eastAsia="ar-SA"/>
        </w:rPr>
        <w:t xml:space="preserve"> International Journal of Forecasting. 2006, Vol. 22, no. 4. P. 679–688. DOI: 10.1016/j.ijforecast.2006.03.001</w:t>
      </w:r>
    </w:p>
    <w:p w14:paraId="37D15991" w14:textId="502A90F7" w:rsidR="00F875D0" w:rsidRPr="00F875D0" w:rsidRDefault="00F875D0" w:rsidP="00F875D0">
      <w:pPr>
        <w:pStyle w:val="ae"/>
        <w:numPr>
          <w:ilvl w:val="0"/>
          <w:numId w:val="43"/>
        </w:numPr>
        <w:ind w:left="567" w:hanging="567"/>
        <w:rPr>
          <w:lang w:val="en-US" w:eastAsia="ar-SA"/>
        </w:rPr>
      </w:pPr>
      <w:r w:rsidRPr="00F875D0">
        <w:rPr>
          <w:lang w:val="en-US" w:eastAsia="ar-SA"/>
        </w:rPr>
        <w:t>Iorga M., Feldman L., Barton R., Martin M.J., et al. Fog computing conceptual model. 2018. URL: https://nvlpubs.nist.gov/nistpubs/SpecialPublications/NIST.SP.500-325.pdf (</w:t>
      </w:r>
      <w:r w:rsidR="00434896">
        <w:rPr>
          <w:lang w:val="en-US" w:eastAsia="ar-SA"/>
        </w:rPr>
        <w:t>accessed:</w:t>
      </w:r>
      <w:r w:rsidRPr="00F875D0">
        <w:rPr>
          <w:lang w:val="en-US" w:eastAsia="ar-SA"/>
        </w:rPr>
        <w:t xml:space="preserve"> 14.09.2020).</w:t>
      </w:r>
    </w:p>
    <w:p w14:paraId="7565E2EB" w14:textId="4D395AC8" w:rsidR="00F875D0" w:rsidRPr="00F875D0" w:rsidRDefault="00F875D0" w:rsidP="00F875D0">
      <w:pPr>
        <w:pStyle w:val="ae"/>
        <w:numPr>
          <w:ilvl w:val="0"/>
          <w:numId w:val="43"/>
        </w:numPr>
        <w:ind w:left="567" w:hanging="567"/>
        <w:rPr>
          <w:lang w:val="en-US" w:eastAsia="ar-SA"/>
        </w:rPr>
      </w:pPr>
      <w:r w:rsidRPr="00F875D0">
        <w:rPr>
          <w:lang w:val="en-US" w:eastAsia="ar-SA"/>
        </w:rPr>
        <w:t>Iqbal M.N., Kütt L. End-user electricity consumption modelling for power quality analysis in residential building</w:t>
      </w:r>
      <w:r w:rsidR="00434896">
        <w:rPr>
          <w:lang w:val="en-US" w:eastAsia="ar-SA"/>
        </w:rPr>
        <w:t>.</w:t>
      </w:r>
      <w:r w:rsidRPr="00F875D0">
        <w:rPr>
          <w:lang w:val="en-US" w:eastAsia="ar-SA"/>
        </w:rPr>
        <w:t xml:space="preserve"> 19th International Scientific Conference on Electric Power Engineering (EPE) (Brno, Czech Republic, May 16-18 2018). IEEE, 2018. P. 1–6. DOI: 10.1109/EPE.2018.8396030</w:t>
      </w:r>
    </w:p>
    <w:p w14:paraId="60BF4A01" w14:textId="76CC315B" w:rsidR="00F875D0" w:rsidRPr="00F875D0" w:rsidRDefault="00F875D0" w:rsidP="00F875D0">
      <w:pPr>
        <w:pStyle w:val="ae"/>
        <w:numPr>
          <w:ilvl w:val="0"/>
          <w:numId w:val="43"/>
        </w:numPr>
        <w:ind w:left="567" w:hanging="567"/>
        <w:rPr>
          <w:lang w:val="en-US" w:eastAsia="ar-SA"/>
        </w:rPr>
      </w:pPr>
      <w:r w:rsidRPr="00F875D0">
        <w:rPr>
          <w:lang w:val="en-US" w:eastAsia="ar-SA"/>
        </w:rPr>
        <w:t>Kazuhiko I., Atsush Y. Building a common smart city platform utilizing FIWARE (case study of Takamatsu city)</w:t>
      </w:r>
      <w:r w:rsidR="00434896">
        <w:rPr>
          <w:lang w:val="en-US" w:eastAsia="ar-SA"/>
        </w:rPr>
        <w:t>.</w:t>
      </w:r>
      <w:r w:rsidRPr="00F875D0">
        <w:rPr>
          <w:lang w:val="en-US" w:eastAsia="ar-SA"/>
        </w:rPr>
        <w:t xml:space="preserve"> NEC Tech. J. 2018. Vol. 13, no 1. P. 28–31.</w:t>
      </w:r>
    </w:p>
    <w:p w14:paraId="2586F34A" w14:textId="79C0F6C3" w:rsidR="00F875D0" w:rsidRPr="00F875D0" w:rsidRDefault="00F875D0" w:rsidP="00F875D0">
      <w:pPr>
        <w:pStyle w:val="ae"/>
        <w:numPr>
          <w:ilvl w:val="0"/>
          <w:numId w:val="43"/>
        </w:numPr>
        <w:ind w:left="567" w:hanging="567"/>
        <w:rPr>
          <w:lang w:val="en-US" w:eastAsia="ar-SA"/>
        </w:rPr>
      </w:pPr>
      <w:r w:rsidRPr="00F875D0">
        <w:rPr>
          <w:lang w:val="en-US" w:eastAsia="ar-SA"/>
        </w:rPr>
        <w:t>Kim J., Tae D., Seok J. A survey of missing data imputation using generative adversarial networks</w:t>
      </w:r>
      <w:r w:rsidR="00434896">
        <w:rPr>
          <w:lang w:val="en-US" w:eastAsia="ar-SA"/>
        </w:rPr>
        <w:t>.</w:t>
      </w:r>
      <w:r w:rsidRPr="00F875D0">
        <w:rPr>
          <w:lang w:val="en-US" w:eastAsia="ar-SA"/>
        </w:rPr>
        <w:t xml:space="preserve"> Proceedings of the 2020 International Conference on Artificial Intelligence in Information and Communication, ICAIIC 2020, Fukuoka, Japan, February 19–21, 2020. P. 454–456. DOI: 10.1109/ICAIIC48513.2020.9065044</w:t>
      </w:r>
    </w:p>
    <w:p w14:paraId="45301914" w14:textId="14D1865E" w:rsidR="00F875D0" w:rsidRPr="00F875D0" w:rsidRDefault="00F875D0" w:rsidP="00F875D0">
      <w:pPr>
        <w:pStyle w:val="ae"/>
        <w:numPr>
          <w:ilvl w:val="0"/>
          <w:numId w:val="43"/>
        </w:numPr>
        <w:ind w:left="567" w:hanging="567"/>
        <w:rPr>
          <w:lang w:val="en-US" w:eastAsia="ar-SA"/>
        </w:rPr>
      </w:pPr>
      <w:r w:rsidRPr="00F875D0">
        <w:rPr>
          <w:lang w:val="en-US" w:eastAsia="ar-SA"/>
        </w:rPr>
        <w:t>Kin W., Chan V. Foundations of simulation modeling. Wiley Encyclopedia of Operations Research and Management Science. Wiley. 2011. P. 6408.</w:t>
      </w:r>
    </w:p>
    <w:p w14:paraId="613EDAC5" w14:textId="53C9CBE3" w:rsidR="00F875D0" w:rsidRPr="00F875D0" w:rsidRDefault="00F875D0" w:rsidP="00F875D0">
      <w:pPr>
        <w:pStyle w:val="ae"/>
        <w:numPr>
          <w:ilvl w:val="0"/>
          <w:numId w:val="43"/>
        </w:numPr>
        <w:ind w:left="567" w:hanging="567"/>
        <w:rPr>
          <w:lang w:val="en-US" w:eastAsia="ar-SA"/>
        </w:rPr>
      </w:pPr>
      <w:r w:rsidRPr="00F875D0">
        <w:rPr>
          <w:lang w:val="en-US" w:eastAsia="ar-SA"/>
        </w:rPr>
        <w:t>Korambath P., Wang J., Kumar A., Davis J., et al. A smart manufacturing use case: furnace temperature balancing in steam methane reforming process via Kepler workflows</w:t>
      </w:r>
      <w:r w:rsidR="00434896">
        <w:rPr>
          <w:lang w:val="en-US" w:eastAsia="ar-SA"/>
        </w:rPr>
        <w:t>.</w:t>
      </w:r>
      <w:r w:rsidRPr="00F875D0">
        <w:rPr>
          <w:lang w:val="en-US" w:eastAsia="ar-SA"/>
        </w:rPr>
        <w:t xml:space="preserve"> Procedia Computer Science. 2016. Vol. 80. P. 680–689. DOI: 10.1016/j.procs.2016.05.357</w:t>
      </w:r>
    </w:p>
    <w:p w14:paraId="435BB4D9" w14:textId="29068F26" w:rsidR="00F875D0" w:rsidRPr="00F875D0" w:rsidRDefault="00F875D0" w:rsidP="00F875D0">
      <w:pPr>
        <w:pStyle w:val="ae"/>
        <w:numPr>
          <w:ilvl w:val="0"/>
          <w:numId w:val="43"/>
        </w:numPr>
        <w:ind w:left="567" w:hanging="567"/>
        <w:rPr>
          <w:lang w:val="en-US" w:eastAsia="ar-SA"/>
        </w:rPr>
      </w:pPr>
      <w:r w:rsidRPr="00F875D0">
        <w:rPr>
          <w:lang w:val="en-US" w:eastAsia="ar-SA"/>
        </w:rPr>
        <w:t>Kuplyakov D.A., Shalnov E.V., Konushin V.S., Konushin A.S. A distributed tracking algorithm for counting people in video</w:t>
      </w:r>
      <w:r w:rsidR="00434896">
        <w:rPr>
          <w:lang w:val="en-US" w:eastAsia="ar-SA"/>
        </w:rPr>
        <w:t>.</w:t>
      </w:r>
      <w:r w:rsidRPr="00F875D0">
        <w:rPr>
          <w:lang w:val="en-US" w:eastAsia="ar-SA"/>
        </w:rPr>
        <w:t xml:space="preserve"> Programming and Computer Software. 2019. Vol. 45, no 4. P. 163–170. DOI: 10.1134/S0361768819040042.</w:t>
      </w:r>
    </w:p>
    <w:p w14:paraId="3035B749" w14:textId="6CF5F760" w:rsidR="00F875D0" w:rsidRPr="00F875D0" w:rsidRDefault="00F875D0" w:rsidP="00F875D0">
      <w:pPr>
        <w:pStyle w:val="ae"/>
        <w:numPr>
          <w:ilvl w:val="0"/>
          <w:numId w:val="43"/>
        </w:numPr>
        <w:ind w:left="567" w:hanging="567"/>
        <w:rPr>
          <w:lang w:val="en-US" w:eastAsia="ar-SA"/>
        </w:rPr>
      </w:pPr>
      <w:r w:rsidRPr="00F875D0">
        <w:rPr>
          <w:lang w:val="en-US" w:eastAsia="ar-SA"/>
        </w:rPr>
        <w:t>Mărunţălu O., Lăzăroiu G., Manea E.E., Bondrea D.A., et al. Numerical simulation of the air pollutants dispersion emitted by CHP using ANSYS CFX</w:t>
      </w:r>
      <w:r w:rsidR="00434896">
        <w:rPr>
          <w:lang w:val="en-US" w:eastAsia="ar-SA"/>
        </w:rPr>
        <w:t>.</w:t>
      </w:r>
      <w:r w:rsidRPr="00F875D0">
        <w:rPr>
          <w:lang w:val="en-US" w:eastAsia="ar-SA"/>
        </w:rPr>
        <w:t xml:space="preserve"> World Academy of Science, Engineering and Technology, International Journal of Environmental, Chemical, Ecological, Geological and Geophysical Engineering. 2015. Vol. 9. P. 1058-1064. DOI: 10.5281/zenodo.1108252</w:t>
      </w:r>
    </w:p>
    <w:p w14:paraId="17C525D1" w14:textId="6E7FE16E" w:rsidR="00F875D0" w:rsidRPr="00F875D0" w:rsidRDefault="00F875D0" w:rsidP="00F875D0">
      <w:pPr>
        <w:pStyle w:val="ae"/>
        <w:numPr>
          <w:ilvl w:val="0"/>
          <w:numId w:val="43"/>
        </w:numPr>
        <w:ind w:left="567" w:hanging="567"/>
        <w:rPr>
          <w:lang w:val="en-US" w:eastAsia="ar-SA"/>
        </w:rPr>
      </w:pPr>
      <w:r w:rsidRPr="00F875D0">
        <w:rPr>
          <w:lang w:val="en-US" w:eastAsia="ar-SA"/>
        </w:rPr>
        <w:t>Mohammadi N., Taylor J.E. Smart city digital twins</w:t>
      </w:r>
      <w:r w:rsidR="00434896">
        <w:rPr>
          <w:lang w:val="en-US" w:eastAsia="ar-SA"/>
        </w:rPr>
        <w:t>.</w:t>
      </w:r>
      <w:r w:rsidRPr="00F875D0">
        <w:rPr>
          <w:lang w:val="en-US" w:eastAsia="ar-SA"/>
        </w:rPr>
        <w:t xml:space="preserve"> Proceedings of the 2017 IEEE Symposium Series on Computational Intelligence (Honolulu, HI, USA, 27 Nov.-1 Dec. 2017). IEEE, 2017. P. 1–5. DOI: 10.1109/SSCI.2017.8285439.</w:t>
      </w:r>
    </w:p>
    <w:p w14:paraId="0148828B" w14:textId="5C491986" w:rsidR="00F875D0" w:rsidRPr="00F875D0" w:rsidRDefault="00F875D0" w:rsidP="00F875D0">
      <w:pPr>
        <w:pStyle w:val="ae"/>
        <w:numPr>
          <w:ilvl w:val="0"/>
          <w:numId w:val="43"/>
        </w:numPr>
        <w:ind w:left="567" w:hanging="567"/>
        <w:rPr>
          <w:lang w:val="en-US" w:eastAsia="ar-SA"/>
        </w:rPr>
      </w:pPr>
      <w:r w:rsidRPr="00F875D0">
        <w:rPr>
          <w:lang w:val="en-US" w:eastAsia="ar-SA"/>
        </w:rPr>
        <w:t>Nam T., Pardo T. A. Conceptualizing smart city with dimensions of technology, people, and institutions</w:t>
      </w:r>
      <w:r w:rsidR="00434896">
        <w:rPr>
          <w:lang w:val="en-US" w:eastAsia="ar-SA"/>
        </w:rPr>
        <w:t>.</w:t>
      </w:r>
      <w:r w:rsidRPr="00F875D0">
        <w:rPr>
          <w:lang w:val="en-US" w:eastAsia="ar-SA"/>
        </w:rPr>
        <w:t xml:space="preserve"> Proceedings of the 12th Annual International Digital Government Research Conference: Digital Government Innovation in Challenging Times (College Park, MD, USA, 12–15 Jun 2011). ACM, 2011. P. 282–291. DOI: 10.1145/2037556.2037602.</w:t>
      </w:r>
    </w:p>
    <w:p w14:paraId="55C4CA23" w14:textId="6DEE6F5B" w:rsidR="00F875D0" w:rsidRPr="00F875D0" w:rsidRDefault="00F875D0" w:rsidP="00F875D0">
      <w:pPr>
        <w:pStyle w:val="ae"/>
        <w:numPr>
          <w:ilvl w:val="0"/>
          <w:numId w:val="43"/>
        </w:numPr>
        <w:ind w:left="567" w:hanging="567"/>
        <w:rPr>
          <w:lang w:val="en-US" w:eastAsia="ar-SA"/>
        </w:rPr>
      </w:pPr>
      <w:r w:rsidRPr="00F875D0">
        <w:rPr>
          <w:lang w:val="en-US" w:eastAsia="ar-SA"/>
        </w:rPr>
        <w:t>Nikouei S.Y., Chen Y., Aved A., Blasch E. I-ViSE: interactive video surveillance as an edge service using unsupervised feature queries</w:t>
      </w:r>
      <w:r w:rsidR="00434896">
        <w:rPr>
          <w:lang w:val="en-US" w:eastAsia="ar-SA"/>
        </w:rPr>
        <w:t>.</w:t>
      </w:r>
      <w:r w:rsidRPr="00F875D0">
        <w:rPr>
          <w:lang w:val="en-US" w:eastAsia="ar-SA"/>
        </w:rPr>
        <w:t xml:space="preserve"> IEEE Internet of Things Journal (Early Access). 2020. DOI: 10.1109/JIOT.2020.3016825.</w:t>
      </w:r>
    </w:p>
    <w:p w14:paraId="798B9108" w14:textId="0F1E911C" w:rsidR="00F875D0" w:rsidRPr="00F875D0" w:rsidRDefault="00F875D0" w:rsidP="00F875D0">
      <w:pPr>
        <w:pStyle w:val="ae"/>
        <w:numPr>
          <w:ilvl w:val="0"/>
          <w:numId w:val="43"/>
        </w:numPr>
        <w:ind w:left="567" w:hanging="567"/>
        <w:rPr>
          <w:lang w:val="en-US" w:eastAsia="ar-SA"/>
        </w:rPr>
      </w:pPr>
      <w:r w:rsidRPr="00F875D0">
        <w:rPr>
          <w:lang w:val="en-US" w:eastAsia="ar-SA"/>
        </w:rPr>
        <w:t>Osman M.S. Abu-Mahfouz A.M., Page P.R. A survey on data imputation techniques: water distribution system as a use case</w:t>
      </w:r>
      <w:r w:rsidR="00434896">
        <w:rPr>
          <w:lang w:val="en-US" w:eastAsia="ar-SA"/>
        </w:rPr>
        <w:t>.</w:t>
      </w:r>
      <w:r w:rsidRPr="00F875D0">
        <w:rPr>
          <w:lang w:val="en-US" w:eastAsia="ar-SA"/>
        </w:rPr>
        <w:t xml:space="preserve"> IEEE Access. 2018. Vol. 6. P. 63279–63291. DOI: 10.1109/ACCESS.2018.2877269</w:t>
      </w:r>
    </w:p>
    <w:p w14:paraId="7A47CFEC" w14:textId="1302E895" w:rsidR="00F875D0" w:rsidRPr="00F875D0" w:rsidRDefault="00F875D0" w:rsidP="00F875D0">
      <w:pPr>
        <w:pStyle w:val="ae"/>
        <w:numPr>
          <w:ilvl w:val="0"/>
          <w:numId w:val="43"/>
        </w:numPr>
        <w:ind w:left="567" w:hanging="567"/>
        <w:rPr>
          <w:lang w:val="en-US" w:eastAsia="ar-SA"/>
        </w:rPr>
      </w:pPr>
      <w:r w:rsidRPr="00F875D0">
        <w:rPr>
          <w:lang w:val="en-US" w:eastAsia="ar-SA"/>
        </w:rPr>
        <w:t>Quinlan J. R. Induction of decision trees</w:t>
      </w:r>
      <w:r w:rsidR="00434896">
        <w:rPr>
          <w:lang w:val="en-US" w:eastAsia="ar-SA"/>
        </w:rPr>
        <w:t>.</w:t>
      </w:r>
      <w:r w:rsidRPr="00F875D0">
        <w:rPr>
          <w:lang w:val="en-US" w:eastAsia="ar-SA"/>
        </w:rPr>
        <w:t xml:space="preserve"> Machine Learning. 1986. Vol. 1, no. 1. P. 81–106. DOI: 10.1023/A:1022643204877</w:t>
      </w:r>
    </w:p>
    <w:p w14:paraId="30007FDB" w14:textId="53BFC742" w:rsidR="00F875D0" w:rsidRPr="00F875D0" w:rsidRDefault="00F875D0" w:rsidP="00F875D0">
      <w:pPr>
        <w:pStyle w:val="ae"/>
        <w:numPr>
          <w:ilvl w:val="0"/>
          <w:numId w:val="43"/>
        </w:numPr>
        <w:ind w:left="567" w:hanging="567"/>
        <w:rPr>
          <w:lang w:val="en-US" w:eastAsia="ar-SA"/>
        </w:rPr>
      </w:pPr>
      <w:r w:rsidRPr="00F875D0">
        <w:rPr>
          <w:lang w:val="en-US" w:eastAsia="ar-SA"/>
        </w:rPr>
        <w:t>Redmon J., Farhadi A. You only look once: unified: real-time object detection</w:t>
      </w:r>
      <w:r w:rsidR="00434896">
        <w:rPr>
          <w:lang w:val="en-US" w:eastAsia="ar-SA"/>
        </w:rPr>
        <w:t>.</w:t>
      </w:r>
      <w:r w:rsidRPr="00F875D0">
        <w:rPr>
          <w:lang w:val="en-US" w:eastAsia="ar-SA"/>
        </w:rPr>
        <w:t xml:space="preserve"> IEEE Conference on Computer Vision and Pattern Recognition, CVPR 2016 (Las Vegas, NV, USA, June 27–30, 2016). pp. 779–789. DOI: 10.1109/CVPR.2016.91</w:t>
      </w:r>
    </w:p>
    <w:p w14:paraId="1E35B66C" w14:textId="22379465" w:rsidR="00F875D0" w:rsidRPr="00F875D0" w:rsidRDefault="00F875D0" w:rsidP="00F875D0">
      <w:pPr>
        <w:pStyle w:val="ae"/>
        <w:numPr>
          <w:ilvl w:val="0"/>
          <w:numId w:val="43"/>
        </w:numPr>
        <w:ind w:left="567" w:hanging="567"/>
        <w:rPr>
          <w:lang w:val="en-US" w:eastAsia="ar-SA"/>
        </w:rPr>
      </w:pPr>
      <w:r w:rsidRPr="00F875D0">
        <w:rPr>
          <w:lang w:val="en-US" w:eastAsia="ar-SA"/>
        </w:rPr>
        <w:t>Ruohomaki T., Airaksinen E., Huuska P., Kesäniemi O., et al. Smart city platform enabling digital twin</w:t>
      </w:r>
      <w:r w:rsidR="00434896">
        <w:rPr>
          <w:lang w:val="en-US" w:eastAsia="ar-SA"/>
        </w:rPr>
        <w:t>.</w:t>
      </w:r>
      <w:r w:rsidRPr="00F875D0">
        <w:rPr>
          <w:lang w:val="en-US" w:eastAsia="ar-SA"/>
        </w:rPr>
        <w:t xml:space="preserve"> 2018 International Conference on Intelligent Systems (Funchal - Madeira, Portugal, 25–27 September 2018). IEEE, 2018. P. 155–161. DOI: 10.1109/IS.2018.8710517.</w:t>
      </w:r>
    </w:p>
    <w:p w14:paraId="0DA41A1D" w14:textId="699021A2" w:rsidR="00F875D0" w:rsidRPr="00F875D0" w:rsidRDefault="00F875D0" w:rsidP="00F875D0">
      <w:pPr>
        <w:pStyle w:val="ae"/>
        <w:numPr>
          <w:ilvl w:val="0"/>
          <w:numId w:val="43"/>
        </w:numPr>
        <w:ind w:left="567" w:hanging="567"/>
        <w:rPr>
          <w:lang w:val="en-US" w:eastAsia="ar-SA"/>
        </w:rPr>
      </w:pPr>
      <w:r w:rsidRPr="00F875D0">
        <w:rPr>
          <w:lang w:val="en-US" w:eastAsia="ar-SA"/>
        </w:rPr>
        <w:t>Shepelev V., Aliukov S., Glushkov A., Shabiev S., Identification of distinguishing characteristics of intersections based on statistical analysis and data from video cameras</w:t>
      </w:r>
      <w:r w:rsidR="00434896">
        <w:rPr>
          <w:lang w:val="en-US" w:eastAsia="ar-SA"/>
        </w:rPr>
        <w:t>.</w:t>
      </w:r>
      <w:r w:rsidRPr="00F875D0">
        <w:rPr>
          <w:lang w:val="en-US" w:eastAsia="ar-SA"/>
        </w:rPr>
        <w:t xml:space="preserve"> Journal of Big Data. 2020. Vol. 7, no. 1. P. 1–23. DOI: 10.1186/s40537-020-00324-7</w:t>
      </w:r>
    </w:p>
    <w:p w14:paraId="6B8A8BF2" w14:textId="33780CCE" w:rsidR="00F875D0" w:rsidRPr="00434896" w:rsidRDefault="00F875D0" w:rsidP="00F875D0">
      <w:pPr>
        <w:pStyle w:val="ae"/>
        <w:numPr>
          <w:ilvl w:val="0"/>
          <w:numId w:val="43"/>
        </w:numPr>
        <w:ind w:left="567" w:hanging="567"/>
        <w:rPr>
          <w:lang w:val="en-US" w:eastAsia="ar-SA"/>
        </w:rPr>
      </w:pPr>
      <w:r w:rsidRPr="00F875D0">
        <w:rPr>
          <w:lang w:val="en-US" w:eastAsia="ar-SA"/>
        </w:rPr>
        <w:t xml:space="preserve">Smart cities readiness: smart cities maturity model and self-assessment tool, Scottish cit-ies alliance. </w:t>
      </w:r>
      <w:r w:rsidRPr="00F875D0">
        <w:rPr>
          <w:lang w:eastAsia="ar-SA"/>
        </w:rPr>
        <w:t xml:space="preserve">2014. </w:t>
      </w:r>
      <w:r w:rsidRPr="00F875D0">
        <w:rPr>
          <w:lang w:val="en-US" w:eastAsia="ar-SA"/>
        </w:rPr>
        <w:t>URL</w:t>
      </w:r>
      <w:r w:rsidRPr="00434896">
        <w:rPr>
          <w:lang w:val="en-US" w:eastAsia="ar-SA"/>
        </w:rPr>
        <w:t xml:space="preserve">: </w:t>
      </w:r>
      <w:r w:rsidRPr="00F875D0">
        <w:rPr>
          <w:lang w:val="en-US" w:eastAsia="ar-SA"/>
        </w:rPr>
        <w:t>https</w:t>
      </w:r>
      <w:r w:rsidRPr="00434896">
        <w:rPr>
          <w:lang w:val="en-US" w:eastAsia="ar-SA"/>
        </w:rPr>
        <w:t>://</w:t>
      </w:r>
      <w:r w:rsidRPr="00F875D0">
        <w:rPr>
          <w:lang w:val="en-US" w:eastAsia="ar-SA"/>
        </w:rPr>
        <w:t>www</w:t>
      </w:r>
      <w:r w:rsidRPr="00434896">
        <w:rPr>
          <w:lang w:val="en-US" w:eastAsia="ar-SA"/>
        </w:rPr>
        <w:t>.</w:t>
      </w:r>
      <w:r w:rsidRPr="00F875D0">
        <w:rPr>
          <w:lang w:val="en-US" w:eastAsia="ar-SA"/>
        </w:rPr>
        <w:t>scottishcities</w:t>
      </w:r>
      <w:r w:rsidRPr="00434896">
        <w:rPr>
          <w:lang w:val="en-US" w:eastAsia="ar-SA"/>
        </w:rPr>
        <w:t>.</w:t>
      </w:r>
      <w:r w:rsidRPr="00F875D0">
        <w:rPr>
          <w:lang w:val="en-US" w:eastAsia="ar-SA"/>
        </w:rPr>
        <w:t>org</w:t>
      </w:r>
      <w:r w:rsidRPr="00434896">
        <w:rPr>
          <w:lang w:val="en-US" w:eastAsia="ar-SA"/>
        </w:rPr>
        <w:t>.</w:t>
      </w:r>
      <w:r w:rsidRPr="00F875D0">
        <w:rPr>
          <w:lang w:val="en-US" w:eastAsia="ar-SA"/>
        </w:rPr>
        <w:t>uk</w:t>
      </w:r>
      <w:r w:rsidRPr="00434896">
        <w:rPr>
          <w:lang w:val="en-US" w:eastAsia="ar-SA"/>
        </w:rPr>
        <w:t>/</w:t>
      </w:r>
      <w:r w:rsidRPr="00F875D0">
        <w:rPr>
          <w:lang w:val="en-US" w:eastAsia="ar-SA"/>
        </w:rPr>
        <w:t>site</w:t>
      </w:r>
      <w:r w:rsidRPr="00434896">
        <w:rPr>
          <w:lang w:val="en-US" w:eastAsia="ar-SA"/>
        </w:rPr>
        <w:t>/</w:t>
      </w:r>
      <w:r w:rsidRPr="00F875D0">
        <w:rPr>
          <w:lang w:val="en-US" w:eastAsia="ar-SA"/>
        </w:rPr>
        <w:t>assets</w:t>
      </w:r>
      <w:r w:rsidRPr="00434896">
        <w:rPr>
          <w:lang w:val="en-US" w:eastAsia="ar-SA"/>
        </w:rPr>
        <w:t>/</w:t>
      </w:r>
      <w:r w:rsidRPr="00F875D0">
        <w:rPr>
          <w:lang w:val="en-US" w:eastAsia="ar-SA"/>
        </w:rPr>
        <w:t>files</w:t>
      </w:r>
      <w:r w:rsidRPr="00434896">
        <w:rPr>
          <w:lang w:val="en-US" w:eastAsia="ar-SA"/>
        </w:rPr>
        <w:t>/1103/</w:t>
      </w:r>
      <w:r w:rsidRPr="00F875D0">
        <w:rPr>
          <w:lang w:val="en-US" w:eastAsia="ar-SA"/>
        </w:rPr>
        <w:t>smart</w:t>
      </w:r>
      <w:r w:rsidRPr="00434896">
        <w:rPr>
          <w:lang w:val="en-US" w:eastAsia="ar-SA"/>
        </w:rPr>
        <w:t>_</w:t>
      </w:r>
      <w:r w:rsidRPr="00F875D0">
        <w:rPr>
          <w:lang w:val="en-US" w:eastAsia="ar-SA"/>
        </w:rPr>
        <w:t>cities</w:t>
      </w:r>
      <w:r w:rsidRPr="00434896">
        <w:rPr>
          <w:lang w:val="en-US" w:eastAsia="ar-SA"/>
        </w:rPr>
        <w:t>_</w:t>
      </w:r>
      <w:r w:rsidRPr="00F875D0">
        <w:rPr>
          <w:lang w:val="en-US" w:eastAsia="ar-SA"/>
        </w:rPr>
        <w:t>readiness</w:t>
      </w:r>
      <w:r w:rsidRPr="00434896">
        <w:rPr>
          <w:lang w:val="en-US" w:eastAsia="ar-SA"/>
        </w:rPr>
        <w:t>_</w:t>
      </w:r>
      <w:r w:rsidRPr="00F875D0">
        <w:rPr>
          <w:lang w:val="en-US" w:eastAsia="ar-SA"/>
        </w:rPr>
        <w:t>assessment</w:t>
      </w:r>
      <w:r w:rsidRPr="00434896">
        <w:rPr>
          <w:lang w:val="en-US" w:eastAsia="ar-SA"/>
        </w:rPr>
        <w:t>_-_</w:t>
      </w:r>
      <w:r w:rsidRPr="00F875D0">
        <w:rPr>
          <w:lang w:val="en-US" w:eastAsia="ar-SA"/>
        </w:rPr>
        <w:t>guidance</w:t>
      </w:r>
      <w:r w:rsidRPr="00434896">
        <w:rPr>
          <w:lang w:val="en-US" w:eastAsia="ar-SA"/>
        </w:rPr>
        <w:t>_</w:t>
      </w:r>
      <w:r w:rsidRPr="00F875D0">
        <w:rPr>
          <w:lang w:val="en-US" w:eastAsia="ar-SA"/>
        </w:rPr>
        <w:t>note</w:t>
      </w:r>
      <w:r w:rsidRPr="00434896">
        <w:rPr>
          <w:lang w:val="en-US" w:eastAsia="ar-SA"/>
        </w:rPr>
        <w:t>.</w:t>
      </w:r>
      <w:r w:rsidRPr="00F875D0">
        <w:rPr>
          <w:lang w:val="en-US" w:eastAsia="ar-SA"/>
        </w:rPr>
        <w:t>pdf</w:t>
      </w:r>
      <w:r w:rsidRPr="00434896">
        <w:rPr>
          <w:lang w:val="en-US" w:eastAsia="ar-SA"/>
        </w:rPr>
        <w:t xml:space="preserve"> (</w:t>
      </w:r>
      <w:r w:rsidR="00434896" w:rsidRPr="00434896">
        <w:rPr>
          <w:lang w:val="en-US" w:eastAsia="ar-SA"/>
        </w:rPr>
        <w:t>accessed:</w:t>
      </w:r>
      <w:r w:rsidRPr="00434896">
        <w:rPr>
          <w:lang w:val="en-US" w:eastAsia="ar-SA"/>
        </w:rPr>
        <w:t xml:space="preserve"> 14.09.2020)</w:t>
      </w:r>
    </w:p>
    <w:p w14:paraId="3D27B2B5" w14:textId="67B67542" w:rsidR="00F875D0" w:rsidRPr="00F875D0" w:rsidRDefault="00F875D0" w:rsidP="00F875D0">
      <w:pPr>
        <w:pStyle w:val="ae"/>
        <w:numPr>
          <w:ilvl w:val="0"/>
          <w:numId w:val="43"/>
        </w:numPr>
        <w:ind w:left="567" w:hanging="567"/>
        <w:rPr>
          <w:lang w:val="en-US" w:eastAsia="ar-SA"/>
        </w:rPr>
      </w:pPr>
      <w:r w:rsidRPr="00F875D0">
        <w:rPr>
          <w:lang w:val="en-US" w:eastAsia="ar-SA"/>
        </w:rPr>
        <w:t>Wang X., Wang C. Time series data cleaning: A survey</w:t>
      </w:r>
      <w:r w:rsidR="00434896">
        <w:rPr>
          <w:lang w:val="en-US" w:eastAsia="ar-SA"/>
        </w:rPr>
        <w:t>.</w:t>
      </w:r>
      <w:r w:rsidRPr="00F875D0">
        <w:rPr>
          <w:lang w:val="en-US" w:eastAsia="ar-SA"/>
        </w:rPr>
        <w:t xml:space="preserve"> IEEE Access. 2020. Vol. 8. P. 1866–1881. DOI: 10.1109/ACCESS.2019.2962152</w:t>
      </w:r>
    </w:p>
    <w:p w14:paraId="36FFA3E5" w14:textId="621EA96B" w:rsidR="00F875D0" w:rsidRPr="00F875D0" w:rsidRDefault="00F875D0" w:rsidP="00F875D0">
      <w:pPr>
        <w:pStyle w:val="ae"/>
        <w:numPr>
          <w:ilvl w:val="0"/>
          <w:numId w:val="43"/>
        </w:numPr>
        <w:ind w:left="567" w:hanging="567"/>
        <w:rPr>
          <w:lang w:val="en-US" w:eastAsia="ar-SA"/>
        </w:rPr>
      </w:pPr>
      <w:r w:rsidRPr="00F875D0">
        <w:rPr>
          <w:lang w:val="en-US" w:eastAsia="ar-SA"/>
        </w:rPr>
        <w:t>Wu Y., Kirillov A., Massa F., Lo W., Girshick R. Detectron2. URL: https://github.com/facebookresearch/detectron2 (accessed: 25.02.2020).</w:t>
      </w:r>
    </w:p>
    <w:p w14:paraId="083F4F61" w14:textId="4407FC98" w:rsidR="00F875D0" w:rsidRPr="00F875D0" w:rsidRDefault="00F875D0" w:rsidP="00F875D0">
      <w:pPr>
        <w:pStyle w:val="ae"/>
        <w:numPr>
          <w:ilvl w:val="0"/>
          <w:numId w:val="43"/>
        </w:numPr>
        <w:ind w:left="567" w:hanging="567"/>
        <w:rPr>
          <w:lang w:val="en-US" w:eastAsia="ar-SA"/>
        </w:rPr>
      </w:pPr>
      <w:r w:rsidRPr="00F875D0">
        <w:rPr>
          <w:lang w:val="en-US" w:eastAsia="ar-SA"/>
        </w:rPr>
        <w:t>Yoon E.J., Kim B., Lee D.K. Multi-objective planning model for urban greening based on optimization algorithms</w:t>
      </w:r>
      <w:r w:rsidR="00434896">
        <w:rPr>
          <w:lang w:val="en-US" w:eastAsia="ar-SA"/>
        </w:rPr>
        <w:t>.</w:t>
      </w:r>
      <w:r w:rsidRPr="00F875D0">
        <w:rPr>
          <w:lang w:val="en-US" w:eastAsia="ar-SA"/>
        </w:rPr>
        <w:t xml:space="preserve"> Urban Forestry &amp; Urban Greening. 2019. Vol. 40. P. 183–194. DOI: 10.1016/j.ufug.2019.01.004</w:t>
      </w:r>
    </w:p>
    <w:p w14:paraId="7FD4DEC7" w14:textId="11F2C43F" w:rsidR="00F875D0" w:rsidRPr="00F875D0" w:rsidRDefault="00F875D0" w:rsidP="00F875D0">
      <w:pPr>
        <w:pStyle w:val="ae"/>
        <w:numPr>
          <w:ilvl w:val="0"/>
          <w:numId w:val="43"/>
        </w:numPr>
        <w:ind w:left="567" w:hanging="567"/>
        <w:rPr>
          <w:lang w:val="en-US" w:eastAsia="ar-SA"/>
        </w:rPr>
      </w:pPr>
      <w:r w:rsidRPr="00F875D0">
        <w:rPr>
          <w:lang w:val="en-US" w:eastAsia="ar-SA"/>
        </w:rPr>
        <w:t>Yun K., Kwon Y., Oh S., Moon J., Park J. Vision‐based garbage dumping action detection for real‐world surveillance platform</w:t>
      </w:r>
      <w:r w:rsidR="00434896">
        <w:rPr>
          <w:lang w:val="en-US" w:eastAsia="ar-SA"/>
        </w:rPr>
        <w:t>.</w:t>
      </w:r>
      <w:r w:rsidRPr="00F875D0">
        <w:rPr>
          <w:lang w:val="en-US" w:eastAsia="ar-SA"/>
        </w:rPr>
        <w:t xml:space="preserve"> ETRI Journal. 2019. Vol. 41, no. 4. P. 494–505. DOI: 10.4218/etrij.2018-0520</w:t>
      </w:r>
    </w:p>
    <w:p w14:paraId="24736E62" w14:textId="4DC1976F" w:rsidR="00F875D0" w:rsidRPr="00F875D0" w:rsidRDefault="00F875D0" w:rsidP="00F875D0">
      <w:pPr>
        <w:pStyle w:val="ae"/>
        <w:numPr>
          <w:ilvl w:val="0"/>
          <w:numId w:val="43"/>
        </w:numPr>
        <w:ind w:left="567" w:hanging="567"/>
        <w:rPr>
          <w:lang w:val="en-US" w:eastAsia="ar-SA"/>
        </w:rPr>
      </w:pPr>
      <w:r w:rsidRPr="00F875D0">
        <w:rPr>
          <w:lang w:val="en-US" w:eastAsia="ar-SA"/>
        </w:rPr>
        <w:t>Zaki M.J. Scalable algorithms for association mining</w:t>
      </w:r>
      <w:r w:rsidR="00434896">
        <w:rPr>
          <w:lang w:val="en-US" w:eastAsia="ar-SA"/>
        </w:rPr>
        <w:t>.</w:t>
      </w:r>
      <w:r w:rsidRPr="00F875D0">
        <w:rPr>
          <w:lang w:val="en-US" w:eastAsia="ar-SA"/>
        </w:rPr>
        <w:t xml:space="preserve"> IEEE Transactions on Knowledge and Data Engineering. 2000. Vol. 12, no 3. P. 372–390.</w:t>
      </w:r>
    </w:p>
    <w:p w14:paraId="7B5E6344" w14:textId="7AE0630B" w:rsidR="00F875D0" w:rsidRPr="00F875D0" w:rsidRDefault="00F875D0" w:rsidP="00F875D0">
      <w:pPr>
        <w:pStyle w:val="ae"/>
        <w:numPr>
          <w:ilvl w:val="0"/>
          <w:numId w:val="43"/>
        </w:numPr>
        <w:ind w:left="567" w:hanging="567"/>
        <w:rPr>
          <w:lang w:val="en-US" w:eastAsia="ar-SA"/>
        </w:rPr>
      </w:pPr>
      <w:r w:rsidRPr="00F875D0">
        <w:rPr>
          <w:lang w:val="en-US" w:eastAsia="ar-SA"/>
        </w:rPr>
        <w:t>Zanella A., Bui N., Castellani A., Vangelista L., Zorzi M. Internet of things for smart cities</w:t>
      </w:r>
      <w:r w:rsidR="00434896">
        <w:rPr>
          <w:lang w:val="en-US" w:eastAsia="ar-SA"/>
        </w:rPr>
        <w:t>.</w:t>
      </w:r>
      <w:r w:rsidRPr="00F875D0">
        <w:rPr>
          <w:lang w:val="en-US" w:eastAsia="ar-SA"/>
        </w:rPr>
        <w:t xml:space="preserve"> IEEE Internet of Things Journal. 2014. Vol. 1, no. 1. P. 22–32. DOI: 10.1109/JIOT.2014.2306328</w:t>
      </w:r>
    </w:p>
    <w:p w14:paraId="6FB2E6D3" w14:textId="18EB6655" w:rsidR="00F875D0" w:rsidRPr="00F875D0" w:rsidRDefault="00F875D0" w:rsidP="00F875D0">
      <w:pPr>
        <w:pStyle w:val="ae"/>
        <w:numPr>
          <w:ilvl w:val="0"/>
          <w:numId w:val="43"/>
        </w:numPr>
        <w:ind w:left="567" w:hanging="567"/>
        <w:rPr>
          <w:lang w:val="en-US" w:eastAsia="ar-SA"/>
        </w:rPr>
      </w:pPr>
      <w:r w:rsidRPr="00F875D0">
        <w:rPr>
          <w:lang w:val="en-US" w:eastAsia="ar-SA"/>
        </w:rPr>
        <w:t>Zupan J. Introduction to artificial neural network methods: What they are and how to use them</w:t>
      </w:r>
      <w:r w:rsidR="00434896">
        <w:rPr>
          <w:lang w:val="en-US" w:eastAsia="ar-SA"/>
        </w:rPr>
        <w:t>.</w:t>
      </w:r>
      <w:r w:rsidRPr="00F875D0">
        <w:rPr>
          <w:lang w:val="en-US" w:eastAsia="ar-SA"/>
        </w:rPr>
        <w:t xml:space="preserve"> Acta Chimica Slovenica. 1994. Vol. 41, no. 3. P. 327–352.</w:t>
      </w:r>
    </w:p>
    <w:p w14:paraId="4BEBE2C5" w14:textId="77777777" w:rsidR="00F875D0" w:rsidRDefault="00F875D0" w:rsidP="00F875D0">
      <w:pPr>
        <w:spacing w:line="229" w:lineRule="auto"/>
        <w:ind w:left="360"/>
        <w:rPr>
          <w:highlight w:val="green"/>
          <w:lang w:val="en-US"/>
        </w:rPr>
      </w:pPr>
    </w:p>
    <w:sectPr w:rsidR="00F875D0" w:rsidSect="00796C7A">
      <w:footnotePr>
        <w:numFmt w:val="chicago"/>
      </w:footnotePr>
      <w:type w:val="continuous"/>
      <w:pgSz w:w="11906" w:h="16838"/>
      <w:pgMar w:top="1418" w:right="1418" w:bottom="1418" w:left="1418" w:header="992" w:footer="103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4F2363" w14:textId="77777777" w:rsidR="009A28AB" w:rsidRDefault="009A28AB" w:rsidP="00582102">
      <w:r>
        <w:separator/>
      </w:r>
    </w:p>
  </w:endnote>
  <w:endnote w:type="continuationSeparator" w:id="0">
    <w:p w14:paraId="08FFEC17" w14:textId="77777777" w:rsidR="009A28AB" w:rsidRDefault="009A28AB" w:rsidP="00582102">
      <w:r>
        <w:continuationSeparator/>
      </w:r>
    </w:p>
  </w:endnote>
  <w:endnote w:type="continuationNotice" w:id="1">
    <w:p w14:paraId="6D3E4855" w14:textId="77777777" w:rsidR="009A28AB" w:rsidRDefault="009A28A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018CC587-077A-4084-96B2-C48B83B46787}"/>
  </w:font>
  <w:font w:name="Times New Roman">
    <w:panose1 w:val="02020603050405020304"/>
    <w:charset w:val="CC"/>
    <w:family w:val="roman"/>
    <w:pitch w:val="variable"/>
    <w:sig w:usb0="E0002EFF" w:usb1="C000785B" w:usb2="00000009" w:usb3="00000000" w:csb0="000001FF" w:csb1="00000000"/>
    <w:embedRegular r:id="rId2" w:fontKey="{51C800AB-D6F4-4B63-A7D4-46A1732054F2}"/>
    <w:embedBold r:id="rId3" w:fontKey="{07A04EF6-FBC1-43C7-BFA2-83E4646F8243}"/>
    <w:embedItalic r:id="rId4" w:fontKey="{D773579C-CEAA-4D1D-9A4D-8DC08BE7FD64}"/>
    <w:embedBoldItalic r:id="rId5" w:fontKey="{616CECC1-D2D1-44A2-A662-11AA858DA738}"/>
  </w:font>
  <w:font w:name="Courier New">
    <w:panose1 w:val="02070309020205020404"/>
    <w:charset w:val="CC"/>
    <w:family w:val="modern"/>
    <w:pitch w:val="fixed"/>
    <w:sig w:usb0="E0002EFF" w:usb1="C0007843" w:usb2="00000009" w:usb3="00000000" w:csb0="000001FF" w:csb1="00000000"/>
    <w:embedRegular r:id="rId6" w:fontKey="{B23FDB6F-48AD-45DE-AF11-57A246657491}"/>
    <w:embedBold r:id="rId7" w:fontKey="{0FAE9AD2-20B3-4236-B723-D2D8F3C533AA}"/>
  </w:font>
  <w:font w:name="Wingdings">
    <w:panose1 w:val="05000000000000000000"/>
    <w:charset w:val="02"/>
    <w:family w:val="auto"/>
    <w:pitch w:val="variable"/>
    <w:sig w:usb0="00000000" w:usb1="10000000" w:usb2="00000000" w:usb3="00000000" w:csb0="80000000" w:csb1="00000000"/>
    <w:embedRegular r:id="rId8" w:fontKey="{67BA59B5-9168-4A27-AD2B-6324B80E7C81}"/>
  </w:font>
  <w:font w:name="Calibri">
    <w:panose1 w:val="020F0502020204030204"/>
    <w:charset w:val="CC"/>
    <w:family w:val="swiss"/>
    <w:pitch w:val="variable"/>
    <w:sig w:usb0="E4002EFF" w:usb1="C000247B" w:usb2="00000009" w:usb3="00000000" w:csb0="000001FF" w:csb1="00000000"/>
    <w:embedRegular r:id="rId9" w:fontKey="{D8B23144-8B6E-450A-B459-92FD419FE829}"/>
    <w:embedBold r:id="rId10" w:fontKey="{43BA2889-6F4C-4ADC-94CA-C35BA2D5F6B6}"/>
    <w:embedItalic r:id="rId11" w:fontKey="{30FBED9F-A54C-483A-8FC8-9EA522B22735}"/>
    <w:embedBoldItalic r:id="rId12" w:fontKey="{1E6D7C76-79A4-47B1-B0B5-4099202C6BDD}"/>
  </w:font>
  <w:font w:name="CMU Serif">
    <w:altName w:val="Cambria Math"/>
    <w:panose1 w:val="02000603000000000000"/>
    <w:charset w:val="CC"/>
    <w:family w:val="auto"/>
    <w:pitch w:val="variable"/>
    <w:sig w:usb0="E10002FF" w:usb1="5201E9EB" w:usb2="02020004" w:usb3="00000000" w:csb0="0000019F" w:csb1="00000000"/>
    <w:embedRegular r:id="rId13" w:fontKey="{D546CCA8-8392-4DCD-A51E-A2FD0C7C3945}"/>
    <w:embedBold r:id="rId14" w:fontKey="{2E04B453-181F-48F5-B430-0A857C7EE4C7}"/>
    <w:embedItalic r:id="rId15" w:fontKey="{B33A7D9A-CD04-46C7-B143-5D8F998E3687}"/>
  </w:font>
  <w:font w:name="Cambria">
    <w:panose1 w:val="02040503050406030204"/>
    <w:charset w:val="CC"/>
    <w:family w:val="roman"/>
    <w:pitch w:val="variable"/>
    <w:sig w:usb0="E00006FF" w:usb1="420024FF" w:usb2="02000000" w:usb3="00000000" w:csb0="0000019F" w:csb1="00000000"/>
    <w:embedRegular r:id="rId16" w:fontKey="{8B94CCCF-26D3-47C9-9EC0-8AD4272E8E1A}"/>
    <w:embedBold r:id="rId17" w:fontKey="{BE8830AF-3915-492A-8F91-91215EA6A204}"/>
    <w:embedItalic r:id="rId18" w:fontKey="{543E903E-A637-4FF8-9402-A3611B1EB3C0}"/>
    <w:embedBoldItalic r:id="rId19" w:fontKey="{DCF5B838-7738-4885-B2EF-0CE5D7285E0C}"/>
  </w:font>
  <w:font w:name="Tahoma">
    <w:panose1 w:val="020B0604030504040204"/>
    <w:charset w:val="CC"/>
    <w:family w:val="swiss"/>
    <w:pitch w:val="variable"/>
    <w:sig w:usb0="E1002EFF" w:usb1="C000605B" w:usb2="00000029" w:usb3="00000000" w:csb0="000101FF" w:csb1="00000000"/>
    <w:embedRegular r:id="rId20" w:fontKey="{D7E086FA-6405-48B3-8387-995DBA2A1686}"/>
  </w:font>
  <w:font w:name="Book Antiqua">
    <w:panose1 w:val="02040602050305030304"/>
    <w:charset w:val="CC"/>
    <w:family w:val="roman"/>
    <w:pitch w:val="variable"/>
    <w:sig w:usb0="00000287" w:usb1="00000000" w:usb2="00000000" w:usb3="00000000" w:csb0="0000009F" w:csb1="00000000"/>
    <w:embedRegular r:id="rId21" w:fontKey="{9EE28365-2D19-4971-8D7A-0672EC5707F4}"/>
  </w:font>
  <w:font w:name="Mangal">
    <w:panose1 w:val="02040503050203030202"/>
    <w:charset w:val="01"/>
    <w:family w:val="roman"/>
    <w:notTrueType/>
    <w:pitch w:val="variable"/>
    <w:sig w:usb0="00002000" w:usb1="00000000" w:usb2="00000000" w:usb3="00000000" w:csb0="00000000" w:csb1="00000000"/>
  </w:font>
  <w:font w:name="Arial">
    <w:panose1 w:val="020B0604020202020204"/>
    <w:charset w:val="CC"/>
    <w:family w:val="swiss"/>
    <w:pitch w:val="variable"/>
    <w:sig w:usb0="E0002EFF" w:usb1="C000785B" w:usb2="00000009" w:usb3="00000000" w:csb0="000001FF" w:csb1="00000000"/>
    <w:embedRegular r:id="rId22" w:fontKey="{597F675F-162E-44ED-BBA7-D551DAE8883A}"/>
    <w:embedBold r:id="rId23" w:fontKey="{A6BBC59C-2542-480A-B43A-C369EA630EF8}"/>
    <w:embedItalic r:id="rId24" w:fontKey="{44EEDF91-7333-4987-BC84-0585173E42F7}"/>
    <w:embedBoldItalic r:id="rId25" w:fontKey="{4A4D0199-F39A-415C-A7C6-62C319F0A895}"/>
  </w:font>
  <w:font w:name="DejaVu Sans">
    <w:charset w:val="CC"/>
    <w:family w:val="swiss"/>
    <w:pitch w:val="variable"/>
    <w:sig w:usb0="E7002EFF" w:usb1="D200FDFF" w:usb2="0A246029" w:usb3="00000000" w:csb0="000001FF" w:csb1="00000000"/>
    <w:embedRegular r:id="rId26" w:fontKey="{32DF75EB-475A-4254-84FB-99BFB4047935}"/>
  </w:font>
  <w:font w:name="DTIMR M 2">
    <w:charset w:val="01"/>
    <w:family w:val="roman"/>
    <w:pitch w:val="variable"/>
    <w:embedRegular r:id="rId27" w:fontKey="{95A78DF5-E274-40FB-95ED-3CE0B331BB0C}"/>
  </w:font>
  <w:font w:name="Cambria Math">
    <w:panose1 w:val="02040503050406030204"/>
    <w:charset w:val="CC"/>
    <w:family w:val="roman"/>
    <w:pitch w:val="variable"/>
    <w:sig w:usb0="E00006FF" w:usb1="420024FF" w:usb2="02000000" w:usb3="00000000" w:csb0="0000019F" w:csb1="00000000"/>
    <w:embedItalic r:id="rId28" w:fontKey="{19F7E9AA-5617-45F3-8C48-75ACF977A337}"/>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F25B74" w14:textId="77777777" w:rsidR="009A28AB" w:rsidRDefault="009A28AB" w:rsidP="00582102">
      <w:r>
        <w:separator/>
      </w:r>
    </w:p>
  </w:footnote>
  <w:footnote w:type="continuationSeparator" w:id="0">
    <w:p w14:paraId="5486EA5F" w14:textId="77777777" w:rsidR="009A28AB" w:rsidRDefault="009A28AB" w:rsidP="00582102">
      <w:r>
        <w:continuationSeparator/>
      </w:r>
    </w:p>
  </w:footnote>
  <w:footnote w:type="continuationNotice" w:id="1">
    <w:p w14:paraId="0A718904" w14:textId="77777777" w:rsidR="009A28AB" w:rsidRDefault="009A28AB"/>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6C2689E6"/>
    <w:lvl w:ilvl="0">
      <w:start w:val="1"/>
      <w:numFmt w:val="decimal"/>
      <w:pStyle w:val="2"/>
      <w:lvlText w:val="%1."/>
      <w:lvlJc w:val="left"/>
      <w:pPr>
        <w:tabs>
          <w:tab w:val="num" w:pos="720"/>
        </w:tabs>
        <w:ind w:left="720" w:hanging="360"/>
      </w:pPr>
    </w:lvl>
  </w:abstractNum>
  <w:abstractNum w:abstractNumId="1" w15:restartNumberingAfterBreak="0">
    <w:nsid w:val="FFFFFF80"/>
    <w:multiLevelType w:val="singleLevel"/>
    <w:tmpl w:val="E3F0F700"/>
    <w:lvl w:ilvl="0">
      <w:start w:val="1"/>
      <w:numFmt w:val="bullet"/>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42C4D564"/>
    <w:lvl w:ilvl="0">
      <w:start w:val="1"/>
      <w:numFmt w:val="bullet"/>
      <w:lvlText w:val=""/>
      <w:lvlJc w:val="left"/>
      <w:pPr>
        <w:tabs>
          <w:tab w:val="num" w:pos="1209"/>
        </w:tabs>
        <w:ind w:left="1209" w:hanging="360"/>
      </w:pPr>
      <w:rPr>
        <w:rFonts w:ascii="Symbol" w:hAnsi="Symbol" w:hint="default"/>
      </w:rPr>
    </w:lvl>
  </w:abstractNum>
  <w:abstractNum w:abstractNumId="3" w15:restartNumberingAfterBreak="0">
    <w:nsid w:val="FFFFFF82"/>
    <w:multiLevelType w:val="singleLevel"/>
    <w:tmpl w:val="DCE017B8"/>
    <w:lvl w:ilvl="0">
      <w:start w:val="1"/>
      <w:numFmt w:val="bullet"/>
      <w:lvlText w:val=""/>
      <w:lvlJc w:val="left"/>
      <w:pPr>
        <w:tabs>
          <w:tab w:val="num" w:pos="926"/>
        </w:tabs>
        <w:ind w:left="926" w:hanging="360"/>
      </w:pPr>
      <w:rPr>
        <w:rFonts w:ascii="Symbol" w:hAnsi="Symbol" w:hint="default"/>
      </w:rPr>
    </w:lvl>
  </w:abstractNum>
  <w:abstractNum w:abstractNumId="4" w15:restartNumberingAfterBreak="0">
    <w:nsid w:val="00000002"/>
    <w:multiLevelType w:val="singleLevel"/>
    <w:tmpl w:val="00000002"/>
    <w:name w:val="WW8Num2"/>
    <w:lvl w:ilvl="0">
      <w:start w:val="1"/>
      <w:numFmt w:val="decimal"/>
      <w:pStyle w:val="1"/>
      <w:lvlText w:val="%1."/>
      <w:lvlJc w:val="left"/>
      <w:pPr>
        <w:tabs>
          <w:tab w:val="num" w:pos="360"/>
        </w:tabs>
        <w:ind w:left="360" w:hanging="360"/>
      </w:pPr>
    </w:lvl>
  </w:abstractNum>
  <w:abstractNum w:abstractNumId="5" w15:restartNumberingAfterBreak="0">
    <w:nsid w:val="00000003"/>
    <w:multiLevelType w:val="singleLevel"/>
    <w:tmpl w:val="925EC03C"/>
    <w:name w:val="WW8Num3"/>
    <w:lvl w:ilvl="0">
      <w:start w:val="1"/>
      <w:numFmt w:val="decimal"/>
      <w:lvlText w:val="%1."/>
      <w:lvlJc w:val="left"/>
      <w:pPr>
        <w:tabs>
          <w:tab w:val="num" w:pos="720"/>
        </w:tabs>
        <w:ind w:left="720" w:hanging="360"/>
      </w:pPr>
      <w:rPr>
        <w:rFonts w:hint="default"/>
      </w:rPr>
    </w:lvl>
  </w:abstractNum>
  <w:abstractNum w:abstractNumId="6" w15:restartNumberingAfterBreak="0">
    <w:nsid w:val="000A28BF"/>
    <w:multiLevelType w:val="multilevel"/>
    <w:tmpl w:val="DE5287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7FF7920"/>
    <w:multiLevelType w:val="multilevel"/>
    <w:tmpl w:val="22624FC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0ABC6E1C"/>
    <w:multiLevelType w:val="hybridMultilevel"/>
    <w:tmpl w:val="DB5262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0B3C3EA1"/>
    <w:multiLevelType w:val="multilevel"/>
    <w:tmpl w:val="E084B36A"/>
    <w:name w:val="Публикации"/>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0" w15:restartNumberingAfterBreak="0">
    <w:nsid w:val="0D9C48DD"/>
    <w:multiLevelType w:val="multilevel"/>
    <w:tmpl w:val="1294FD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100E14CC"/>
    <w:multiLevelType w:val="multilevel"/>
    <w:tmpl w:val="31D28B1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15:restartNumberingAfterBreak="0">
    <w:nsid w:val="12056E7E"/>
    <w:multiLevelType w:val="multilevel"/>
    <w:tmpl w:val="597A0898"/>
    <w:name w:val="РазделSok"/>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18217001"/>
    <w:multiLevelType w:val="multilevel"/>
    <w:tmpl w:val="84A407A4"/>
    <w:name w:val="Алгоритм"/>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4" w15:restartNumberingAfterBreak="0">
    <w:nsid w:val="1F91224C"/>
    <w:multiLevelType w:val="hybridMultilevel"/>
    <w:tmpl w:val="DEACE7F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1F926468"/>
    <w:multiLevelType w:val="multilevel"/>
    <w:tmpl w:val="78C4617E"/>
    <w:lvl w:ilvl="0">
      <w:start w:val="1"/>
      <w:numFmt w:val="decimal"/>
      <w:lvlText w:val="%1."/>
      <w:lvlJc w:val="right"/>
      <w:pPr>
        <w:ind w:left="720" w:hanging="360"/>
      </w:pPr>
      <w:rPr>
        <w:u w:val="none"/>
      </w:rPr>
    </w:lvl>
    <w:lvl w:ilvl="1">
      <w:start w:val="1"/>
      <w:numFmt w:val="decimal"/>
      <w:lvlText w:val="%1.%2."/>
      <w:lvlJc w:val="right"/>
      <w:pPr>
        <w:ind w:left="36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6" w15:restartNumberingAfterBreak="0">
    <w:nsid w:val="27790FC1"/>
    <w:multiLevelType w:val="multilevel"/>
    <w:tmpl w:val="07FE0B88"/>
    <w:name w:val="Лем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17" w15:restartNumberingAfterBreak="0">
    <w:nsid w:val="28F74269"/>
    <w:multiLevelType w:val="hybridMultilevel"/>
    <w:tmpl w:val="F93AE7C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15:restartNumberingAfterBreak="0">
    <w:nsid w:val="2D251AE2"/>
    <w:multiLevelType w:val="multilevel"/>
    <w:tmpl w:val="2E4442E0"/>
    <w:styleLink w:val="2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9" w15:restartNumberingAfterBreak="0">
    <w:nsid w:val="2DB5466E"/>
    <w:multiLevelType w:val="multilevel"/>
    <w:tmpl w:val="4B765C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0" w15:restartNumberingAfterBreak="0">
    <w:nsid w:val="2F882F92"/>
    <w:multiLevelType w:val="multilevel"/>
    <w:tmpl w:val="321491AE"/>
    <w:styleLink w:val="10"/>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15:restartNumberingAfterBreak="0">
    <w:nsid w:val="336724E8"/>
    <w:multiLevelType w:val="hybridMultilevel"/>
    <w:tmpl w:val="07A819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57E6F16"/>
    <w:multiLevelType w:val="hybridMultilevel"/>
    <w:tmpl w:val="D96A6E9A"/>
    <w:name w:val="Contents2"/>
    <w:lvl w:ilvl="0" w:tplc="79E823A8">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15:restartNumberingAfterBreak="0">
    <w:nsid w:val="36AC3308"/>
    <w:multiLevelType w:val="multilevel"/>
    <w:tmpl w:val="ED4E59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36B87454"/>
    <w:multiLevelType w:val="hybridMultilevel"/>
    <w:tmpl w:val="CF7685D6"/>
    <w:lvl w:ilvl="0" w:tplc="F41803A8">
      <w:start w:val="1"/>
      <w:numFmt w:val="bullet"/>
      <w:pStyle w:val="a"/>
      <w:lvlText w:val=""/>
      <w:lvlJc w:val="left"/>
      <w:pPr>
        <w:ind w:left="2204" w:hanging="360"/>
      </w:pPr>
      <w:rPr>
        <w:rFonts w:ascii="Symbol" w:hAnsi="Symbol" w:hint="default"/>
      </w:rPr>
    </w:lvl>
    <w:lvl w:ilvl="1" w:tplc="39FAB30E" w:tentative="1">
      <w:start w:val="1"/>
      <w:numFmt w:val="bullet"/>
      <w:lvlText w:val="o"/>
      <w:lvlJc w:val="left"/>
      <w:pPr>
        <w:ind w:left="1080" w:hanging="360"/>
      </w:pPr>
      <w:rPr>
        <w:rFonts w:ascii="Courier New" w:hAnsi="Courier New" w:cs="Courier New" w:hint="default"/>
      </w:rPr>
    </w:lvl>
    <w:lvl w:ilvl="2" w:tplc="94864840" w:tentative="1">
      <w:start w:val="1"/>
      <w:numFmt w:val="bullet"/>
      <w:lvlText w:val=""/>
      <w:lvlJc w:val="left"/>
      <w:pPr>
        <w:ind w:left="1800" w:hanging="360"/>
      </w:pPr>
      <w:rPr>
        <w:rFonts w:ascii="Wingdings" w:hAnsi="Wingdings" w:hint="default"/>
      </w:rPr>
    </w:lvl>
    <w:lvl w:ilvl="3" w:tplc="5396169C" w:tentative="1">
      <w:start w:val="1"/>
      <w:numFmt w:val="bullet"/>
      <w:lvlText w:val=""/>
      <w:lvlJc w:val="left"/>
      <w:pPr>
        <w:ind w:left="2520" w:hanging="360"/>
      </w:pPr>
      <w:rPr>
        <w:rFonts w:ascii="Symbol" w:hAnsi="Symbol" w:hint="default"/>
      </w:rPr>
    </w:lvl>
    <w:lvl w:ilvl="4" w:tplc="C3EE119C" w:tentative="1">
      <w:start w:val="1"/>
      <w:numFmt w:val="bullet"/>
      <w:lvlText w:val="o"/>
      <w:lvlJc w:val="left"/>
      <w:pPr>
        <w:ind w:left="3240" w:hanging="360"/>
      </w:pPr>
      <w:rPr>
        <w:rFonts w:ascii="Courier New" w:hAnsi="Courier New" w:cs="Courier New" w:hint="default"/>
      </w:rPr>
    </w:lvl>
    <w:lvl w:ilvl="5" w:tplc="F224D1B8" w:tentative="1">
      <w:start w:val="1"/>
      <w:numFmt w:val="bullet"/>
      <w:lvlText w:val=""/>
      <w:lvlJc w:val="left"/>
      <w:pPr>
        <w:ind w:left="3960" w:hanging="360"/>
      </w:pPr>
      <w:rPr>
        <w:rFonts w:ascii="Wingdings" w:hAnsi="Wingdings" w:hint="default"/>
      </w:rPr>
    </w:lvl>
    <w:lvl w:ilvl="6" w:tplc="016CDC58" w:tentative="1">
      <w:start w:val="1"/>
      <w:numFmt w:val="bullet"/>
      <w:lvlText w:val=""/>
      <w:lvlJc w:val="left"/>
      <w:pPr>
        <w:ind w:left="4680" w:hanging="360"/>
      </w:pPr>
      <w:rPr>
        <w:rFonts w:ascii="Symbol" w:hAnsi="Symbol" w:hint="default"/>
      </w:rPr>
    </w:lvl>
    <w:lvl w:ilvl="7" w:tplc="D37CBDF4" w:tentative="1">
      <w:start w:val="1"/>
      <w:numFmt w:val="bullet"/>
      <w:lvlText w:val="o"/>
      <w:lvlJc w:val="left"/>
      <w:pPr>
        <w:ind w:left="5400" w:hanging="360"/>
      </w:pPr>
      <w:rPr>
        <w:rFonts w:ascii="Courier New" w:hAnsi="Courier New" w:cs="Courier New" w:hint="default"/>
      </w:rPr>
    </w:lvl>
    <w:lvl w:ilvl="8" w:tplc="C3669B12" w:tentative="1">
      <w:start w:val="1"/>
      <w:numFmt w:val="bullet"/>
      <w:lvlText w:val=""/>
      <w:lvlJc w:val="left"/>
      <w:pPr>
        <w:ind w:left="6120" w:hanging="360"/>
      </w:pPr>
      <w:rPr>
        <w:rFonts w:ascii="Wingdings" w:hAnsi="Wingdings" w:hint="default"/>
      </w:rPr>
    </w:lvl>
  </w:abstractNum>
  <w:abstractNum w:abstractNumId="25" w15:restartNumberingAfterBreak="0">
    <w:nsid w:val="39610297"/>
    <w:multiLevelType w:val="multilevel"/>
    <w:tmpl w:val="6E7E3298"/>
    <w:name w:val="Апробация"/>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6" w15:restartNumberingAfterBreak="0">
    <w:nsid w:val="39C62D41"/>
    <w:multiLevelType w:val="multilevel"/>
    <w:tmpl w:val="EF4E47C4"/>
    <w:lvl w:ilvl="0">
      <w:start w:val="1"/>
      <w:numFmt w:val="decimal"/>
      <w:pStyle w:val="11"/>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15:restartNumberingAfterBreak="0">
    <w:nsid w:val="3CF24FE6"/>
    <w:multiLevelType w:val="hybridMultilevel"/>
    <w:tmpl w:val="DCDC9F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E7D7D05"/>
    <w:multiLevelType w:val="multilevel"/>
    <w:tmpl w:val="26CEF2E6"/>
    <w:name w:val="Определ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29" w15:restartNumberingAfterBreak="0">
    <w:nsid w:val="3F927C49"/>
    <w:multiLevelType w:val="hybridMultilevel"/>
    <w:tmpl w:val="9E1050D2"/>
    <w:name w:val="WW8Num322"/>
    <w:lvl w:ilvl="0" w:tplc="3502D594">
      <w:start w:val="1"/>
      <w:numFmt w:val="bullet"/>
      <w:lvlText w:val=""/>
      <w:lvlJc w:val="left"/>
      <w:pPr>
        <w:ind w:left="1117" w:hanging="360"/>
      </w:pPr>
      <w:rPr>
        <w:rFonts w:ascii="Symbol" w:hAnsi="Symbol" w:hint="default"/>
      </w:rPr>
    </w:lvl>
    <w:lvl w:ilvl="1" w:tplc="04190003" w:tentative="1">
      <w:start w:val="1"/>
      <w:numFmt w:val="bullet"/>
      <w:lvlText w:val="o"/>
      <w:lvlJc w:val="left"/>
      <w:pPr>
        <w:ind w:left="1837" w:hanging="360"/>
      </w:pPr>
      <w:rPr>
        <w:rFonts w:ascii="Courier New" w:hAnsi="Courier New" w:cs="Courier New" w:hint="default"/>
      </w:rPr>
    </w:lvl>
    <w:lvl w:ilvl="2" w:tplc="04190005" w:tentative="1">
      <w:start w:val="1"/>
      <w:numFmt w:val="bullet"/>
      <w:lvlText w:val=""/>
      <w:lvlJc w:val="left"/>
      <w:pPr>
        <w:ind w:left="2557" w:hanging="360"/>
      </w:pPr>
      <w:rPr>
        <w:rFonts w:ascii="Wingdings" w:hAnsi="Wingdings" w:hint="default"/>
      </w:rPr>
    </w:lvl>
    <w:lvl w:ilvl="3" w:tplc="04190001" w:tentative="1">
      <w:start w:val="1"/>
      <w:numFmt w:val="bullet"/>
      <w:lvlText w:val=""/>
      <w:lvlJc w:val="left"/>
      <w:pPr>
        <w:ind w:left="3277" w:hanging="360"/>
      </w:pPr>
      <w:rPr>
        <w:rFonts w:ascii="Symbol" w:hAnsi="Symbol" w:hint="default"/>
      </w:rPr>
    </w:lvl>
    <w:lvl w:ilvl="4" w:tplc="04190003" w:tentative="1">
      <w:start w:val="1"/>
      <w:numFmt w:val="bullet"/>
      <w:lvlText w:val="o"/>
      <w:lvlJc w:val="left"/>
      <w:pPr>
        <w:ind w:left="3997" w:hanging="360"/>
      </w:pPr>
      <w:rPr>
        <w:rFonts w:ascii="Courier New" w:hAnsi="Courier New" w:cs="Courier New" w:hint="default"/>
      </w:rPr>
    </w:lvl>
    <w:lvl w:ilvl="5" w:tplc="04190005" w:tentative="1">
      <w:start w:val="1"/>
      <w:numFmt w:val="bullet"/>
      <w:lvlText w:val=""/>
      <w:lvlJc w:val="left"/>
      <w:pPr>
        <w:ind w:left="4717" w:hanging="360"/>
      </w:pPr>
      <w:rPr>
        <w:rFonts w:ascii="Wingdings" w:hAnsi="Wingdings" w:hint="default"/>
      </w:rPr>
    </w:lvl>
    <w:lvl w:ilvl="6" w:tplc="04190001" w:tentative="1">
      <w:start w:val="1"/>
      <w:numFmt w:val="bullet"/>
      <w:lvlText w:val=""/>
      <w:lvlJc w:val="left"/>
      <w:pPr>
        <w:ind w:left="5437" w:hanging="360"/>
      </w:pPr>
      <w:rPr>
        <w:rFonts w:ascii="Symbol" w:hAnsi="Symbol" w:hint="default"/>
      </w:rPr>
    </w:lvl>
    <w:lvl w:ilvl="7" w:tplc="04190003" w:tentative="1">
      <w:start w:val="1"/>
      <w:numFmt w:val="bullet"/>
      <w:lvlText w:val="o"/>
      <w:lvlJc w:val="left"/>
      <w:pPr>
        <w:ind w:left="6157" w:hanging="360"/>
      </w:pPr>
      <w:rPr>
        <w:rFonts w:ascii="Courier New" w:hAnsi="Courier New" w:cs="Courier New" w:hint="default"/>
      </w:rPr>
    </w:lvl>
    <w:lvl w:ilvl="8" w:tplc="04190005" w:tentative="1">
      <w:start w:val="1"/>
      <w:numFmt w:val="bullet"/>
      <w:lvlText w:val=""/>
      <w:lvlJc w:val="left"/>
      <w:pPr>
        <w:ind w:left="6877" w:hanging="360"/>
      </w:pPr>
      <w:rPr>
        <w:rFonts w:ascii="Wingdings" w:hAnsi="Wingdings" w:hint="default"/>
      </w:rPr>
    </w:lvl>
  </w:abstractNum>
  <w:abstractNum w:abstractNumId="30" w15:restartNumberingAfterBreak="0">
    <w:nsid w:val="402879F7"/>
    <w:multiLevelType w:val="multilevel"/>
    <w:tmpl w:val="A488A1DE"/>
    <w:name w:val="Пример"/>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1" w15:restartNumberingAfterBreak="0">
    <w:nsid w:val="41AA6A01"/>
    <w:multiLevelType w:val="hybridMultilevel"/>
    <w:tmpl w:val="0A9A240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41F80CAB"/>
    <w:multiLevelType w:val="multilevel"/>
    <w:tmpl w:val="49B88C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42561499"/>
    <w:multiLevelType w:val="hybridMultilevel"/>
    <w:tmpl w:val="847E7D00"/>
    <w:lvl w:ilvl="0" w:tplc="62FE2EAA">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4E4291F"/>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3"/>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5" w15:restartNumberingAfterBreak="0">
    <w:nsid w:val="44EA0FDA"/>
    <w:multiLevelType w:val="hybridMultilevel"/>
    <w:tmpl w:val="8B441F8E"/>
    <w:lvl w:ilvl="0" w:tplc="0419000F">
      <w:start w:val="1"/>
      <w:numFmt w:val="decimal"/>
      <w:lvlText w:val="%1."/>
      <w:lvlJc w:val="left"/>
      <w:pPr>
        <w:ind w:left="1068" w:hanging="708"/>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5756778"/>
    <w:multiLevelType w:val="multilevel"/>
    <w:tmpl w:val="A260B740"/>
    <w:lvl w:ilvl="0">
      <w:start w:val="1"/>
      <w:numFmt w:val="decimal"/>
      <w:pStyle w:val="a0"/>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473B5DFB"/>
    <w:multiLevelType w:val="hybridMultilevel"/>
    <w:tmpl w:val="454268DC"/>
    <w:name w:val="Определение2"/>
    <w:lvl w:ilvl="0" w:tplc="9334DCCE">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A740378"/>
    <w:multiLevelType w:val="multilevel"/>
    <w:tmpl w:val="FE243B36"/>
    <w:name w:val="Теорем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39" w15:restartNumberingAfterBreak="0">
    <w:nsid w:val="4FD85E47"/>
    <w:multiLevelType w:val="multilevel"/>
    <w:tmpl w:val="3044060C"/>
    <w:name w:val="Предложе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0" w15:restartNumberingAfterBreak="0">
    <w:nsid w:val="506E43EE"/>
    <w:multiLevelType w:val="multilevel"/>
    <w:tmpl w:val="E2EC2CE4"/>
    <w:name w:val=" Положения, выносимые на защиту "/>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1" w15:restartNumberingAfterBreak="0">
    <w:nsid w:val="5F04683E"/>
    <w:multiLevelType w:val="multilevel"/>
    <w:tmpl w:val="1DA2596E"/>
    <w:name w:val="LableW"/>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2" w15:restartNumberingAfterBreak="0">
    <w:nsid w:val="60C957F4"/>
    <w:multiLevelType w:val="hybridMultilevel"/>
    <w:tmpl w:val="D9CA9DB6"/>
    <w:lvl w:ilvl="0" w:tplc="CA56E27C">
      <w:start w:val="1"/>
      <w:numFmt w:val="bullet"/>
      <w:pStyle w:val="a1"/>
      <w:lvlText w:val=""/>
      <w:lvlJc w:val="left"/>
      <w:pPr>
        <w:ind w:left="1211" w:hanging="360"/>
      </w:pPr>
      <w:rPr>
        <w:rFonts w:ascii="Symbol" w:hAnsi="Symbol" w:hint="default"/>
      </w:rPr>
    </w:lvl>
    <w:lvl w:ilvl="1" w:tplc="04190003">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3" w15:restartNumberingAfterBreak="0">
    <w:nsid w:val="60EF0F06"/>
    <w:multiLevelType w:val="multilevel"/>
    <w:tmpl w:val="60749E72"/>
    <w:name w:val="Формула"/>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44" w15:restartNumberingAfterBreak="0">
    <w:nsid w:val="62BB69F1"/>
    <w:multiLevelType w:val="multilevel"/>
    <w:tmpl w:val="9CEC955A"/>
    <w:name w:val=" Задачи "/>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5" w15:restartNumberingAfterBreak="0">
    <w:nsid w:val="63587601"/>
    <w:multiLevelType w:val="hybridMultilevel"/>
    <w:tmpl w:val="D21895D0"/>
    <w:name w:val="Следствие2"/>
    <w:lvl w:ilvl="0" w:tplc="52AE3D6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64AD0410"/>
    <w:multiLevelType w:val="multilevel"/>
    <w:tmpl w:val="CF069E40"/>
    <w:name w:val="sect"/>
    <w:lvl w:ilvl="0">
      <w:start w:val="1"/>
      <w:numFmt w:val="decimal"/>
      <w:lvlText w:val="%1"/>
      <w:lvlJc w:val="left"/>
      <w:pPr>
        <w:ind w:left="357" w:hanging="357"/>
      </w:pPr>
      <w:rPr>
        <w:rFonts w:hint="default"/>
      </w:rPr>
    </w:lvl>
    <w:lvl w:ilvl="1">
      <w:start w:val="1"/>
      <w:numFmt w:val="decimal"/>
      <w:lvlText w:val="%1.%2"/>
      <w:lvlJc w:val="left"/>
      <w:pPr>
        <w:tabs>
          <w:tab w:val="num" w:pos="567"/>
        </w:tabs>
        <w:ind w:left="357" w:hanging="357"/>
      </w:pPr>
      <w:rPr>
        <w:rFonts w:hint="default"/>
      </w:rPr>
    </w:lvl>
    <w:lvl w:ilvl="2">
      <w:start w:val="1"/>
      <w:numFmt w:val="decimal"/>
      <w:lvlText w:val="%1.%2.%3"/>
      <w:lvlJc w:val="left"/>
      <w:pPr>
        <w:ind w:left="357" w:hanging="357"/>
      </w:pPr>
      <w:rPr>
        <w:rFonts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357" w:hanging="357"/>
      </w:pPr>
      <w:rPr>
        <w:rFonts w:hint="default"/>
      </w:rPr>
    </w:lvl>
    <w:lvl w:ilvl="6">
      <w:start w:val="1"/>
      <w:numFmt w:val="decimal"/>
      <w:lvlText w:val="%7."/>
      <w:lvlJc w:val="left"/>
      <w:pPr>
        <w:ind w:left="357" w:hanging="357"/>
      </w:pPr>
      <w:rPr>
        <w:rFonts w:hint="default"/>
      </w:rPr>
    </w:lvl>
    <w:lvl w:ilvl="7">
      <w:start w:val="1"/>
      <w:numFmt w:val="lowerLetter"/>
      <w:lvlText w:val="%8."/>
      <w:lvlJc w:val="left"/>
      <w:pPr>
        <w:ind w:left="357" w:hanging="357"/>
      </w:pPr>
      <w:rPr>
        <w:rFonts w:hint="default"/>
      </w:rPr>
    </w:lvl>
    <w:lvl w:ilvl="8">
      <w:start w:val="1"/>
      <w:numFmt w:val="lowerRoman"/>
      <w:lvlText w:val="%9."/>
      <w:lvlJc w:val="left"/>
      <w:pPr>
        <w:ind w:left="357" w:hanging="357"/>
      </w:pPr>
      <w:rPr>
        <w:rFonts w:hint="default"/>
      </w:rPr>
    </w:lvl>
  </w:abstractNum>
  <w:abstractNum w:abstractNumId="47" w15:restartNumberingAfterBreak="0">
    <w:nsid w:val="64B9697D"/>
    <w:multiLevelType w:val="multilevel"/>
    <w:tmpl w:val="F9A244D0"/>
    <w:name w:val="Литература"/>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8" w15:restartNumberingAfterBreak="0">
    <w:nsid w:val="68374405"/>
    <w:multiLevelType w:val="multilevel"/>
    <w:tmpl w:val="564889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9" w15:restartNumberingAfterBreak="0">
    <w:nsid w:val="68721E8C"/>
    <w:multiLevelType w:val="hybridMultilevel"/>
    <w:tmpl w:val="3F12EA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698614F4"/>
    <w:multiLevelType w:val="hybridMultilevel"/>
    <w:tmpl w:val="B714EB8E"/>
    <w:lvl w:ilvl="0" w:tplc="2676FF36">
      <w:start w:val="1"/>
      <w:numFmt w:val="decimal"/>
      <w:pStyle w:val="a2"/>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6B4B6439"/>
    <w:multiLevelType w:val="multilevel"/>
    <w:tmpl w:val="EB84D2E2"/>
    <w:styleLink w:val="110"/>
    <w:lvl w:ilvl="0">
      <w:start w:val="1"/>
      <w:numFmt w:val="decimal"/>
      <w:suff w:val="space"/>
      <w:lvlText w:val="Глава %1."/>
      <w:lvlJc w:val="left"/>
      <w:pPr>
        <w:ind w:left="432" w:hanging="432"/>
      </w:pPr>
      <w:rPr>
        <w:rFonts w:hint="default"/>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720" w:hanging="720"/>
      </w:pPr>
      <w:rPr>
        <w:rFonts w:hint="default"/>
      </w:rPr>
    </w:lvl>
    <w:lvl w:ilvl="3">
      <w:start w:val="1"/>
      <w:numFmt w:val="none"/>
      <w:suff w:val="nothing"/>
      <w:lvlText w:val=""/>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2" w15:restartNumberingAfterBreak="0">
    <w:nsid w:val="6D1054B4"/>
    <w:multiLevelType w:val="multilevel"/>
    <w:tmpl w:val="3454E1E6"/>
    <w:name w:val="Lable"/>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3" w15:restartNumberingAfterBreak="0">
    <w:nsid w:val="6E5F00A4"/>
    <w:multiLevelType w:val="hybridMultilevel"/>
    <w:tmpl w:val="20466360"/>
    <w:lvl w:ilvl="0" w:tplc="CC380FC4">
      <w:start w:val="1"/>
      <w:numFmt w:val="decimal"/>
      <w:lvlText w:val="%1."/>
      <w:lvlJc w:val="left"/>
      <w:pPr>
        <w:ind w:left="924" w:hanging="564"/>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773E55A2"/>
    <w:multiLevelType w:val="multilevel"/>
    <w:tmpl w:val="435C893A"/>
    <w:name w:val="Следств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5" w15:restartNumberingAfterBreak="0">
    <w:nsid w:val="784531E7"/>
    <w:multiLevelType w:val="hybridMultilevel"/>
    <w:tmpl w:val="4BCE73B4"/>
    <w:lvl w:ilvl="0" w:tplc="F810274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6" w15:restartNumberingAfterBreak="0">
    <w:nsid w:val="784B297B"/>
    <w:multiLevelType w:val="multilevel"/>
    <w:tmpl w:val="9ABEECFA"/>
    <w:name w:val="Замечание"/>
    <w:lvl w:ilvl="0">
      <w:start w:val="1"/>
      <w:numFmt w:val="decimal"/>
      <w:lvlText w:val="%1"/>
      <w:lvlJc w:val="left"/>
      <w:rPr>
        <w:rFonts w:hint="default"/>
      </w:rPr>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57" w15:restartNumberingAfterBreak="0">
    <w:nsid w:val="7E0607C3"/>
    <w:multiLevelType w:val="multilevel"/>
    <w:tmpl w:val="C35293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0"/>
  </w:num>
  <w:num w:numId="2">
    <w:abstractNumId w:val="20"/>
  </w:num>
  <w:num w:numId="3">
    <w:abstractNumId w:val="34"/>
  </w:num>
  <w:num w:numId="4">
    <w:abstractNumId w:val="18"/>
  </w:num>
  <w:num w:numId="5">
    <w:abstractNumId w:val="26"/>
  </w:num>
  <w:num w:numId="6">
    <w:abstractNumId w:val="0"/>
  </w:num>
  <w:num w:numId="7">
    <w:abstractNumId w:val="4"/>
  </w:num>
  <w:num w:numId="8">
    <w:abstractNumId w:val="24"/>
  </w:num>
  <w:num w:numId="9">
    <w:abstractNumId w:val="36"/>
  </w:num>
  <w:num w:numId="10">
    <w:abstractNumId w:val="42"/>
  </w:num>
  <w:num w:numId="11">
    <w:abstractNumId w:val="51"/>
  </w:num>
  <w:num w:numId="12">
    <w:abstractNumId w:val="57"/>
  </w:num>
  <w:num w:numId="13">
    <w:abstractNumId w:val="10"/>
  </w:num>
  <w:num w:numId="14">
    <w:abstractNumId w:val="15"/>
  </w:num>
  <w:num w:numId="15">
    <w:abstractNumId w:val="32"/>
  </w:num>
  <w:num w:numId="16">
    <w:abstractNumId w:val="6"/>
  </w:num>
  <w:num w:numId="17">
    <w:abstractNumId w:val="19"/>
  </w:num>
  <w:num w:numId="18">
    <w:abstractNumId w:val="11"/>
  </w:num>
  <w:num w:numId="19">
    <w:abstractNumId w:val="8"/>
  </w:num>
  <w:num w:numId="20">
    <w:abstractNumId w:val="47"/>
  </w:num>
  <w:num w:numId="21">
    <w:abstractNumId w:val="29"/>
  </w:num>
  <w:num w:numId="22">
    <w:abstractNumId w:val="3"/>
  </w:num>
  <w:num w:numId="23">
    <w:abstractNumId w:val="2"/>
  </w:num>
  <w:num w:numId="24">
    <w:abstractNumId w:val="1"/>
  </w:num>
  <w:num w:numId="25">
    <w:abstractNumId w:val="17"/>
  </w:num>
  <w:num w:numId="26">
    <w:abstractNumId w:val="27"/>
  </w:num>
  <w:num w:numId="27">
    <w:abstractNumId w:val="48"/>
  </w:num>
  <w:num w:numId="28">
    <w:abstractNumId w:val="23"/>
  </w:num>
  <w:num w:numId="29">
    <w:abstractNumId w:val="7"/>
  </w:num>
  <w:num w:numId="30">
    <w:abstractNumId w:val="14"/>
  </w:num>
  <w:num w:numId="31">
    <w:abstractNumId w:val="24"/>
  </w:num>
  <w:num w:numId="32">
    <w:abstractNumId w:val="24"/>
  </w:num>
  <w:num w:numId="33">
    <w:abstractNumId w:val="55"/>
  </w:num>
  <w:num w:numId="34">
    <w:abstractNumId w:val="24"/>
  </w:num>
  <w:num w:numId="35">
    <w:abstractNumId w:val="24"/>
  </w:num>
  <w:num w:numId="36">
    <w:abstractNumId w:val="24"/>
  </w:num>
  <w:num w:numId="37">
    <w:abstractNumId w:val="24"/>
  </w:num>
  <w:num w:numId="38">
    <w:abstractNumId w:val="49"/>
  </w:num>
  <w:num w:numId="39">
    <w:abstractNumId w:val="53"/>
  </w:num>
  <w:num w:numId="40">
    <w:abstractNumId w:val="31"/>
  </w:num>
  <w:num w:numId="41">
    <w:abstractNumId w:val="21"/>
  </w:num>
  <w:num w:numId="42">
    <w:abstractNumId w:val="33"/>
  </w:num>
  <w:num w:numId="43">
    <w:abstractNumId w:val="3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embedTrueTypeFonts/>
  <w:embedSystemFonts/>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en-GB" w:vendorID="64" w:dllVersion="6" w:nlCheck="1" w:checkStyle="1"/>
  <w:activeWritingStyle w:appName="MSWord" w:lang="en-GB" w:vendorID="64" w:dllVersion="0" w:nlCheck="1" w:checkStyle="0"/>
  <w:activeWritingStyle w:appName="MSWord" w:lang="en-AU" w:vendorID="64" w:dllVersion="6" w:nlCheck="1" w:checkStyle="1"/>
  <w:activeWritingStyle w:appName="MSWord" w:lang="en-AU" w:vendorID="64" w:dllVersion="0" w:nlCheck="1" w:checkStyle="0"/>
  <w:activeWritingStyle w:appName="MSWord" w:lang="ru-RU" w:vendorID="64" w:dllVersion="131078" w:nlCheck="1" w:checkStyle="0"/>
  <w:activeWritingStyle w:appName="MSWord" w:lang="en-US" w:vendorID="64" w:dllVersion="131078" w:nlCheck="1" w:checkStyle="0"/>
  <w:activeWritingStyle w:appName="MSWord" w:lang="en-AU" w:vendorID="64" w:dllVersion="131078" w:nlCheck="1" w:checkStyle="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hyphenationZone w:val="357"/>
  <w:doNotHyphenateCaps/>
  <w:evenAndOddHeaders/>
  <w:drawingGridHorizontalSpacing w:val="110"/>
  <w:displayHorizontalDrawingGridEvery w:val="2"/>
  <w:characterSpacingControl w:val="doNotCompress"/>
  <w:savePreviewPicture/>
  <w:hdrShapeDefaults>
    <o:shapedefaults v:ext="edit" spidmax="2049"/>
  </w:hdrShapeDefaults>
  <w:footnotePr>
    <w:numFmt w:val="chicago"/>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2102"/>
    <w:rsid w:val="00003283"/>
    <w:rsid w:val="00003E71"/>
    <w:rsid w:val="00011136"/>
    <w:rsid w:val="00011619"/>
    <w:rsid w:val="00012B00"/>
    <w:rsid w:val="00013DE0"/>
    <w:rsid w:val="00015DFC"/>
    <w:rsid w:val="00020991"/>
    <w:rsid w:val="0002225D"/>
    <w:rsid w:val="000227DD"/>
    <w:rsid w:val="000242B9"/>
    <w:rsid w:val="00026024"/>
    <w:rsid w:val="000317FB"/>
    <w:rsid w:val="000323CD"/>
    <w:rsid w:val="000334AA"/>
    <w:rsid w:val="00033DAA"/>
    <w:rsid w:val="00043C56"/>
    <w:rsid w:val="000502AF"/>
    <w:rsid w:val="00050874"/>
    <w:rsid w:val="00051A08"/>
    <w:rsid w:val="00052906"/>
    <w:rsid w:val="0005434B"/>
    <w:rsid w:val="00054763"/>
    <w:rsid w:val="00061494"/>
    <w:rsid w:val="000638B9"/>
    <w:rsid w:val="00065546"/>
    <w:rsid w:val="0006602E"/>
    <w:rsid w:val="000669B9"/>
    <w:rsid w:val="000674A1"/>
    <w:rsid w:val="0007344A"/>
    <w:rsid w:val="0007372E"/>
    <w:rsid w:val="00076490"/>
    <w:rsid w:val="00077B49"/>
    <w:rsid w:val="000824BD"/>
    <w:rsid w:val="00084775"/>
    <w:rsid w:val="00090485"/>
    <w:rsid w:val="00091A92"/>
    <w:rsid w:val="000A27FA"/>
    <w:rsid w:val="000A371B"/>
    <w:rsid w:val="000A79E3"/>
    <w:rsid w:val="000B14EB"/>
    <w:rsid w:val="000B29A6"/>
    <w:rsid w:val="000B46D9"/>
    <w:rsid w:val="000C071E"/>
    <w:rsid w:val="000C1593"/>
    <w:rsid w:val="000C4373"/>
    <w:rsid w:val="000C6EF1"/>
    <w:rsid w:val="000C79DC"/>
    <w:rsid w:val="000D4068"/>
    <w:rsid w:val="000D5AF7"/>
    <w:rsid w:val="000D653C"/>
    <w:rsid w:val="000E09A5"/>
    <w:rsid w:val="000E0A4E"/>
    <w:rsid w:val="000E129D"/>
    <w:rsid w:val="000E3B7D"/>
    <w:rsid w:val="000E50BE"/>
    <w:rsid w:val="000E5B03"/>
    <w:rsid w:val="000E7128"/>
    <w:rsid w:val="000E7DF7"/>
    <w:rsid w:val="000F216C"/>
    <w:rsid w:val="000F3CDC"/>
    <w:rsid w:val="000F6010"/>
    <w:rsid w:val="001018D4"/>
    <w:rsid w:val="001123E4"/>
    <w:rsid w:val="00120DB9"/>
    <w:rsid w:val="0012269C"/>
    <w:rsid w:val="0012298F"/>
    <w:rsid w:val="00122F27"/>
    <w:rsid w:val="0012524F"/>
    <w:rsid w:val="0012532B"/>
    <w:rsid w:val="001257FB"/>
    <w:rsid w:val="00125FE7"/>
    <w:rsid w:val="00131B8C"/>
    <w:rsid w:val="001348C5"/>
    <w:rsid w:val="001355F3"/>
    <w:rsid w:val="00136C3A"/>
    <w:rsid w:val="00137127"/>
    <w:rsid w:val="00141E74"/>
    <w:rsid w:val="00153322"/>
    <w:rsid w:val="0015419D"/>
    <w:rsid w:val="00161395"/>
    <w:rsid w:val="001635E2"/>
    <w:rsid w:val="001671DD"/>
    <w:rsid w:val="00172884"/>
    <w:rsid w:val="001728F1"/>
    <w:rsid w:val="00173B5C"/>
    <w:rsid w:val="00175C9C"/>
    <w:rsid w:val="00177084"/>
    <w:rsid w:val="0017785A"/>
    <w:rsid w:val="001802F2"/>
    <w:rsid w:val="00180A33"/>
    <w:rsid w:val="001815D0"/>
    <w:rsid w:val="00182E7D"/>
    <w:rsid w:val="001903AD"/>
    <w:rsid w:val="001911C0"/>
    <w:rsid w:val="00193118"/>
    <w:rsid w:val="001944E4"/>
    <w:rsid w:val="001947A5"/>
    <w:rsid w:val="0019598D"/>
    <w:rsid w:val="00196163"/>
    <w:rsid w:val="00196184"/>
    <w:rsid w:val="0019763C"/>
    <w:rsid w:val="001A1A55"/>
    <w:rsid w:val="001A4FCD"/>
    <w:rsid w:val="001A7C3A"/>
    <w:rsid w:val="001B26A6"/>
    <w:rsid w:val="001B29D1"/>
    <w:rsid w:val="001B4105"/>
    <w:rsid w:val="001B7C1A"/>
    <w:rsid w:val="001C551A"/>
    <w:rsid w:val="001D2B9F"/>
    <w:rsid w:val="001D7446"/>
    <w:rsid w:val="001E17B9"/>
    <w:rsid w:val="001E25B0"/>
    <w:rsid w:val="001F1D34"/>
    <w:rsid w:val="001F3D4C"/>
    <w:rsid w:val="001F5EF3"/>
    <w:rsid w:val="00200E91"/>
    <w:rsid w:val="00202E0D"/>
    <w:rsid w:val="0020333D"/>
    <w:rsid w:val="00205EFD"/>
    <w:rsid w:val="002066F0"/>
    <w:rsid w:val="00206FCA"/>
    <w:rsid w:val="0021141F"/>
    <w:rsid w:val="002121CB"/>
    <w:rsid w:val="00216CC5"/>
    <w:rsid w:val="00216DB2"/>
    <w:rsid w:val="00223391"/>
    <w:rsid w:val="00230BE3"/>
    <w:rsid w:val="0023156F"/>
    <w:rsid w:val="002345A3"/>
    <w:rsid w:val="002372EE"/>
    <w:rsid w:val="0024179D"/>
    <w:rsid w:val="00242564"/>
    <w:rsid w:val="0025307E"/>
    <w:rsid w:val="0025613D"/>
    <w:rsid w:val="00257F1E"/>
    <w:rsid w:val="002638AC"/>
    <w:rsid w:val="00263AC7"/>
    <w:rsid w:val="00265FF0"/>
    <w:rsid w:val="00266109"/>
    <w:rsid w:val="0026653B"/>
    <w:rsid w:val="00267E1E"/>
    <w:rsid w:val="0027549B"/>
    <w:rsid w:val="002763C9"/>
    <w:rsid w:val="0028041F"/>
    <w:rsid w:val="00280D51"/>
    <w:rsid w:val="002824BB"/>
    <w:rsid w:val="0028411A"/>
    <w:rsid w:val="00291BAC"/>
    <w:rsid w:val="00293C6C"/>
    <w:rsid w:val="00293E30"/>
    <w:rsid w:val="002943C4"/>
    <w:rsid w:val="00294B37"/>
    <w:rsid w:val="002957E0"/>
    <w:rsid w:val="002A1131"/>
    <w:rsid w:val="002A17C7"/>
    <w:rsid w:val="002B7692"/>
    <w:rsid w:val="002B7FD0"/>
    <w:rsid w:val="002C06FE"/>
    <w:rsid w:val="002C0943"/>
    <w:rsid w:val="002C114F"/>
    <w:rsid w:val="002C277E"/>
    <w:rsid w:val="002C42D5"/>
    <w:rsid w:val="002C49E5"/>
    <w:rsid w:val="002C6196"/>
    <w:rsid w:val="002C6ECD"/>
    <w:rsid w:val="002D4146"/>
    <w:rsid w:val="002D46DF"/>
    <w:rsid w:val="002D4907"/>
    <w:rsid w:val="002D4FF7"/>
    <w:rsid w:val="002D5312"/>
    <w:rsid w:val="002D6A1B"/>
    <w:rsid w:val="002E3BA8"/>
    <w:rsid w:val="002E64B0"/>
    <w:rsid w:val="002F6042"/>
    <w:rsid w:val="002F7935"/>
    <w:rsid w:val="00300C03"/>
    <w:rsid w:val="003024AE"/>
    <w:rsid w:val="00304C01"/>
    <w:rsid w:val="003060FE"/>
    <w:rsid w:val="00306772"/>
    <w:rsid w:val="00307399"/>
    <w:rsid w:val="003076CD"/>
    <w:rsid w:val="00310478"/>
    <w:rsid w:val="0031071F"/>
    <w:rsid w:val="00320263"/>
    <w:rsid w:val="003217AD"/>
    <w:rsid w:val="003220FC"/>
    <w:rsid w:val="00323C1B"/>
    <w:rsid w:val="00323CAA"/>
    <w:rsid w:val="00324817"/>
    <w:rsid w:val="003252FA"/>
    <w:rsid w:val="00327569"/>
    <w:rsid w:val="00327CA9"/>
    <w:rsid w:val="00332BDE"/>
    <w:rsid w:val="0033548B"/>
    <w:rsid w:val="00335BC8"/>
    <w:rsid w:val="00336F3A"/>
    <w:rsid w:val="0034251A"/>
    <w:rsid w:val="00342F7B"/>
    <w:rsid w:val="00351343"/>
    <w:rsid w:val="00353D9E"/>
    <w:rsid w:val="003543AF"/>
    <w:rsid w:val="00355337"/>
    <w:rsid w:val="00356102"/>
    <w:rsid w:val="00360DAB"/>
    <w:rsid w:val="00361EE0"/>
    <w:rsid w:val="003641B3"/>
    <w:rsid w:val="0037310D"/>
    <w:rsid w:val="003763B6"/>
    <w:rsid w:val="0037686B"/>
    <w:rsid w:val="003771CB"/>
    <w:rsid w:val="00377732"/>
    <w:rsid w:val="00381F9B"/>
    <w:rsid w:val="00386447"/>
    <w:rsid w:val="00386B62"/>
    <w:rsid w:val="00386FA8"/>
    <w:rsid w:val="0038726E"/>
    <w:rsid w:val="0038794C"/>
    <w:rsid w:val="00387B5F"/>
    <w:rsid w:val="0039286B"/>
    <w:rsid w:val="00393D07"/>
    <w:rsid w:val="0039589F"/>
    <w:rsid w:val="003A41AA"/>
    <w:rsid w:val="003A6F86"/>
    <w:rsid w:val="003B23D9"/>
    <w:rsid w:val="003B2AAE"/>
    <w:rsid w:val="003C0D2C"/>
    <w:rsid w:val="003C1F4D"/>
    <w:rsid w:val="003C6532"/>
    <w:rsid w:val="003C7D63"/>
    <w:rsid w:val="003D4E2C"/>
    <w:rsid w:val="003D4FB1"/>
    <w:rsid w:val="003D63E5"/>
    <w:rsid w:val="003D73CB"/>
    <w:rsid w:val="003E3862"/>
    <w:rsid w:val="003E3890"/>
    <w:rsid w:val="003F107F"/>
    <w:rsid w:val="003F5F1B"/>
    <w:rsid w:val="003F6F16"/>
    <w:rsid w:val="0040043E"/>
    <w:rsid w:val="0040765D"/>
    <w:rsid w:val="004119B8"/>
    <w:rsid w:val="00411C06"/>
    <w:rsid w:val="00412CCE"/>
    <w:rsid w:val="00413FB8"/>
    <w:rsid w:val="0041799A"/>
    <w:rsid w:val="0042130D"/>
    <w:rsid w:val="004234A5"/>
    <w:rsid w:val="00423B7C"/>
    <w:rsid w:val="00427388"/>
    <w:rsid w:val="0043139B"/>
    <w:rsid w:val="00434896"/>
    <w:rsid w:val="004349BC"/>
    <w:rsid w:val="00435599"/>
    <w:rsid w:val="00436AC5"/>
    <w:rsid w:val="004375C4"/>
    <w:rsid w:val="00440668"/>
    <w:rsid w:val="00443A35"/>
    <w:rsid w:val="0044430C"/>
    <w:rsid w:val="004448DE"/>
    <w:rsid w:val="0044577F"/>
    <w:rsid w:val="0044639D"/>
    <w:rsid w:val="0045333A"/>
    <w:rsid w:val="00453AAE"/>
    <w:rsid w:val="00454644"/>
    <w:rsid w:val="004573DE"/>
    <w:rsid w:val="00460787"/>
    <w:rsid w:val="00464784"/>
    <w:rsid w:val="004654D2"/>
    <w:rsid w:val="0047153E"/>
    <w:rsid w:val="00473930"/>
    <w:rsid w:val="00475224"/>
    <w:rsid w:val="0047527E"/>
    <w:rsid w:val="00475641"/>
    <w:rsid w:val="0047581A"/>
    <w:rsid w:val="004776FB"/>
    <w:rsid w:val="004801FA"/>
    <w:rsid w:val="00481BD8"/>
    <w:rsid w:val="00483746"/>
    <w:rsid w:val="0048531C"/>
    <w:rsid w:val="00485466"/>
    <w:rsid w:val="0048705A"/>
    <w:rsid w:val="004913B2"/>
    <w:rsid w:val="00495C30"/>
    <w:rsid w:val="004A1B9C"/>
    <w:rsid w:val="004A1BF7"/>
    <w:rsid w:val="004B08F8"/>
    <w:rsid w:val="004B0E7E"/>
    <w:rsid w:val="004B3167"/>
    <w:rsid w:val="004B3B42"/>
    <w:rsid w:val="004B403D"/>
    <w:rsid w:val="004B6364"/>
    <w:rsid w:val="004B7E44"/>
    <w:rsid w:val="004C21BD"/>
    <w:rsid w:val="004C5D31"/>
    <w:rsid w:val="004C6FBF"/>
    <w:rsid w:val="004C7EB6"/>
    <w:rsid w:val="004D1991"/>
    <w:rsid w:val="004D2CE3"/>
    <w:rsid w:val="004D475F"/>
    <w:rsid w:val="004D5828"/>
    <w:rsid w:val="004D71DD"/>
    <w:rsid w:val="004E1EB9"/>
    <w:rsid w:val="004E5963"/>
    <w:rsid w:val="004E5ABB"/>
    <w:rsid w:val="004F03E2"/>
    <w:rsid w:val="004F4E04"/>
    <w:rsid w:val="004F6467"/>
    <w:rsid w:val="004F7859"/>
    <w:rsid w:val="00503A7B"/>
    <w:rsid w:val="00504014"/>
    <w:rsid w:val="00505227"/>
    <w:rsid w:val="00507096"/>
    <w:rsid w:val="00512005"/>
    <w:rsid w:val="005121FE"/>
    <w:rsid w:val="005132F7"/>
    <w:rsid w:val="0051514F"/>
    <w:rsid w:val="0051699B"/>
    <w:rsid w:val="00517846"/>
    <w:rsid w:val="00520D7C"/>
    <w:rsid w:val="00523721"/>
    <w:rsid w:val="005262BE"/>
    <w:rsid w:val="0053496D"/>
    <w:rsid w:val="0053519E"/>
    <w:rsid w:val="00537A18"/>
    <w:rsid w:val="00541DF6"/>
    <w:rsid w:val="00542CEE"/>
    <w:rsid w:val="00546521"/>
    <w:rsid w:val="00562E63"/>
    <w:rsid w:val="005631F1"/>
    <w:rsid w:val="00563FBD"/>
    <w:rsid w:val="00564DBD"/>
    <w:rsid w:val="00564E17"/>
    <w:rsid w:val="00565581"/>
    <w:rsid w:val="005656A8"/>
    <w:rsid w:val="0056764F"/>
    <w:rsid w:val="00567DF7"/>
    <w:rsid w:val="00577158"/>
    <w:rsid w:val="00580F8C"/>
    <w:rsid w:val="00581C18"/>
    <w:rsid w:val="00582102"/>
    <w:rsid w:val="00582614"/>
    <w:rsid w:val="00583746"/>
    <w:rsid w:val="00586BEB"/>
    <w:rsid w:val="00587567"/>
    <w:rsid w:val="00593AE7"/>
    <w:rsid w:val="00594D7B"/>
    <w:rsid w:val="005950F6"/>
    <w:rsid w:val="005961C9"/>
    <w:rsid w:val="005976EB"/>
    <w:rsid w:val="005A00D2"/>
    <w:rsid w:val="005A4360"/>
    <w:rsid w:val="005A4A56"/>
    <w:rsid w:val="005A5BD2"/>
    <w:rsid w:val="005A66F2"/>
    <w:rsid w:val="005A72B8"/>
    <w:rsid w:val="005B13A2"/>
    <w:rsid w:val="005B750D"/>
    <w:rsid w:val="005C0ECC"/>
    <w:rsid w:val="005C0F53"/>
    <w:rsid w:val="005C1807"/>
    <w:rsid w:val="005C738F"/>
    <w:rsid w:val="005D1D02"/>
    <w:rsid w:val="005D2D9D"/>
    <w:rsid w:val="005D55D7"/>
    <w:rsid w:val="005E0201"/>
    <w:rsid w:val="005E28E3"/>
    <w:rsid w:val="005E2F68"/>
    <w:rsid w:val="005E417D"/>
    <w:rsid w:val="005F69B3"/>
    <w:rsid w:val="006040E6"/>
    <w:rsid w:val="00604CED"/>
    <w:rsid w:val="006062EE"/>
    <w:rsid w:val="00607F3E"/>
    <w:rsid w:val="00607FE1"/>
    <w:rsid w:val="00611F64"/>
    <w:rsid w:val="00612544"/>
    <w:rsid w:val="0061321D"/>
    <w:rsid w:val="00613A8F"/>
    <w:rsid w:val="00614D13"/>
    <w:rsid w:val="0061613A"/>
    <w:rsid w:val="006179D7"/>
    <w:rsid w:val="006215DE"/>
    <w:rsid w:val="0062416D"/>
    <w:rsid w:val="00624BE2"/>
    <w:rsid w:val="00624E45"/>
    <w:rsid w:val="006277D0"/>
    <w:rsid w:val="00630EE1"/>
    <w:rsid w:val="00631917"/>
    <w:rsid w:val="00631AAA"/>
    <w:rsid w:val="0063345C"/>
    <w:rsid w:val="006340FE"/>
    <w:rsid w:val="0063584C"/>
    <w:rsid w:val="00644A5D"/>
    <w:rsid w:val="00646A4E"/>
    <w:rsid w:val="00646FC7"/>
    <w:rsid w:val="00652E6D"/>
    <w:rsid w:val="00655CCB"/>
    <w:rsid w:val="00656794"/>
    <w:rsid w:val="006575DF"/>
    <w:rsid w:val="00665E88"/>
    <w:rsid w:val="00665FE3"/>
    <w:rsid w:val="00666F2F"/>
    <w:rsid w:val="00667663"/>
    <w:rsid w:val="00670CE2"/>
    <w:rsid w:val="00671A00"/>
    <w:rsid w:val="00677524"/>
    <w:rsid w:val="006817F1"/>
    <w:rsid w:val="00682C27"/>
    <w:rsid w:val="00682CC0"/>
    <w:rsid w:val="006851E3"/>
    <w:rsid w:val="00686221"/>
    <w:rsid w:val="0069043A"/>
    <w:rsid w:val="00690712"/>
    <w:rsid w:val="00691EE2"/>
    <w:rsid w:val="00692D83"/>
    <w:rsid w:val="0069618A"/>
    <w:rsid w:val="006A5CC0"/>
    <w:rsid w:val="006A6205"/>
    <w:rsid w:val="006B1A49"/>
    <w:rsid w:val="006B604E"/>
    <w:rsid w:val="006C54D0"/>
    <w:rsid w:val="006C76A0"/>
    <w:rsid w:val="006D125C"/>
    <w:rsid w:val="006D1A58"/>
    <w:rsid w:val="006D60D8"/>
    <w:rsid w:val="006E3FB9"/>
    <w:rsid w:val="006F122F"/>
    <w:rsid w:val="006F712D"/>
    <w:rsid w:val="006F7527"/>
    <w:rsid w:val="00701272"/>
    <w:rsid w:val="00702CB9"/>
    <w:rsid w:val="007044B5"/>
    <w:rsid w:val="00706248"/>
    <w:rsid w:val="0070664A"/>
    <w:rsid w:val="00710A0D"/>
    <w:rsid w:val="00715CF3"/>
    <w:rsid w:val="00716DAC"/>
    <w:rsid w:val="00720405"/>
    <w:rsid w:val="007213B9"/>
    <w:rsid w:val="007230B3"/>
    <w:rsid w:val="00723BE4"/>
    <w:rsid w:val="00723DD6"/>
    <w:rsid w:val="00724AF1"/>
    <w:rsid w:val="00731FFD"/>
    <w:rsid w:val="007322B9"/>
    <w:rsid w:val="00732AB9"/>
    <w:rsid w:val="00735D08"/>
    <w:rsid w:val="00737069"/>
    <w:rsid w:val="007447BB"/>
    <w:rsid w:val="00744BEB"/>
    <w:rsid w:val="00745EBF"/>
    <w:rsid w:val="0075035B"/>
    <w:rsid w:val="00753217"/>
    <w:rsid w:val="00753E65"/>
    <w:rsid w:val="007564BC"/>
    <w:rsid w:val="007575E2"/>
    <w:rsid w:val="00762A14"/>
    <w:rsid w:val="00765591"/>
    <w:rsid w:val="0076594E"/>
    <w:rsid w:val="007667D1"/>
    <w:rsid w:val="0077429E"/>
    <w:rsid w:val="00774A8B"/>
    <w:rsid w:val="00775AB8"/>
    <w:rsid w:val="00777529"/>
    <w:rsid w:val="0077767E"/>
    <w:rsid w:val="00777C0C"/>
    <w:rsid w:val="00780356"/>
    <w:rsid w:val="007867FE"/>
    <w:rsid w:val="00787681"/>
    <w:rsid w:val="00787E1A"/>
    <w:rsid w:val="00794D0D"/>
    <w:rsid w:val="00796C7A"/>
    <w:rsid w:val="007A18BD"/>
    <w:rsid w:val="007A1BC6"/>
    <w:rsid w:val="007A2179"/>
    <w:rsid w:val="007A588E"/>
    <w:rsid w:val="007B0918"/>
    <w:rsid w:val="007B18B4"/>
    <w:rsid w:val="007B197A"/>
    <w:rsid w:val="007B459B"/>
    <w:rsid w:val="007B656B"/>
    <w:rsid w:val="007B6615"/>
    <w:rsid w:val="007B6FF3"/>
    <w:rsid w:val="007B7C4D"/>
    <w:rsid w:val="007C28C7"/>
    <w:rsid w:val="007C3790"/>
    <w:rsid w:val="007C56B2"/>
    <w:rsid w:val="007C5A68"/>
    <w:rsid w:val="007C673F"/>
    <w:rsid w:val="007D25C8"/>
    <w:rsid w:val="007D2F9D"/>
    <w:rsid w:val="007D3DC4"/>
    <w:rsid w:val="007D7588"/>
    <w:rsid w:val="007E17C5"/>
    <w:rsid w:val="007E1B71"/>
    <w:rsid w:val="007E500B"/>
    <w:rsid w:val="007E5A09"/>
    <w:rsid w:val="007E72CB"/>
    <w:rsid w:val="007F3156"/>
    <w:rsid w:val="007F39B2"/>
    <w:rsid w:val="007F4A71"/>
    <w:rsid w:val="00802028"/>
    <w:rsid w:val="008020B2"/>
    <w:rsid w:val="00805090"/>
    <w:rsid w:val="00806E10"/>
    <w:rsid w:val="00806FC0"/>
    <w:rsid w:val="00810CBA"/>
    <w:rsid w:val="0081154D"/>
    <w:rsid w:val="0081297C"/>
    <w:rsid w:val="00816055"/>
    <w:rsid w:val="00817826"/>
    <w:rsid w:val="00821B81"/>
    <w:rsid w:val="00826A50"/>
    <w:rsid w:val="0083039A"/>
    <w:rsid w:val="00835768"/>
    <w:rsid w:val="008412F9"/>
    <w:rsid w:val="00843CE4"/>
    <w:rsid w:val="00845C66"/>
    <w:rsid w:val="008473CA"/>
    <w:rsid w:val="008508BF"/>
    <w:rsid w:val="00852426"/>
    <w:rsid w:val="008573DE"/>
    <w:rsid w:val="00860721"/>
    <w:rsid w:val="008614DF"/>
    <w:rsid w:val="00862CBB"/>
    <w:rsid w:val="00864E29"/>
    <w:rsid w:val="00866BD4"/>
    <w:rsid w:val="008706B4"/>
    <w:rsid w:val="00874E4B"/>
    <w:rsid w:val="008777E1"/>
    <w:rsid w:val="00885B57"/>
    <w:rsid w:val="0089265B"/>
    <w:rsid w:val="00892700"/>
    <w:rsid w:val="008A1302"/>
    <w:rsid w:val="008A72AC"/>
    <w:rsid w:val="008B17C5"/>
    <w:rsid w:val="008B28A1"/>
    <w:rsid w:val="008B2CED"/>
    <w:rsid w:val="008B5535"/>
    <w:rsid w:val="008B6D24"/>
    <w:rsid w:val="008B7E8E"/>
    <w:rsid w:val="008C015B"/>
    <w:rsid w:val="008C01CA"/>
    <w:rsid w:val="008C61AE"/>
    <w:rsid w:val="008C6571"/>
    <w:rsid w:val="008D3AD8"/>
    <w:rsid w:val="008D5812"/>
    <w:rsid w:val="008E1ADE"/>
    <w:rsid w:val="008E3054"/>
    <w:rsid w:val="008E392F"/>
    <w:rsid w:val="008E402C"/>
    <w:rsid w:val="008E453E"/>
    <w:rsid w:val="008E4946"/>
    <w:rsid w:val="008E5493"/>
    <w:rsid w:val="008F0821"/>
    <w:rsid w:val="008F2E37"/>
    <w:rsid w:val="008F3309"/>
    <w:rsid w:val="008F741F"/>
    <w:rsid w:val="00903C79"/>
    <w:rsid w:val="00905007"/>
    <w:rsid w:val="009062B2"/>
    <w:rsid w:val="009112D4"/>
    <w:rsid w:val="00913B5D"/>
    <w:rsid w:val="00914560"/>
    <w:rsid w:val="00914912"/>
    <w:rsid w:val="00915684"/>
    <w:rsid w:val="00924997"/>
    <w:rsid w:val="00925D2F"/>
    <w:rsid w:val="00926BF0"/>
    <w:rsid w:val="00930775"/>
    <w:rsid w:val="009326C4"/>
    <w:rsid w:val="009346D7"/>
    <w:rsid w:val="00936D43"/>
    <w:rsid w:val="00937C3E"/>
    <w:rsid w:val="00943687"/>
    <w:rsid w:val="009437E5"/>
    <w:rsid w:val="00946064"/>
    <w:rsid w:val="009465B3"/>
    <w:rsid w:val="0095021C"/>
    <w:rsid w:val="00950805"/>
    <w:rsid w:val="009530A4"/>
    <w:rsid w:val="00960B45"/>
    <w:rsid w:val="00963CA3"/>
    <w:rsid w:val="009646EB"/>
    <w:rsid w:val="009652E9"/>
    <w:rsid w:val="00966D4E"/>
    <w:rsid w:val="009677C1"/>
    <w:rsid w:val="00967E06"/>
    <w:rsid w:val="00971C7D"/>
    <w:rsid w:val="00972E27"/>
    <w:rsid w:val="00973C37"/>
    <w:rsid w:val="009845D9"/>
    <w:rsid w:val="00984ADE"/>
    <w:rsid w:val="00987875"/>
    <w:rsid w:val="00992787"/>
    <w:rsid w:val="009932D1"/>
    <w:rsid w:val="00995B43"/>
    <w:rsid w:val="00996A6E"/>
    <w:rsid w:val="009A2630"/>
    <w:rsid w:val="009A28AB"/>
    <w:rsid w:val="009A3590"/>
    <w:rsid w:val="009B0156"/>
    <w:rsid w:val="009B1FC7"/>
    <w:rsid w:val="009B3D40"/>
    <w:rsid w:val="009B5721"/>
    <w:rsid w:val="009B6AC9"/>
    <w:rsid w:val="009C204F"/>
    <w:rsid w:val="009C3A24"/>
    <w:rsid w:val="009C4E68"/>
    <w:rsid w:val="009C62E5"/>
    <w:rsid w:val="009C78E8"/>
    <w:rsid w:val="009D1209"/>
    <w:rsid w:val="009D1D53"/>
    <w:rsid w:val="009D2F53"/>
    <w:rsid w:val="009D4F40"/>
    <w:rsid w:val="009E0B5A"/>
    <w:rsid w:val="009E12E9"/>
    <w:rsid w:val="009E4C54"/>
    <w:rsid w:val="009E56C7"/>
    <w:rsid w:val="009F00CE"/>
    <w:rsid w:val="009F0A65"/>
    <w:rsid w:val="009F202C"/>
    <w:rsid w:val="009F240A"/>
    <w:rsid w:val="009F395B"/>
    <w:rsid w:val="009F4266"/>
    <w:rsid w:val="009F45F5"/>
    <w:rsid w:val="009F7483"/>
    <w:rsid w:val="00A00CC7"/>
    <w:rsid w:val="00A0334E"/>
    <w:rsid w:val="00A0454E"/>
    <w:rsid w:val="00A04BCF"/>
    <w:rsid w:val="00A07D2A"/>
    <w:rsid w:val="00A10462"/>
    <w:rsid w:val="00A12507"/>
    <w:rsid w:val="00A1394C"/>
    <w:rsid w:val="00A141E2"/>
    <w:rsid w:val="00A15C89"/>
    <w:rsid w:val="00A1764C"/>
    <w:rsid w:val="00A17B7C"/>
    <w:rsid w:val="00A24F15"/>
    <w:rsid w:val="00A259BC"/>
    <w:rsid w:val="00A264B9"/>
    <w:rsid w:val="00A268CF"/>
    <w:rsid w:val="00A303B7"/>
    <w:rsid w:val="00A35A5C"/>
    <w:rsid w:val="00A3619A"/>
    <w:rsid w:val="00A41B2F"/>
    <w:rsid w:val="00A421FD"/>
    <w:rsid w:val="00A44A48"/>
    <w:rsid w:val="00A4521D"/>
    <w:rsid w:val="00A479F8"/>
    <w:rsid w:val="00A514DD"/>
    <w:rsid w:val="00A5268D"/>
    <w:rsid w:val="00A52989"/>
    <w:rsid w:val="00A54889"/>
    <w:rsid w:val="00A54F09"/>
    <w:rsid w:val="00A57336"/>
    <w:rsid w:val="00A57A67"/>
    <w:rsid w:val="00A60FF9"/>
    <w:rsid w:val="00A62031"/>
    <w:rsid w:val="00A62AF3"/>
    <w:rsid w:val="00A67E9F"/>
    <w:rsid w:val="00A70C53"/>
    <w:rsid w:val="00A710A9"/>
    <w:rsid w:val="00A71C24"/>
    <w:rsid w:val="00A71D7C"/>
    <w:rsid w:val="00A7309B"/>
    <w:rsid w:val="00A7716D"/>
    <w:rsid w:val="00A849FB"/>
    <w:rsid w:val="00A85E79"/>
    <w:rsid w:val="00A86533"/>
    <w:rsid w:val="00A8736F"/>
    <w:rsid w:val="00A87848"/>
    <w:rsid w:val="00A90C82"/>
    <w:rsid w:val="00A921D8"/>
    <w:rsid w:val="00A937B3"/>
    <w:rsid w:val="00A958D1"/>
    <w:rsid w:val="00AA7F4D"/>
    <w:rsid w:val="00AB0A84"/>
    <w:rsid w:val="00AB27CE"/>
    <w:rsid w:val="00AB29C1"/>
    <w:rsid w:val="00AB699D"/>
    <w:rsid w:val="00AB69F5"/>
    <w:rsid w:val="00AB74FB"/>
    <w:rsid w:val="00AC0D4B"/>
    <w:rsid w:val="00AC128E"/>
    <w:rsid w:val="00AC5784"/>
    <w:rsid w:val="00AD5A53"/>
    <w:rsid w:val="00AE260A"/>
    <w:rsid w:val="00AE75D1"/>
    <w:rsid w:val="00AF1CE2"/>
    <w:rsid w:val="00AF3E67"/>
    <w:rsid w:val="00AF4010"/>
    <w:rsid w:val="00B020B9"/>
    <w:rsid w:val="00B02F20"/>
    <w:rsid w:val="00B101B9"/>
    <w:rsid w:val="00B104E5"/>
    <w:rsid w:val="00B109F7"/>
    <w:rsid w:val="00B1100F"/>
    <w:rsid w:val="00B117F1"/>
    <w:rsid w:val="00B12734"/>
    <w:rsid w:val="00B14A4C"/>
    <w:rsid w:val="00B15C05"/>
    <w:rsid w:val="00B15E7B"/>
    <w:rsid w:val="00B206CE"/>
    <w:rsid w:val="00B21B9E"/>
    <w:rsid w:val="00B240F9"/>
    <w:rsid w:val="00B376D4"/>
    <w:rsid w:val="00B569B6"/>
    <w:rsid w:val="00B6300F"/>
    <w:rsid w:val="00B63635"/>
    <w:rsid w:val="00B70272"/>
    <w:rsid w:val="00B7098F"/>
    <w:rsid w:val="00B710CF"/>
    <w:rsid w:val="00B74BC0"/>
    <w:rsid w:val="00B74C95"/>
    <w:rsid w:val="00B75D93"/>
    <w:rsid w:val="00B77D55"/>
    <w:rsid w:val="00B807FA"/>
    <w:rsid w:val="00B848BB"/>
    <w:rsid w:val="00B87306"/>
    <w:rsid w:val="00B90875"/>
    <w:rsid w:val="00B925CD"/>
    <w:rsid w:val="00B93AA5"/>
    <w:rsid w:val="00B951A6"/>
    <w:rsid w:val="00B97093"/>
    <w:rsid w:val="00B971A8"/>
    <w:rsid w:val="00BA0A77"/>
    <w:rsid w:val="00BA6510"/>
    <w:rsid w:val="00BB1D35"/>
    <w:rsid w:val="00BB26B5"/>
    <w:rsid w:val="00BB3F24"/>
    <w:rsid w:val="00BB527C"/>
    <w:rsid w:val="00BB6C84"/>
    <w:rsid w:val="00BC453C"/>
    <w:rsid w:val="00BD102E"/>
    <w:rsid w:val="00BD1DBB"/>
    <w:rsid w:val="00BD2970"/>
    <w:rsid w:val="00BD33BC"/>
    <w:rsid w:val="00BD3646"/>
    <w:rsid w:val="00BD36F8"/>
    <w:rsid w:val="00BD54C9"/>
    <w:rsid w:val="00BD54F3"/>
    <w:rsid w:val="00BD58B4"/>
    <w:rsid w:val="00BD6064"/>
    <w:rsid w:val="00BD62ED"/>
    <w:rsid w:val="00BE067F"/>
    <w:rsid w:val="00BE2B41"/>
    <w:rsid w:val="00BF01C3"/>
    <w:rsid w:val="00BF3C37"/>
    <w:rsid w:val="00BF4FCF"/>
    <w:rsid w:val="00BF5C3A"/>
    <w:rsid w:val="00BF7DDC"/>
    <w:rsid w:val="00C02456"/>
    <w:rsid w:val="00C05422"/>
    <w:rsid w:val="00C1106C"/>
    <w:rsid w:val="00C11730"/>
    <w:rsid w:val="00C1334E"/>
    <w:rsid w:val="00C16997"/>
    <w:rsid w:val="00C203E7"/>
    <w:rsid w:val="00C22574"/>
    <w:rsid w:val="00C2303F"/>
    <w:rsid w:val="00C2490A"/>
    <w:rsid w:val="00C25589"/>
    <w:rsid w:val="00C25E65"/>
    <w:rsid w:val="00C26348"/>
    <w:rsid w:val="00C263A2"/>
    <w:rsid w:val="00C31481"/>
    <w:rsid w:val="00C3156B"/>
    <w:rsid w:val="00C31D89"/>
    <w:rsid w:val="00C35385"/>
    <w:rsid w:val="00C40628"/>
    <w:rsid w:val="00C410C5"/>
    <w:rsid w:val="00C43338"/>
    <w:rsid w:val="00C44408"/>
    <w:rsid w:val="00C47D08"/>
    <w:rsid w:val="00C5102E"/>
    <w:rsid w:val="00C51D79"/>
    <w:rsid w:val="00C56F23"/>
    <w:rsid w:val="00C57260"/>
    <w:rsid w:val="00C611DF"/>
    <w:rsid w:val="00C633BA"/>
    <w:rsid w:val="00C67CDD"/>
    <w:rsid w:val="00C7091D"/>
    <w:rsid w:val="00C71C3C"/>
    <w:rsid w:val="00C72ABA"/>
    <w:rsid w:val="00C77565"/>
    <w:rsid w:val="00C8198A"/>
    <w:rsid w:val="00C81C5A"/>
    <w:rsid w:val="00C81E50"/>
    <w:rsid w:val="00C81ECA"/>
    <w:rsid w:val="00C8262B"/>
    <w:rsid w:val="00C83A87"/>
    <w:rsid w:val="00C87304"/>
    <w:rsid w:val="00C90093"/>
    <w:rsid w:val="00C906CD"/>
    <w:rsid w:val="00C91C9B"/>
    <w:rsid w:val="00C955DB"/>
    <w:rsid w:val="00C96E6B"/>
    <w:rsid w:val="00C96FEA"/>
    <w:rsid w:val="00C97EA2"/>
    <w:rsid w:val="00CA43DA"/>
    <w:rsid w:val="00CA6AAB"/>
    <w:rsid w:val="00CB12A6"/>
    <w:rsid w:val="00CB245D"/>
    <w:rsid w:val="00CB566D"/>
    <w:rsid w:val="00CB6371"/>
    <w:rsid w:val="00CB73C6"/>
    <w:rsid w:val="00CB7BF3"/>
    <w:rsid w:val="00CC1D2C"/>
    <w:rsid w:val="00CC2184"/>
    <w:rsid w:val="00CC4298"/>
    <w:rsid w:val="00CD4882"/>
    <w:rsid w:val="00CD62F5"/>
    <w:rsid w:val="00CD6C1D"/>
    <w:rsid w:val="00CE0F31"/>
    <w:rsid w:val="00CE115E"/>
    <w:rsid w:val="00CE46C5"/>
    <w:rsid w:val="00CE67E0"/>
    <w:rsid w:val="00CE6EB5"/>
    <w:rsid w:val="00CE77A2"/>
    <w:rsid w:val="00CE78B8"/>
    <w:rsid w:val="00CF3AC6"/>
    <w:rsid w:val="00CF577D"/>
    <w:rsid w:val="00CF5F4E"/>
    <w:rsid w:val="00CF6D36"/>
    <w:rsid w:val="00D054ED"/>
    <w:rsid w:val="00D12E69"/>
    <w:rsid w:val="00D14A36"/>
    <w:rsid w:val="00D1742D"/>
    <w:rsid w:val="00D210D2"/>
    <w:rsid w:val="00D237A3"/>
    <w:rsid w:val="00D24ECA"/>
    <w:rsid w:val="00D277E9"/>
    <w:rsid w:val="00D32F3A"/>
    <w:rsid w:val="00D338F4"/>
    <w:rsid w:val="00D3509B"/>
    <w:rsid w:val="00D35716"/>
    <w:rsid w:val="00D4360D"/>
    <w:rsid w:val="00D50B2E"/>
    <w:rsid w:val="00D50CEF"/>
    <w:rsid w:val="00D531B3"/>
    <w:rsid w:val="00D54D54"/>
    <w:rsid w:val="00D57D0E"/>
    <w:rsid w:val="00D645A4"/>
    <w:rsid w:val="00D70381"/>
    <w:rsid w:val="00D7205E"/>
    <w:rsid w:val="00D752E1"/>
    <w:rsid w:val="00D97C0C"/>
    <w:rsid w:val="00DA3FE1"/>
    <w:rsid w:val="00DA47B5"/>
    <w:rsid w:val="00DA495D"/>
    <w:rsid w:val="00DA6FA2"/>
    <w:rsid w:val="00DB4627"/>
    <w:rsid w:val="00DB7F38"/>
    <w:rsid w:val="00DC30B9"/>
    <w:rsid w:val="00DC42EC"/>
    <w:rsid w:val="00DC78BD"/>
    <w:rsid w:val="00DD1D52"/>
    <w:rsid w:val="00DD2788"/>
    <w:rsid w:val="00DD4184"/>
    <w:rsid w:val="00DD6293"/>
    <w:rsid w:val="00DD67EB"/>
    <w:rsid w:val="00DE2603"/>
    <w:rsid w:val="00DE5162"/>
    <w:rsid w:val="00DF44DD"/>
    <w:rsid w:val="00E0066E"/>
    <w:rsid w:val="00E01196"/>
    <w:rsid w:val="00E018C4"/>
    <w:rsid w:val="00E029E0"/>
    <w:rsid w:val="00E046C3"/>
    <w:rsid w:val="00E0527E"/>
    <w:rsid w:val="00E060CE"/>
    <w:rsid w:val="00E104F3"/>
    <w:rsid w:val="00E1167D"/>
    <w:rsid w:val="00E12FBE"/>
    <w:rsid w:val="00E203F4"/>
    <w:rsid w:val="00E26DE5"/>
    <w:rsid w:val="00E30C89"/>
    <w:rsid w:val="00E31E74"/>
    <w:rsid w:val="00E331A8"/>
    <w:rsid w:val="00E36F0C"/>
    <w:rsid w:val="00E37A5B"/>
    <w:rsid w:val="00E41F44"/>
    <w:rsid w:val="00E44556"/>
    <w:rsid w:val="00E47959"/>
    <w:rsid w:val="00E53FD3"/>
    <w:rsid w:val="00E55D77"/>
    <w:rsid w:val="00E60697"/>
    <w:rsid w:val="00E62175"/>
    <w:rsid w:val="00E67F29"/>
    <w:rsid w:val="00E709CF"/>
    <w:rsid w:val="00E70A24"/>
    <w:rsid w:val="00E71FA1"/>
    <w:rsid w:val="00E80C89"/>
    <w:rsid w:val="00E960B9"/>
    <w:rsid w:val="00E97AFB"/>
    <w:rsid w:val="00EA117F"/>
    <w:rsid w:val="00EA5033"/>
    <w:rsid w:val="00EA766E"/>
    <w:rsid w:val="00EB3AD9"/>
    <w:rsid w:val="00EB3D30"/>
    <w:rsid w:val="00EB432A"/>
    <w:rsid w:val="00EC0802"/>
    <w:rsid w:val="00EC2016"/>
    <w:rsid w:val="00EC2709"/>
    <w:rsid w:val="00ED057F"/>
    <w:rsid w:val="00ED1CC8"/>
    <w:rsid w:val="00ED3B5C"/>
    <w:rsid w:val="00ED5B0B"/>
    <w:rsid w:val="00ED5C70"/>
    <w:rsid w:val="00ED5F93"/>
    <w:rsid w:val="00ED7E54"/>
    <w:rsid w:val="00EE0C39"/>
    <w:rsid w:val="00EE437C"/>
    <w:rsid w:val="00EE5EC2"/>
    <w:rsid w:val="00EE609F"/>
    <w:rsid w:val="00EE7E02"/>
    <w:rsid w:val="00EF0EAF"/>
    <w:rsid w:val="00EF1B32"/>
    <w:rsid w:val="00EF31FC"/>
    <w:rsid w:val="00EF5EC9"/>
    <w:rsid w:val="00F0020B"/>
    <w:rsid w:val="00F00ECC"/>
    <w:rsid w:val="00F0122B"/>
    <w:rsid w:val="00F03376"/>
    <w:rsid w:val="00F03FB6"/>
    <w:rsid w:val="00F051AF"/>
    <w:rsid w:val="00F07DDF"/>
    <w:rsid w:val="00F10FC4"/>
    <w:rsid w:val="00F118EC"/>
    <w:rsid w:val="00F16611"/>
    <w:rsid w:val="00F219F8"/>
    <w:rsid w:val="00F21AA7"/>
    <w:rsid w:val="00F27573"/>
    <w:rsid w:val="00F3072C"/>
    <w:rsid w:val="00F31F4F"/>
    <w:rsid w:val="00F33E0F"/>
    <w:rsid w:val="00F349E1"/>
    <w:rsid w:val="00F34D2F"/>
    <w:rsid w:val="00F35BB9"/>
    <w:rsid w:val="00F416CB"/>
    <w:rsid w:val="00F42160"/>
    <w:rsid w:val="00F515AA"/>
    <w:rsid w:val="00F530B4"/>
    <w:rsid w:val="00F53469"/>
    <w:rsid w:val="00F60669"/>
    <w:rsid w:val="00F60B8C"/>
    <w:rsid w:val="00F64AFC"/>
    <w:rsid w:val="00F7070D"/>
    <w:rsid w:val="00F7449E"/>
    <w:rsid w:val="00F75B02"/>
    <w:rsid w:val="00F768D2"/>
    <w:rsid w:val="00F77EA2"/>
    <w:rsid w:val="00F81491"/>
    <w:rsid w:val="00F875D0"/>
    <w:rsid w:val="00F913DE"/>
    <w:rsid w:val="00F925CA"/>
    <w:rsid w:val="00F92FD6"/>
    <w:rsid w:val="00F944B8"/>
    <w:rsid w:val="00F945FD"/>
    <w:rsid w:val="00F95D04"/>
    <w:rsid w:val="00F9646E"/>
    <w:rsid w:val="00FA249E"/>
    <w:rsid w:val="00FA518D"/>
    <w:rsid w:val="00FB0AB6"/>
    <w:rsid w:val="00FB1D18"/>
    <w:rsid w:val="00FB28EF"/>
    <w:rsid w:val="00FC09EC"/>
    <w:rsid w:val="00FC1AD1"/>
    <w:rsid w:val="00FC2CE3"/>
    <w:rsid w:val="00FC507D"/>
    <w:rsid w:val="00FD0306"/>
    <w:rsid w:val="00FD33C4"/>
    <w:rsid w:val="00FD35E6"/>
    <w:rsid w:val="00FD43D1"/>
    <w:rsid w:val="00FD4ADC"/>
    <w:rsid w:val="00FD5514"/>
    <w:rsid w:val="00FD5E92"/>
    <w:rsid w:val="00FD70E5"/>
    <w:rsid w:val="00FD736B"/>
    <w:rsid w:val="00FE0C9C"/>
    <w:rsid w:val="00FE55C1"/>
    <w:rsid w:val="00FE6C19"/>
    <w:rsid w:val="00FE78A4"/>
    <w:rsid w:val="00FE7DAD"/>
    <w:rsid w:val="00FF0C82"/>
    <w:rsid w:val="00FF3255"/>
    <w:rsid w:val="00FF4F37"/>
    <w:rsid w:val="00FF6B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3C490D"/>
  <w15:docId w15:val="{2F026EBE-40A6-4FBC-BA01-B844B6D35B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3">
    <w:name w:val="Normal"/>
    <w:qFormat/>
    <w:rsid w:val="00F7449E"/>
    <w:pPr>
      <w:spacing w:after="0" w:line="240" w:lineRule="auto"/>
      <w:jc w:val="both"/>
    </w:pPr>
    <w:rPr>
      <w:rFonts w:ascii="CMU Serif" w:hAnsi="CMU Serif"/>
    </w:rPr>
  </w:style>
  <w:style w:type="paragraph" w:styleId="11">
    <w:name w:val="heading 1"/>
    <w:basedOn w:val="a3"/>
    <w:next w:val="a3"/>
    <w:link w:val="12"/>
    <w:autoRedefine/>
    <w:qFormat/>
    <w:rsid w:val="00CF577D"/>
    <w:pPr>
      <w:keepNext/>
      <w:keepLines/>
      <w:numPr>
        <w:numId w:val="5"/>
      </w:numPr>
      <w:spacing w:before="120" w:after="120" w:line="19" w:lineRule="atLeast"/>
      <w:jc w:val="left"/>
      <w:outlineLvl w:val="0"/>
    </w:pPr>
    <w:rPr>
      <w:rFonts w:eastAsiaTheme="majorEastAsia" w:cs="CMU Serif"/>
      <w:b/>
      <w:bCs/>
      <w:sz w:val="28"/>
      <w:szCs w:val="28"/>
      <w:lang w:eastAsia="ar-SA"/>
    </w:rPr>
  </w:style>
  <w:style w:type="paragraph" w:styleId="21">
    <w:name w:val="heading 2"/>
    <w:basedOn w:val="a3"/>
    <w:next w:val="a3"/>
    <w:link w:val="22"/>
    <w:autoRedefine/>
    <w:unhideWhenUsed/>
    <w:qFormat/>
    <w:rsid w:val="008706B4"/>
    <w:pPr>
      <w:keepNext/>
      <w:keepLines/>
      <w:spacing w:before="120" w:after="120"/>
      <w:jc w:val="left"/>
      <w:outlineLvl w:val="1"/>
    </w:pPr>
    <w:rPr>
      <w:rFonts w:eastAsiaTheme="majorEastAsia" w:cs="CMU Serif"/>
      <w:b/>
      <w:bCs/>
      <w:sz w:val="24"/>
      <w:szCs w:val="26"/>
    </w:rPr>
  </w:style>
  <w:style w:type="paragraph" w:styleId="3">
    <w:name w:val="heading 3"/>
    <w:basedOn w:val="a3"/>
    <w:next w:val="a3"/>
    <w:link w:val="30"/>
    <w:unhideWhenUsed/>
    <w:qFormat/>
    <w:rsid w:val="00ED057F"/>
    <w:pPr>
      <w:keepNext/>
      <w:keepLines/>
      <w:numPr>
        <w:ilvl w:val="2"/>
        <w:numId w:val="3"/>
      </w:numPr>
      <w:spacing w:before="200"/>
      <w:outlineLvl w:val="2"/>
    </w:pPr>
    <w:rPr>
      <w:rFonts w:asciiTheme="majorHAnsi" w:eastAsiaTheme="majorEastAsia" w:hAnsiTheme="majorHAnsi" w:cstheme="majorBidi"/>
      <w:b/>
      <w:bCs/>
      <w:color w:val="4F81BD" w:themeColor="accent1"/>
    </w:rPr>
  </w:style>
  <w:style w:type="paragraph" w:styleId="4">
    <w:name w:val="heading 4"/>
    <w:basedOn w:val="a3"/>
    <w:next w:val="a3"/>
    <w:link w:val="40"/>
    <w:unhideWhenUsed/>
    <w:qFormat/>
    <w:rsid w:val="00ED057F"/>
    <w:pPr>
      <w:keepNext/>
      <w:keepLines/>
      <w:numPr>
        <w:ilvl w:val="3"/>
        <w:numId w:val="3"/>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3"/>
    <w:next w:val="a3"/>
    <w:link w:val="50"/>
    <w:unhideWhenUsed/>
    <w:qFormat/>
    <w:rsid w:val="00ED057F"/>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3"/>
    <w:next w:val="a3"/>
    <w:link w:val="60"/>
    <w:unhideWhenUsed/>
    <w:qFormat/>
    <w:rsid w:val="00ED057F"/>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7">
    <w:name w:val="heading 7"/>
    <w:basedOn w:val="a3"/>
    <w:next w:val="a3"/>
    <w:link w:val="70"/>
    <w:unhideWhenUsed/>
    <w:qFormat/>
    <w:rsid w:val="00ED057F"/>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3"/>
    <w:next w:val="a3"/>
    <w:link w:val="80"/>
    <w:unhideWhenUsed/>
    <w:qFormat/>
    <w:rsid w:val="00ED057F"/>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3"/>
    <w:next w:val="a3"/>
    <w:link w:val="90"/>
    <w:unhideWhenUsed/>
    <w:qFormat/>
    <w:rsid w:val="00ED057F"/>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4">
    <w:name w:val="Default Paragraph Font"/>
    <w:uiPriority w:val="1"/>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header"/>
    <w:basedOn w:val="a3"/>
    <w:link w:val="a8"/>
    <w:unhideWhenUsed/>
    <w:rsid w:val="00582102"/>
    <w:pPr>
      <w:tabs>
        <w:tab w:val="center" w:pos="4677"/>
        <w:tab w:val="right" w:pos="9355"/>
      </w:tabs>
    </w:pPr>
  </w:style>
  <w:style w:type="character" w:customStyle="1" w:styleId="a8">
    <w:name w:val="Верхний колонтитул Знак"/>
    <w:basedOn w:val="a4"/>
    <w:link w:val="a7"/>
    <w:rsid w:val="00582102"/>
  </w:style>
  <w:style w:type="paragraph" w:styleId="a9">
    <w:name w:val="footer"/>
    <w:basedOn w:val="a3"/>
    <w:link w:val="aa"/>
    <w:uiPriority w:val="99"/>
    <w:unhideWhenUsed/>
    <w:rsid w:val="00582102"/>
    <w:pPr>
      <w:tabs>
        <w:tab w:val="center" w:pos="4677"/>
        <w:tab w:val="right" w:pos="9355"/>
      </w:tabs>
    </w:pPr>
  </w:style>
  <w:style w:type="character" w:customStyle="1" w:styleId="aa">
    <w:name w:val="Нижний колонтитул Знак"/>
    <w:basedOn w:val="a4"/>
    <w:link w:val="a9"/>
    <w:uiPriority w:val="99"/>
    <w:rsid w:val="00582102"/>
  </w:style>
  <w:style w:type="paragraph" w:styleId="ab">
    <w:name w:val="Balloon Text"/>
    <w:basedOn w:val="a3"/>
    <w:link w:val="ac"/>
    <w:unhideWhenUsed/>
    <w:rsid w:val="00582102"/>
    <w:rPr>
      <w:rFonts w:ascii="Tahoma" w:hAnsi="Tahoma" w:cs="Tahoma"/>
      <w:sz w:val="16"/>
      <w:szCs w:val="16"/>
    </w:rPr>
  </w:style>
  <w:style w:type="character" w:customStyle="1" w:styleId="ac">
    <w:name w:val="Текст выноски Знак"/>
    <w:basedOn w:val="a4"/>
    <w:link w:val="ab"/>
    <w:rsid w:val="00582102"/>
    <w:rPr>
      <w:rFonts w:ascii="Tahoma" w:hAnsi="Tahoma" w:cs="Tahoma"/>
      <w:sz w:val="16"/>
      <w:szCs w:val="16"/>
    </w:rPr>
  </w:style>
  <w:style w:type="table" w:styleId="ad">
    <w:name w:val="Table Grid"/>
    <w:basedOn w:val="a5"/>
    <w:uiPriority w:val="59"/>
    <w:rsid w:val="00323C1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e">
    <w:name w:val="List Paragraph"/>
    <w:basedOn w:val="a3"/>
    <w:link w:val="af"/>
    <w:uiPriority w:val="34"/>
    <w:qFormat/>
    <w:rsid w:val="007322B9"/>
    <w:pPr>
      <w:ind w:left="720"/>
      <w:contextualSpacing/>
    </w:pPr>
  </w:style>
  <w:style w:type="paragraph" w:styleId="af0">
    <w:name w:val="footnote text"/>
    <w:basedOn w:val="a3"/>
    <w:link w:val="af1"/>
    <w:uiPriority w:val="99"/>
    <w:unhideWhenUsed/>
    <w:rsid w:val="006A6205"/>
    <w:rPr>
      <w:sz w:val="20"/>
      <w:szCs w:val="20"/>
    </w:rPr>
  </w:style>
  <w:style w:type="character" w:customStyle="1" w:styleId="af1">
    <w:name w:val="Текст сноски Знак"/>
    <w:basedOn w:val="a4"/>
    <w:link w:val="af0"/>
    <w:uiPriority w:val="99"/>
    <w:rsid w:val="006A6205"/>
    <w:rPr>
      <w:rFonts w:ascii="CMU Serif" w:hAnsi="CMU Serif"/>
      <w:sz w:val="20"/>
      <w:szCs w:val="20"/>
    </w:rPr>
  </w:style>
  <w:style w:type="character" w:styleId="af2">
    <w:name w:val="footnote reference"/>
    <w:basedOn w:val="a4"/>
    <w:uiPriority w:val="99"/>
    <w:unhideWhenUsed/>
    <w:rsid w:val="006A6205"/>
    <w:rPr>
      <w:vertAlign w:val="superscript"/>
    </w:rPr>
  </w:style>
  <w:style w:type="paragraph" w:customStyle="1" w:styleId="af3">
    <w:name w:val="Название статьи"/>
    <w:basedOn w:val="a3"/>
    <w:next w:val="a3"/>
    <w:link w:val="af4"/>
    <w:autoRedefine/>
    <w:qFormat/>
    <w:rsid w:val="00F875D0"/>
    <w:pPr>
      <w:spacing w:before="120"/>
      <w:jc w:val="right"/>
    </w:pPr>
    <w:rPr>
      <w:b/>
      <w:caps/>
      <w:sz w:val="28"/>
      <w:szCs w:val="28"/>
    </w:rPr>
  </w:style>
  <w:style w:type="paragraph" w:customStyle="1" w:styleId="af5">
    <w:name w:val="Аннотация"/>
    <w:basedOn w:val="a3"/>
    <w:next w:val="a3"/>
    <w:link w:val="af6"/>
    <w:autoRedefine/>
    <w:qFormat/>
    <w:rsid w:val="008412F9"/>
    <w:pPr>
      <w:ind w:firstLine="426"/>
    </w:pPr>
    <w:rPr>
      <w:sz w:val="18"/>
    </w:rPr>
  </w:style>
  <w:style w:type="character" w:customStyle="1" w:styleId="af4">
    <w:name w:val="Название статьи Знак"/>
    <w:basedOn w:val="a4"/>
    <w:link w:val="af3"/>
    <w:rsid w:val="00F875D0"/>
    <w:rPr>
      <w:rFonts w:ascii="CMU Serif" w:hAnsi="CMU Serif"/>
      <w:b/>
      <w:caps/>
      <w:sz w:val="28"/>
      <w:szCs w:val="28"/>
    </w:rPr>
  </w:style>
  <w:style w:type="paragraph" w:customStyle="1" w:styleId="af7">
    <w:name w:val="Список авторов"/>
    <w:basedOn w:val="a3"/>
    <w:next w:val="a3"/>
    <w:link w:val="af8"/>
    <w:autoRedefine/>
    <w:qFormat/>
    <w:rsid w:val="008020B2"/>
    <w:pPr>
      <w:spacing w:after="240"/>
      <w:jc w:val="center"/>
    </w:pPr>
    <w:rPr>
      <w:b/>
    </w:rPr>
  </w:style>
  <w:style w:type="character" w:customStyle="1" w:styleId="af6">
    <w:name w:val="Аннотация Знак"/>
    <w:basedOn w:val="a4"/>
    <w:link w:val="af5"/>
    <w:rsid w:val="008412F9"/>
    <w:rPr>
      <w:rFonts w:ascii="CMU Serif" w:hAnsi="CMU Serif"/>
      <w:sz w:val="18"/>
    </w:rPr>
  </w:style>
  <w:style w:type="paragraph" w:customStyle="1" w:styleId="af9">
    <w:name w:val="Список ключевых слов"/>
    <w:basedOn w:val="a3"/>
    <w:link w:val="afa"/>
    <w:autoRedefine/>
    <w:qFormat/>
    <w:rsid w:val="00C611DF"/>
    <w:pPr>
      <w:spacing w:before="120"/>
      <w:ind w:firstLine="397"/>
    </w:pPr>
    <w:rPr>
      <w:i/>
      <w:sz w:val="18"/>
    </w:rPr>
  </w:style>
  <w:style w:type="character" w:customStyle="1" w:styleId="af8">
    <w:name w:val="Список авторов Знак"/>
    <w:basedOn w:val="a4"/>
    <w:link w:val="af7"/>
    <w:rsid w:val="008020B2"/>
    <w:rPr>
      <w:rFonts w:ascii="CMU Serif" w:hAnsi="CMU Serif"/>
      <w:b/>
    </w:rPr>
  </w:style>
  <w:style w:type="paragraph" w:customStyle="1" w:styleId="afb">
    <w:name w:val="Код УДК"/>
    <w:basedOn w:val="a3"/>
    <w:link w:val="afc"/>
    <w:qFormat/>
    <w:rsid w:val="00FE6C19"/>
    <w:pPr>
      <w:spacing w:after="240"/>
    </w:pPr>
    <w:rPr>
      <w:b/>
    </w:rPr>
  </w:style>
  <w:style w:type="character" w:customStyle="1" w:styleId="afa">
    <w:name w:val="Список ключевых слов Знак"/>
    <w:basedOn w:val="a4"/>
    <w:link w:val="af9"/>
    <w:rsid w:val="00C611DF"/>
    <w:rPr>
      <w:rFonts w:ascii="CMU Serif" w:hAnsi="CMU Serif"/>
      <w:i/>
      <w:sz w:val="18"/>
    </w:rPr>
  </w:style>
  <w:style w:type="paragraph" w:customStyle="1" w:styleId="afd">
    <w:name w:val="Название статьи английское"/>
    <w:basedOn w:val="a3"/>
    <w:next w:val="a3"/>
    <w:link w:val="afe"/>
    <w:autoRedefine/>
    <w:qFormat/>
    <w:rsid w:val="00F35BB9"/>
    <w:pPr>
      <w:keepLines/>
      <w:spacing w:before="120"/>
      <w:jc w:val="center"/>
    </w:pPr>
    <w:rPr>
      <w:b/>
      <w:caps/>
      <w:sz w:val="24"/>
      <w:lang w:val="en-US"/>
    </w:rPr>
  </w:style>
  <w:style w:type="character" w:customStyle="1" w:styleId="afc">
    <w:name w:val="Код УДК Знак"/>
    <w:basedOn w:val="a4"/>
    <w:link w:val="afb"/>
    <w:rsid w:val="00FE6C19"/>
    <w:rPr>
      <w:rFonts w:ascii="CMU Serif" w:hAnsi="CMU Serif"/>
      <w:b/>
      <w:sz w:val="24"/>
    </w:rPr>
  </w:style>
  <w:style w:type="paragraph" w:customStyle="1" w:styleId="aff">
    <w:name w:val="Благодарность"/>
    <w:basedOn w:val="a3"/>
    <w:next w:val="a3"/>
    <w:link w:val="aff0"/>
    <w:autoRedefine/>
    <w:qFormat/>
    <w:rsid w:val="00FE0C9C"/>
    <w:pPr>
      <w:ind w:firstLine="397"/>
    </w:pPr>
    <w:rPr>
      <w:i/>
    </w:rPr>
  </w:style>
  <w:style w:type="character" w:customStyle="1" w:styleId="afe">
    <w:name w:val="Название статьи английское Знак"/>
    <w:basedOn w:val="a4"/>
    <w:link w:val="afd"/>
    <w:rsid w:val="00F35BB9"/>
    <w:rPr>
      <w:rFonts w:ascii="CMU Serif" w:hAnsi="CMU Serif"/>
      <w:b/>
      <w:caps/>
      <w:sz w:val="24"/>
      <w:lang w:val="en-US"/>
    </w:rPr>
  </w:style>
  <w:style w:type="paragraph" w:customStyle="1" w:styleId="a2">
    <w:name w:val="Литература"/>
    <w:basedOn w:val="ae"/>
    <w:link w:val="aff1"/>
    <w:autoRedefine/>
    <w:qFormat/>
    <w:rsid w:val="00780356"/>
    <w:pPr>
      <w:numPr>
        <w:numId w:val="1"/>
      </w:numPr>
      <w:tabs>
        <w:tab w:val="left" w:pos="426"/>
      </w:tabs>
    </w:pPr>
    <w:rPr>
      <w:lang w:val="en-US"/>
    </w:rPr>
  </w:style>
  <w:style w:type="character" w:customStyle="1" w:styleId="aff0">
    <w:name w:val="Благодарность Знак"/>
    <w:basedOn w:val="a4"/>
    <w:link w:val="aff"/>
    <w:rsid w:val="00FE0C9C"/>
    <w:rPr>
      <w:rFonts w:ascii="CMU Serif" w:hAnsi="CMU Serif"/>
      <w:i/>
    </w:rPr>
  </w:style>
  <w:style w:type="character" w:customStyle="1" w:styleId="12">
    <w:name w:val="Заголовок 1 Знак"/>
    <w:basedOn w:val="a4"/>
    <w:link w:val="11"/>
    <w:rsid w:val="00CF577D"/>
    <w:rPr>
      <w:rFonts w:ascii="CMU Serif" w:eastAsiaTheme="majorEastAsia" w:hAnsi="CMU Serif" w:cs="CMU Serif"/>
      <w:b/>
      <w:bCs/>
      <w:sz w:val="28"/>
      <w:szCs w:val="28"/>
      <w:lang w:eastAsia="ar-SA"/>
    </w:rPr>
  </w:style>
  <w:style w:type="character" w:customStyle="1" w:styleId="af">
    <w:name w:val="Абзац списка Знак"/>
    <w:basedOn w:val="a4"/>
    <w:link w:val="ae"/>
    <w:uiPriority w:val="34"/>
    <w:rsid w:val="00BD54C9"/>
    <w:rPr>
      <w:rFonts w:ascii="CMU Serif" w:hAnsi="CMU Serif"/>
      <w:sz w:val="24"/>
    </w:rPr>
  </w:style>
  <w:style w:type="character" w:customStyle="1" w:styleId="aff1">
    <w:name w:val="Литература Знак"/>
    <w:basedOn w:val="af"/>
    <w:link w:val="a2"/>
    <w:rsid w:val="00780356"/>
    <w:rPr>
      <w:rFonts w:ascii="CMU Serif" w:hAnsi="CMU Serif"/>
      <w:sz w:val="24"/>
      <w:lang w:val="en-US"/>
    </w:rPr>
  </w:style>
  <w:style w:type="paragraph" w:styleId="aff2">
    <w:name w:val="caption"/>
    <w:basedOn w:val="a3"/>
    <w:next w:val="a3"/>
    <w:unhideWhenUsed/>
    <w:qFormat/>
    <w:rsid w:val="00F349E1"/>
    <w:pPr>
      <w:spacing w:after="200"/>
    </w:pPr>
    <w:rPr>
      <w:b/>
      <w:bCs/>
      <w:color w:val="4F81BD" w:themeColor="accent1"/>
      <w:sz w:val="18"/>
      <w:szCs w:val="18"/>
    </w:rPr>
  </w:style>
  <w:style w:type="paragraph" w:customStyle="1" w:styleId="aff3">
    <w:name w:val="Содержимое рисунка"/>
    <w:basedOn w:val="a3"/>
    <w:next w:val="a3"/>
    <w:link w:val="aff4"/>
    <w:autoRedefine/>
    <w:qFormat/>
    <w:rsid w:val="00F530B4"/>
    <w:pPr>
      <w:keepNext/>
      <w:keepLines/>
      <w:spacing w:before="240"/>
      <w:jc w:val="center"/>
    </w:pPr>
  </w:style>
  <w:style w:type="character" w:customStyle="1" w:styleId="22">
    <w:name w:val="Заголовок 2 Знак"/>
    <w:basedOn w:val="a4"/>
    <w:link w:val="21"/>
    <w:rsid w:val="008706B4"/>
    <w:rPr>
      <w:rFonts w:ascii="CMU Serif" w:eastAsiaTheme="majorEastAsia" w:hAnsi="CMU Serif" w:cs="CMU Serif"/>
      <w:b/>
      <w:bCs/>
      <w:sz w:val="24"/>
      <w:szCs w:val="26"/>
    </w:rPr>
  </w:style>
  <w:style w:type="character" w:customStyle="1" w:styleId="aff4">
    <w:name w:val="Содержимое рисунка Знак"/>
    <w:basedOn w:val="a4"/>
    <w:link w:val="aff3"/>
    <w:rsid w:val="00F530B4"/>
    <w:rPr>
      <w:rFonts w:ascii="CMU Serif" w:hAnsi="CMU Serif"/>
    </w:rPr>
  </w:style>
  <w:style w:type="character" w:customStyle="1" w:styleId="30">
    <w:name w:val="Заголовок 3 Знак"/>
    <w:basedOn w:val="a4"/>
    <w:link w:val="3"/>
    <w:rsid w:val="00ED057F"/>
    <w:rPr>
      <w:rFonts w:asciiTheme="majorHAnsi" w:eastAsiaTheme="majorEastAsia" w:hAnsiTheme="majorHAnsi" w:cstheme="majorBidi"/>
      <w:b/>
      <w:bCs/>
      <w:color w:val="4F81BD" w:themeColor="accent1"/>
    </w:rPr>
  </w:style>
  <w:style w:type="character" w:customStyle="1" w:styleId="40">
    <w:name w:val="Заголовок 4 Знак"/>
    <w:basedOn w:val="a4"/>
    <w:link w:val="4"/>
    <w:rsid w:val="00ED057F"/>
    <w:rPr>
      <w:rFonts w:asciiTheme="majorHAnsi" w:eastAsiaTheme="majorEastAsia" w:hAnsiTheme="majorHAnsi" w:cstheme="majorBidi"/>
      <w:b/>
      <w:bCs/>
      <w:i/>
      <w:iCs/>
      <w:color w:val="4F81BD" w:themeColor="accent1"/>
    </w:rPr>
  </w:style>
  <w:style w:type="character" w:customStyle="1" w:styleId="50">
    <w:name w:val="Заголовок 5 Знак"/>
    <w:basedOn w:val="a4"/>
    <w:link w:val="5"/>
    <w:rsid w:val="00ED057F"/>
    <w:rPr>
      <w:rFonts w:asciiTheme="majorHAnsi" w:eastAsiaTheme="majorEastAsia" w:hAnsiTheme="majorHAnsi" w:cstheme="majorBidi"/>
      <w:color w:val="243F60" w:themeColor="accent1" w:themeShade="7F"/>
    </w:rPr>
  </w:style>
  <w:style w:type="character" w:customStyle="1" w:styleId="60">
    <w:name w:val="Заголовок 6 Знак"/>
    <w:basedOn w:val="a4"/>
    <w:link w:val="6"/>
    <w:rsid w:val="00ED057F"/>
    <w:rPr>
      <w:rFonts w:asciiTheme="majorHAnsi" w:eastAsiaTheme="majorEastAsia" w:hAnsiTheme="majorHAnsi" w:cstheme="majorBidi"/>
      <w:i/>
      <w:iCs/>
      <w:color w:val="243F60" w:themeColor="accent1" w:themeShade="7F"/>
    </w:rPr>
  </w:style>
  <w:style w:type="character" w:customStyle="1" w:styleId="70">
    <w:name w:val="Заголовок 7 Знак"/>
    <w:basedOn w:val="a4"/>
    <w:link w:val="7"/>
    <w:rsid w:val="00ED057F"/>
    <w:rPr>
      <w:rFonts w:asciiTheme="majorHAnsi" w:eastAsiaTheme="majorEastAsia" w:hAnsiTheme="majorHAnsi" w:cstheme="majorBidi"/>
      <w:i/>
      <w:iCs/>
      <w:color w:val="404040" w:themeColor="text1" w:themeTint="BF"/>
    </w:rPr>
  </w:style>
  <w:style w:type="character" w:customStyle="1" w:styleId="80">
    <w:name w:val="Заголовок 8 Знак"/>
    <w:basedOn w:val="a4"/>
    <w:link w:val="8"/>
    <w:rsid w:val="00ED057F"/>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4"/>
    <w:link w:val="9"/>
    <w:rsid w:val="00ED057F"/>
    <w:rPr>
      <w:rFonts w:asciiTheme="majorHAnsi" w:eastAsiaTheme="majorEastAsia" w:hAnsiTheme="majorHAnsi" w:cstheme="majorBidi"/>
      <w:i/>
      <w:iCs/>
      <w:color w:val="404040" w:themeColor="text1" w:themeTint="BF"/>
      <w:sz w:val="20"/>
      <w:szCs w:val="20"/>
    </w:rPr>
  </w:style>
  <w:style w:type="paragraph" w:styleId="aff5">
    <w:name w:val="Title"/>
    <w:basedOn w:val="aff2"/>
    <w:next w:val="a3"/>
    <w:link w:val="aff6"/>
    <w:qFormat/>
    <w:rsid w:val="003C7D63"/>
    <w:pPr>
      <w:spacing w:before="120" w:after="120"/>
      <w:jc w:val="center"/>
    </w:pPr>
    <w:rPr>
      <w:color w:val="auto"/>
      <w:sz w:val="22"/>
      <w:szCs w:val="22"/>
    </w:rPr>
  </w:style>
  <w:style w:type="character" w:customStyle="1" w:styleId="aff6">
    <w:name w:val="Название Знак"/>
    <w:basedOn w:val="a4"/>
    <w:link w:val="aff5"/>
    <w:rsid w:val="003C7D63"/>
    <w:rPr>
      <w:rFonts w:ascii="CMU Serif" w:hAnsi="CMU Serif"/>
      <w:b/>
      <w:bCs/>
    </w:rPr>
  </w:style>
  <w:style w:type="character" w:styleId="aff7">
    <w:name w:val="Emphasis"/>
    <w:uiPriority w:val="20"/>
    <w:qFormat/>
    <w:rsid w:val="00EF0EAF"/>
    <w:rPr>
      <w:i/>
    </w:rPr>
  </w:style>
  <w:style w:type="character" w:styleId="aff8">
    <w:name w:val="Intense Emphasis"/>
    <w:basedOn w:val="a4"/>
    <w:uiPriority w:val="21"/>
    <w:qFormat/>
    <w:rsid w:val="00EF0EAF"/>
    <w:rPr>
      <w:b/>
      <w:bCs/>
      <w:i/>
      <w:iCs/>
    </w:rPr>
  </w:style>
  <w:style w:type="character" w:styleId="aff9">
    <w:name w:val="Placeholder Text"/>
    <w:basedOn w:val="a4"/>
    <w:uiPriority w:val="99"/>
    <w:semiHidden/>
    <w:rsid w:val="00F03FB6"/>
    <w:rPr>
      <w:color w:val="808080"/>
    </w:rPr>
  </w:style>
  <w:style w:type="paragraph" w:styleId="affa">
    <w:name w:val="Body Text"/>
    <w:basedOn w:val="a3"/>
    <w:link w:val="affb"/>
    <w:uiPriority w:val="99"/>
    <w:qFormat/>
    <w:rsid w:val="00F81491"/>
    <w:pPr>
      <w:ind w:firstLine="425"/>
    </w:pPr>
    <w:rPr>
      <w:lang w:eastAsia="ar-SA"/>
    </w:rPr>
  </w:style>
  <w:style w:type="character" w:customStyle="1" w:styleId="affb">
    <w:name w:val="Основной текст Знак"/>
    <w:basedOn w:val="a4"/>
    <w:link w:val="affa"/>
    <w:uiPriority w:val="99"/>
    <w:rsid w:val="00F81491"/>
    <w:rPr>
      <w:rFonts w:ascii="CMU Serif" w:hAnsi="CMU Serif"/>
      <w:lang w:eastAsia="ar-SA"/>
    </w:rPr>
  </w:style>
  <w:style w:type="paragraph" w:customStyle="1" w:styleId="13">
    <w:name w:val="Название объекта1"/>
    <w:basedOn w:val="a3"/>
    <w:next w:val="a3"/>
    <w:rsid w:val="004C21BD"/>
    <w:pPr>
      <w:jc w:val="left"/>
    </w:pPr>
    <w:rPr>
      <w:rFonts w:ascii="Times New Roman" w:eastAsia="Times New Roman" w:hAnsi="Times New Roman" w:cs="Times New Roman"/>
      <w:b/>
      <w:bCs/>
      <w:sz w:val="20"/>
      <w:szCs w:val="20"/>
      <w:lang w:eastAsia="ar-SA"/>
    </w:rPr>
  </w:style>
  <w:style w:type="paragraph" w:styleId="HTML">
    <w:name w:val="HTML Preformatted"/>
    <w:basedOn w:val="a3"/>
    <w:link w:val="HTML0"/>
    <w:rsid w:val="004C21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ar-SA"/>
    </w:rPr>
  </w:style>
  <w:style w:type="character" w:customStyle="1" w:styleId="HTML0">
    <w:name w:val="Стандартный HTML Знак"/>
    <w:basedOn w:val="a4"/>
    <w:link w:val="HTML"/>
    <w:rsid w:val="004C21BD"/>
    <w:rPr>
      <w:rFonts w:ascii="Courier New" w:eastAsia="Times New Roman" w:hAnsi="Courier New" w:cs="Courier New"/>
      <w:sz w:val="20"/>
      <w:szCs w:val="20"/>
      <w:lang w:eastAsia="ar-SA"/>
    </w:rPr>
  </w:style>
  <w:style w:type="character" w:styleId="affc">
    <w:name w:val="Hyperlink"/>
    <w:basedOn w:val="a4"/>
    <w:uiPriority w:val="99"/>
    <w:unhideWhenUsed/>
    <w:rsid w:val="0040765D"/>
    <w:rPr>
      <w:color w:val="0000FF" w:themeColor="hyperlink"/>
      <w:u w:val="single"/>
    </w:rPr>
  </w:style>
  <w:style w:type="numbering" w:customStyle="1" w:styleId="10">
    <w:name w:val="Стиль1"/>
    <w:uiPriority w:val="99"/>
    <w:rsid w:val="00F03376"/>
    <w:pPr>
      <w:numPr>
        <w:numId w:val="2"/>
      </w:numPr>
    </w:pPr>
  </w:style>
  <w:style w:type="numbering" w:customStyle="1" w:styleId="20">
    <w:name w:val="Стиль2"/>
    <w:uiPriority w:val="99"/>
    <w:rsid w:val="00F03376"/>
    <w:pPr>
      <w:numPr>
        <w:numId w:val="4"/>
      </w:numPr>
    </w:pPr>
  </w:style>
  <w:style w:type="paragraph" w:styleId="affd">
    <w:name w:val="Revision"/>
    <w:hidden/>
    <w:uiPriority w:val="99"/>
    <w:semiHidden/>
    <w:rsid w:val="00744BEB"/>
    <w:pPr>
      <w:spacing w:after="0" w:line="240" w:lineRule="auto"/>
    </w:pPr>
    <w:rPr>
      <w:rFonts w:ascii="CMU Serif" w:hAnsi="CMU Serif"/>
    </w:rPr>
  </w:style>
  <w:style w:type="character" w:styleId="affe">
    <w:name w:val="FollowedHyperlink"/>
    <w:basedOn w:val="a4"/>
    <w:uiPriority w:val="99"/>
    <w:unhideWhenUsed/>
    <w:rsid w:val="00587567"/>
    <w:rPr>
      <w:color w:val="800080" w:themeColor="followedHyperlink"/>
      <w:u w:val="single"/>
    </w:rPr>
  </w:style>
  <w:style w:type="paragraph" w:customStyle="1" w:styleId="afff">
    <w:name w:val="Подпись к рисунку"/>
    <w:basedOn w:val="a3"/>
    <w:next w:val="affa"/>
    <w:qFormat/>
    <w:rsid w:val="00507096"/>
    <w:pPr>
      <w:keepNext/>
      <w:keepLines/>
      <w:spacing w:before="60" w:after="120"/>
      <w:jc w:val="center"/>
    </w:pPr>
    <w:rPr>
      <w:bCs/>
    </w:rPr>
  </w:style>
  <w:style w:type="paragraph" w:styleId="23">
    <w:name w:val="Body Text 2"/>
    <w:basedOn w:val="a3"/>
    <w:link w:val="24"/>
    <w:unhideWhenUsed/>
    <w:rsid w:val="00581C18"/>
    <w:pPr>
      <w:spacing w:after="120" w:line="480" w:lineRule="auto"/>
    </w:pPr>
  </w:style>
  <w:style w:type="character" w:customStyle="1" w:styleId="24">
    <w:name w:val="Основной текст 2 Знак"/>
    <w:basedOn w:val="a4"/>
    <w:link w:val="23"/>
    <w:rsid w:val="00581C18"/>
    <w:rPr>
      <w:rFonts w:ascii="CMU Serif" w:hAnsi="CMU Serif"/>
    </w:rPr>
  </w:style>
  <w:style w:type="paragraph" w:customStyle="1" w:styleId="afff0">
    <w:name w:val="Основной текст без отступа"/>
    <w:basedOn w:val="a3"/>
    <w:next w:val="affa"/>
    <w:qFormat/>
    <w:rsid w:val="00F81491"/>
    <w:rPr>
      <w:lang w:eastAsia="ar-SA"/>
    </w:rPr>
  </w:style>
  <w:style w:type="paragraph" w:customStyle="1" w:styleId="MTDisplayEquation">
    <w:name w:val="MTDisplayEquation"/>
    <w:basedOn w:val="a3"/>
    <w:next w:val="affa"/>
    <w:link w:val="MTDisplayEquation0"/>
    <w:rsid w:val="00670CE2"/>
    <w:pPr>
      <w:tabs>
        <w:tab w:val="center" w:pos="4536"/>
        <w:tab w:val="right" w:pos="9072"/>
      </w:tabs>
      <w:spacing w:before="120" w:after="120"/>
      <w:jc w:val="left"/>
    </w:pPr>
    <w:rPr>
      <w:rFonts w:ascii="Times New Roman" w:eastAsia="Times New Roman" w:hAnsi="Times New Roman" w:cs="Times New Roman"/>
      <w:szCs w:val="24"/>
      <w:lang w:eastAsia="zh-CN"/>
    </w:rPr>
  </w:style>
  <w:style w:type="character" w:customStyle="1" w:styleId="MTDisplayEquation0">
    <w:name w:val="MTDisplayEquation Знак"/>
    <w:basedOn w:val="affb"/>
    <w:link w:val="MTDisplayEquation"/>
    <w:rsid w:val="00670CE2"/>
    <w:rPr>
      <w:rFonts w:ascii="Times New Roman" w:eastAsia="Times New Roman" w:hAnsi="Times New Roman" w:cs="Times New Roman"/>
      <w:szCs w:val="24"/>
      <w:lang w:eastAsia="zh-CN"/>
    </w:rPr>
  </w:style>
  <w:style w:type="paragraph" w:styleId="a0">
    <w:name w:val="List Number"/>
    <w:basedOn w:val="a3"/>
    <w:uiPriority w:val="99"/>
    <w:unhideWhenUsed/>
    <w:rsid w:val="00B15E7B"/>
    <w:pPr>
      <w:numPr>
        <w:numId w:val="9"/>
      </w:numPr>
      <w:spacing w:before="60" w:line="228" w:lineRule="auto"/>
      <w:ind w:left="357" w:hanging="357"/>
    </w:pPr>
  </w:style>
  <w:style w:type="paragraph" w:styleId="2">
    <w:name w:val="List Number 2"/>
    <w:basedOn w:val="a3"/>
    <w:uiPriority w:val="99"/>
    <w:unhideWhenUsed/>
    <w:rsid w:val="004E1EB9"/>
    <w:pPr>
      <w:numPr>
        <w:numId w:val="6"/>
      </w:numPr>
      <w:contextualSpacing/>
    </w:pPr>
  </w:style>
  <w:style w:type="paragraph" w:styleId="afff1">
    <w:name w:val="Normal (Web)"/>
    <w:basedOn w:val="a3"/>
    <w:uiPriority w:val="99"/>
    <w:rsid w:val="00C35385"/>
    <w:pPr>
      <w:spacing w:line="360" w:lineRule="auto"/>
      <w:jc w:val="left"/>
    </w:pPr>
    <w:rPr>
      <w:rFonts w:ascii="Times New Roman" w:eastAsia="Times New Roman" w:hAnsi="Times New Roman" w:cs="Times New Roman"/>
      <w:sz w:val="24"/>
      <w:szCs w:val="24"/>
      <w:lang w:eastAsia="ru-RU"/>
    </w:rPr>
  </w:style>
  <w:style w:type="paragraph" w:customStyle="1" w:styleId="afff2">
    <w:name w:val="Рисунок"/>
    <w:basedOn w:val="a3"/>
    <w:next w:val="afff"/>
    <w:qFormat/>
    <w:rsid w:val="00C25E65"/>
    <w:pPr>
      <w:spacing w:after="60"/>
      <w:jc w:val="center"/>
    </w:pPr>
    <w:rPr>
      <w:rFonts w:ascii="Times New Roman" w:eastAsia="Times New Roman" w:hAnsi="Times New Roman" w:cs="Times New Roman"/>
      <w:noProof/>
      <w:szCs w:val="24"/>
      <w:lang w:eastAsia="zh-CN"/>
    </w:rPr>
  </w:style>
  <w:style w:type="character" w:customStyle="1" w:styleId="WW8Num1z0">
    <w:name w:val="WW8Num1z0"/>
    <w:rsid w:val="002C6ECD"/>
  </w:style>
  <w:style w:type="character" w:customStyle="1" w:styleId="WW8Num1z1">
    <w:name w:val="WW8Num1z1"/>
    <w:rsid w:val="002C6ECD"/>
  </w:style>
  <w:style w:type="character" w:customStyle="1" w:styleId="WW8Num1z2">
    <w:name w:val="WW8Num1z2"/>
    <w:rsid w:val="002C6ECD"/>
  </w:style>
  <w:style w:type="character" w:customStyle="1" w:styleId="WW8Num1z3">
    <w:name w:val="WW8Num1z3"/>
    <w:rsid w:val="002C6ECD"/>
  </w:style>
  <w:style w:type="character" w:customStyle="1" w:styleId="WW8Num1z4">
    <w:name w:val="WW8Num1z4"/>
    <w:rsid w:val="002C6ECD"/>
  </w:style>
  <w:style w:type="character" w:customStyle="1" w:styleId="WW8Num1z5">
    <w:name w:val="WW8Num1z5"/>
    <w:rsid w:val="002C6ECD"/>
  </w:style>
  <w:style w:type="character" w:customStyle="1" w:styleId="WW8Num1z6">
    <w:name w:val="WW8Num1z6"/>
    <w:rsid w:val="002C6ECD"/>
  </w:style>
  <w:style w:type="character" w:customStyle="1" w:styleId="WW8Num1z7">
    <w:name w:val="WW8Num1z7"/>
    <w:rsid w:val="002C6ECD"/>
  </w:style>
  <w:style w:type="character" w:customStyle="1" w:styleId="WW8Num1z8">
    <w:name w:val="WW8Num1z8"/>
    <w:rsid w:val="002C6ECD"/>
  </w:style>
  <w:style w:type="character" w:customStyle="1" w:styleId="WW8Num2z0">
    <w:name w:val="WW8Num2z0"/>
    <w:rsid w:val="002C6ECD"/>
  </w:style>
  <w:style w:type="character" w:customStyle="1" w:styleId="WW8Num3z0">
    <w:name w:val="WW8Num3z0"/>
    <w:rsid w:val="002C6ECD"/>
  </w:style>
  <w:style w:type="character" w:customStyle="1" w:styleId="WW8Num4z0">
    <w:name w:val="WW8Num4z0"/>
    <w:rsid w:val="002C6ECD"/>
  </w:style>
  <w:style w:type="character" w:customStyle="1" w:styleId="WW8Num4z1">
    <w:name w:val="WW8Num4z1"/>
    <w:rsid w:val="002C6ECD"/>
  </w:style>
  <w:style w:type="character" w:customStyle="1" w:styleId="WW8Num4z2">
    <w:name w:val="WW8Num4z2"/>
    <w:rsid w:val="002C6ECD"/>
  </w:style>
  <w:style w:type="character" w:customStyle="1" w:styleId="WW8Num4z3">
    <w:name w:val="WW8Num4z3"/>
    <w:rsid w:val="002C6ECD"/>
  </w:style>
  <w:style w:type="character" w:customStyle="1" w:styleId="WW8Num4z4">
    <w:name w:val="WW8Num4z4"/>
    <w:rsid w:val="002C6ECD"/>
  </w:style>
  <w:style w:type="character" w:customStyle="1" w:styleId="WW8Num4z5">
    <w:name w:val="WW8Num4z5"/>
    <w:rsid w:val="002C6ECD"/>
  </w:style>
  <w:style w:type="character" w:customStyle="1" w:styleId="WW8Num4z6">
    <w:name w:val="WW8Num4z6"/>
    <w:rsid w:val="002C6ECD"/>
  </w:style>
  <w:style w:type="character" w:customStyle="1" w:styleId="WW8Num4z7">
    <w:name w:val="WW8Num4z7"/>
    <w:rsid w:val="002C6ECD"/>
  </w:style>
  <w:style w:type="character" w:customStyle="1" w:styleId="WW8Num4z8">
    <w:name w:val="WW8Num4z8"/>
    <w:rsid w:val="002C6ECD"/>
  </w:style>
  <w:style w:type="character" w:customStyle="1" w:styleId="WW8Num5z0">
    <w:name w:val="WW8Num5z0"/>
    <w:rsid w:val="002C6ECD"/>
    <w:rPr>
      <w:rFonts w:hint="default"/>
    </w:rPr>
  </w:style>
  <w:style w:type="character" w:customStyle="1" w:styleId="WW8Num5z1">
    <w:name w:val="WW8Num5z1"/>
    <w:rsid w:val="002C6ECD"/>
  </w:style>
  <w:style w:type="character" w:customStyle="1" w:styleId="WW8Num5z2">
    <w:name w:val="WW8Num5z2"/>
    <w:rsid w:val="002C6ECD"/>
  </w:style>
  <w:style w:type="character" w:customStyle="1" w:styleId="WW8Num5z3">
    <w:name w:val="WW8Num5z3"/>
    <w:rsid w:val="002C6ECD"/>
  </w:style>
  <w:style w:type="character" w:customStyle="1" w:styleId="WW8Num5z4">
    <w:name w:val="WW8Num5z4"/>
    <w:rsid w:val="002C6ECD"/>
  </w:style>
  <w:style w:type="character" w:customStyle="1" w:styleId="WW8Num5z5">
    <w:name w:val="WW8Num5z5"/>
    <w:rsid w:val="002C6ECD"/>
  </w:style>
  <w:style w:type="character" w:customStyle="1" w:styleId="WW8Num5z6">
    <w:name w:val="WW8Num5z6"/>
    <w:rsid w:val="002C6ECD"/>
  </w:style>
  <w:style w:type="character" w:customStyle="1" w:styleId="WW8Num5z7">
    <w:name w:val="WW8Num5z7"/>
    <w:rsid w:val="002C6ECD"/>
  </w:style>
  <w:style w:type="character" w:customStyle="1" w:styleId="WW8Num5z8">
    <w:name w:val="WW8Num5z8"/>
    <w:rsid w:val="002C6ECD"/>
  </w:style>
  <w:style w:type="character" w:customStyle="1" w:styleId="25">
    <w:name w:val="Основной шрифт абзаца2"/>
    <w:rsid w:val="002C6ECD"/>
  </w:style>
  <w:style w:type="character" w:customStyle="1" w:styleId="WW8Num6z0">
    <w:name w:val="WW8Num6z0"/>
    <w:rsid w:val="002C6ECD"/>
    <w:rPr>
      <w:rFonts w:ascii="Symbol" w:hAnsi="Symbol" w:cs="Symbol"/>
    </w:rPr>
  </w:style>
  <w:style w:type="character" w:customStyle="1" w:styleId="WW8Num7z0">
    <w:name w:val="WW8Num7z0"/>
    <w:rsid w:val="002C6ECD"/>
    <w:rPr>
      <w:rFonts w:ascii="Symbol" w:hAnsi="Symbol" w:cs="Symbol"/>
    </w:rPr>
  </w:style>
  <w:style w:type="character" w:customStyle="1" w:styleId="WW8Num8z0">
    <w:name w:val="WW8Num8z0"/>
    <w:rsid w:val="002C6ECD"/>
    <w:rPr>
      <w:rFonts w:ascii="Symbol" w:hAnsi="Symbol" w:cs="Symbol"/>
    </w:rPr>
  </w:style>
  <w:style w:type="character" w:customStyle="1" w:styleId="WW8Num10z0">
    <w:name w:val="WW8Num10z0"/>
    <w:rsid w:val="002C6ECD"/>
    <w:rPr>
      <w:rFonts w:ascii="Symbol" w:hAnsi="Symbol" w:cs="Symbol"/>
    </w:rPr>
  </w:style>
  <w:style w:type="character" w:customStyle="1" w:styleId="WW8Num15z0">
    <w:name w:val="WW8Num15z0"/>
    <w:rsid w:val="002C6ECD"/>
    <w:rPr>
      <w:rFonts w:ascii="Book Antiqua" w:hAnsi="Book Antiqua" w:cs="Book Antiqua"/>
    </w:rPr>
  </w:style>
  <w:style w:type="character" w:customStyle="1" w:styleId="WW8Num25z0">
    <w:name w:val="WW8Num25z0"/>
    <w:rsid w:val="002C6ECD"/>
    <w:rPr>
      <w:rFonts w:ascii="Symbol" w:hAnsi="Symbol" w:cs="Symbol"/>
    </w:rPr>
  </w:style>
  <w:style w:type="character" w:customStyle="1" w:styleId="WW8Num25z1">
    <w:name w:val="WW8Num25z1"/>
    <w:rsid w:val="002C6ECD"/>
    <w:rPr>
      <w:rFonts w:ascii="Courier New" w:hAnsi="Courier New" w:cs="Courier New"/>
    </w:rPr>
  </w:style>
  <w:style w:type="character" w:customStyle="1" w:styleId="WW8Num25z2">
    <w:name w:val="WW8Num25z2"/>
    <w:rsid w:val="002C6ECD"/>
    <w:rPr>
      <w:rFonts w:ascii="Wingdings" w:hAnsi="Wingdings" w:cs="Wingdings"/>
    </w:rPr>
  </w:style>
  <w:style w:type="character" w:customStyle="1" w:styleId="WW8Num26z1">
    <w:name w:val="WW8Num26z1"/>
    <w:rsid w:val="002C6ECD"/>
    <w:rPr>
      <w:rFonts w:ascii="Symbol" w:hAnsi="Symbol" w:cs="Symbol"/>
    </w:rPr>
  </w:style>
  <w:style w:type="character" w:customStyle="1" w:styleId="14">
    <w:name w:val="Основной шрифт абзаца1"/>
    <w:rsid w:val="002C6ECD"/>
  </w:style>
  <w:style w:type="character" w:styleId="afff3">
    <w:name w:val="page number"/>
    <w:basedOn w:val="14"/>
    <w:rsid w:val="002C6ECD"/>
  </w:style>
  <w:style w:type="character" w:styleId="afff4">
    <w:name w:val="Strong"/>
    <w:qFormat/>
    <w:rsid w:val="002C6ECD"/>
    <w:rPr>
      <w:b/>
      <w:bCs/>
    </w:rPr>
  </w:style>
  <w:style w:type="character" w:customStyle="1" w:styleId="FootnoteCharacters">
    <w:name w:val="Footnote Characters"/>
    <w:rsid w:val="002C6ECD"/>
    <w:rPr>
      <w:vertAlign w:val="superscript"/>
    </w:rPr>
  </w:style>
  <w:style w:type="character" w:customStyle="1" w:styleId="MTEquationSection">
    <w:name w:val="MTEquationSection"/>
    <w:rsid w:val="002C6ECD"/>
    <w:rPr>
      <w:vanish w:val="0"/>
      <w:color w:val="FF0000"/>
    </w:rPr>
  </w:style>
  <w:style w:type="character" w:customStyle="1" w:styleId="15">
    <w:name w:val="Знак примечания1"/>
    <w:rsid w:val="002C6ECD"/>
    <w:rPr>
      <w:sz w:val="16"/>
      <w:szCs w:val="16"/>
    </w:rPr>
  </w:style>
  <w:style w:type="character" w:customStyle="1" w:styleId="afff5">
    <w:name w:val="&quot;Доказательство&quot;"/>
    <w:rsid w:val="002C6ECD"/>
    <w:rPr>
      <w:spacing w:val="40"/>
    </w:rPr>
  </w:style>
  <w:style w:type="character" w:customStyle="1" w:styleId="afff6">
    <w:name w:val="Символ сноски"/>
    <w:rsid w:val="002C6ECD"/>
    <w:rPr>
      <w:vertAlign w:val="superscript"/>
    </w:rPr>
  </w:style>
  <w:style w:type="character" w:customStyle="1" w:styleId="afff7">
    <w:name w:val="Символы концевой сноски"/>
    <w:rsid w:val="002C6ECD"/>
    <w:rPr>
      <w:vertAlign w:val="superscript"/>
    </w:rPr>
  </w:style>
  <w:style w:type="character" w:customStyle="1" w:styleId="EndnoteCharacters">
    <w:name w:val="Endnote Characters"/>
    <w:rsid w:val="002C6ECD"/>
  </w:style>
  <w:style w:type="character" w:styleId="afff8">
    <w:name w:val="endnote reference"/>
    <w:rsid w:val="002C6ECD"/>
    <w:rPr>
      <w:vertAlign w:val="superscript"/>
    </w:rPr>
  </w:style>
  <w:style w:type="paragraph" w:customStyle="1" w:styleId="16">
    <w:name w:val="Заголовок1"/>
    <w:basedOn w:val="a3"/>
    <w:next w:val="afff9"/>
    <w:rsid w:val="002C6ECD"/>
    <w:pPr>
      <w:jc w:val="center"/>
    </w:pPr>
    <w:rPr>
      <w:rFonts w:ascii="Times New Roman" w:eastAsia="Times New Roman" w:hAnsi="Times New Roman" w:cs="Times New Roman"/>
      <w:b/>
      <w:sz w:val="32"/>
      <w:szCs w:val="32"/>
      <w:lang w:eastAsia="zh-CN"/>
    </w:rPr>
  </w:style>
  <w:style w:type="paragraph" w:styleId="afffa">
    <w:name w:val="List"/>
    <w:basedOn w:val="affa"/>
    <w:rsid w:val="002C6ECD"/>
    <w:rPr>
      <w:lang w:eastAsia="zh-CN"/>
    </w:rPr>
  </w:style>
  <w:style w:type="paragraph" w:customStyle="1" w:styleId="17">
    <w:name w:val="Указатель1"/>
    <w:basedOn w:val="a3"/>
    <w:rsid w:val="002C6ECD"/>
    <w:pPr>
      <w:suppressLineNumbers/>
      <w:jc w:val="left"/>
    </w:pPr>
    <w:rPr>
      <w:rFonts w:ascii="Times New Roman" w:eastAsia="Times New Roman" w:hAnsi="Times New Roman" w:cs="Mangal"/>
      <w:szCs w:val="24"/>
      <w:lang w:eastAsia="zh-CN"/>
    </w:rPr>
  </w:style>
  <w:style w:type="paragraph" w:customStyle="1" w:styleId="Heading">
    <w:name w:val="Heading"/>
    <w:basedOn w:val="a3"/>
    <w:next w:val="affa"/>
    <w:rsid w:val="002C6ECD"/>
    <w:pPr>
      <w:keepNext/>
      <w:spacing w:before="240" w:after="120"/>
      <w:jc w:val="left"/>
    </w:pPr>
    <w:rPr>
      <w:rFonts w:ascii="Arial" w:eastAsia="DejaVu Sans" w:hAnsi="Arial" w:cs="DejaVu Sans"/>
      <w:sz w:val="28"/>
      <w:szCs w:val="28"/>
      <w:lang w:eastAsia="zh-CN"/>
    </w:rPr>
  </w:style>
  <w:style w:type="paragraph" w:customStyle="1" w:styleId="Index">
    <w:name w:val="Index"/>
    <w:basedOn w:val="a3"/>
    <w:rsid w:val="002C6ECD"/>
    <w:pPr>
      <w:suppressLineNumbers/>
      <w:jc w:val="left"/>
    </w:pPr>
    <w:rPr>
      <w:rFonts w:ascii="Times New Roman" w:eastAsia="Times New Roman" w:hAnsi="Times New Roman" w:cs="Times New Roman"/>
      <w:szCs w:val="24"/>
      <w:lang w:eastAsia="zh-CN"/>
    </w:rPr>
  </w:style>
  <w:style w:type="paragraph" w:customStyle="1" w:styleId="111">
    <w:name w:val="Название объекта11"/>
    <w:basedOn w:val="a3"/>
    <w:next w:val="a3"/>
    <w:rsid w:val="002C6ECD"/>
    <w:pPr>
      <w:jc w:val="left"/>
    </w:pPr>
    <w:rPr>
      <w:rFonts w:ascii="Times New Roman" w:eastAsia="Times New Roman" w:hAnsi="Times New Roman" w:cs="Times New Roman"/>
      <w:b/>
      <w:bCs/>
      <w:sz w:val="20"/>
      <w:szCs w:val="20"/>
      <w:lang w:eastAsia="zh-CN"/>
    </w:rPr>
  </w:style>
  <w:style w:type="paragraph" w:styleId="afff9">
    <w:name w:val="Subtitle"/>
    <w:basedOn w:val="a3"/>
    <w:next w:val="afffb"/>
    <w:link w:val="afffc"/>
    <w:qFormat/>
    <w:rsid w:val="002C6ECD"/>
    <w:pPr>
      <w:spacing w:after="120"/>
      <w:jc w:val="center"/>
    </w:pPr>
    <w:rPr>
      <w:rFonts w:ascii="Times New Roman" w:eastAsia="Times New Roman" w:hAnsi="Times New Roman" w:cs="Times New Roman"/>
      <w:sz w:val="32"/>
      <w:szCs w:val="32"/>
      <w:lang w:eastAsia="zh-CN"/>
    </w:rPr>
  </w:style>
  <w:style w:type="character" w:customStyle="1" w:styleId="afffc">
    <w:name w:val="Подзаголовок Знак"/>
    <w:basedOn w:val="a4"/>
    <w:link w:val="afff9"/>
    <w:rsid w:val="002C6ECD"/>
    <w:rPr>
      <w:rFonts w:ascii="Times New Roman" w:eastAsia="Times New Roman" w:hAnsi="Times New Roman" w:cs="Times New Roman"/>
      <w:sz w:val="32"/>
      <w:szCs w:val="32"/>
      <w:lang w:eastAsia="zh-CN"/>
    </w:rPr>
  </w:style>
  <w:style w:type="paragraph" w:customStyle="1" w:styleId="afffb">
    <w:name w:val="Авторы"/>
    <w:basedOn w:val="a3"/>
    <w:next w:val="af5"/>
    <w:rsid w:val="002C6ECD"/>
    <w:pPr>
      <w:jc w:val="center"/>
    </w:pPr>
    <w:rPr>
      <w:rFonts w:ascii="Times New Roman" w:eastAsia="Times New Roman" w:hAnsi="Times New Roman" w:cs="Times New Roman"/>
      <w:sz w:val="24"/>
      <w:szCs w:val="24"/>
      <w:lang w:eastAsia="zh-CN"/>
    </w:rPr>
  </w:style>
  <w:style w:type="paragraph" w:customStyle="1" w:styleId="Arial">
    <w:name w:val="Стиль Авторы + Arial"/>
    <w:basedOn w:val="afffb"/>
    <w:rsid w:val="002C6ECD"/>
    <w:rPr>
      <w:bCs/>
    </w:rPr>
  </w:style>
  <w:style w:type="paragraph" w:customStyle="1" w:styleId="18">
    <w:name w:val="Схема документа1"/>
    <w:basedOn w:val="a3"/>
    <w:rsid w:val="002C6ECD"/>
    <w:pPr>
      <w:shd w:val="clear" w:color="auto" w:fill="000080"/>
      <w:jc w:val="left"/>
    </w:pPr>
    <w:rPr>
      <w:rFonts w:ascii="Tahoma" w:eastAsia="Times New Roman" w:hAnsi="Tahoma" w:cs="Tahoma"/>
      <w:sz w:val="20"/>
      <w:szCs w:val="20"/>
      <w:lang w:eastAsia="zh-CN"/>
    </w:rPr>
  </w:style>
  <w:style w:type="paragraph" w:customStyle="1" w:styleId="19">
    <w:name w:val="Текст примечания1"/>
    <w:basedOn w:val="a3"/>
    <w:rsid w:val="002C6ECD"/>
    <w:pPr>
      <w:jc w:val="left"/>
    </w:pPr>
    <w:rPr>
      <w:rFonts w:ascii="Times New Roman" w:eastAsia="Times New Roman" w:hAnsi="Times New Roman" w:cs="Times New Roman"/>
      <w:sz w:val="20"/>
      <w:szCs w:val="20"/>
      <w:lang w:eastAsia="zh-CN"/>
    </w:rPr>
  </w:style>
  <w:style w:type="paragraph" w:styleId="afffd">
    <w:name w:val="annotation text"/>
    <w:basedOn w:val="a3"/>
    <w:link w:val="afffe"/>
    <w:uiPriority w:val="99"/>
    <w:semiHidden/>
    <w:unhideWhenUsed/>
    <w:rsid w:val="002C6ECD"/>
    <w:pPr>
      <w:jc w:val="left"/>
    </w:pPr>
    <w:rPr>
      <w:rFonts w:ascii="Times New Roman" w:eastAsia="Times New Roman" w:hAnsi="Times New Roman" w:cs="Times New Roman"/>
      <w:sz w:val="20"/>
      <w:szCs w:val="20"/>
      <w:lang w:eastAsia="zh-CN"/>
    </w:rPr>
  </w:style>
  <w:style w:type="character" w:customStyle="1" w:styleId="afffe">
    <w:name w:val="Текст примечания Знак"/>
    <w:basedOn w:val="a4"/>
    <w:link w:val="afffd"/>
    <w:uiPriority w:val="99"/>
    <w:semiHidden/>
    <w:rsid w:val="002C6ECD"/>
    <w:rPr>
      <w:rFonts w:ascii="Times New Roman" w:eastAsia="Times New Roman" w:hAnsi="Times New Roman" w:cs="Times New Roman"/>
      <w:sz w:val="20"/>
      <w:szCs w:val="20"/>
      <w:lang w:eastAsia="zh-CN"/>
    </w:rPr>
  </w:style>
  <w:style w:type="paragraph" w:styleId="affff">
    <w:name w:val="annotation subject"/>
    <w:basedOn w:val="19"/>
    <w:next w:val="19"/>
    <w:link w:val="affff0"/>
    <w:rsid w:val="002C6ECD"/>
    <w:rPr>
      <w:b/>
      <w:bCs/>
    </w:rPr>
  </w:style>
  <w:style w:type="character" w:customStyle="1" w:styleId="affff0">
    <w:name w:val="Тема примечания Знак"/>
    <w:basedOn w:val="afffe"/>
    <w:link w:val="affff"/>
    <w:rsid w:val="002C6ECD"/>
    <w:rPr>
      <w:rFonts w:ascii="Times New Roman" w:eastAsia="Times New Roman" w:hAnsi="Times New Roman" w:cs="Times New Roman"/>
      <w:b/>
      <w:bCs/>
      <w:sz w:val="20"/>
      <w:szCs w:val="20"/>
      <w:lang w:eastAsia="zh-CN"/>
    </w:rPr>
  </w:style>
  <w:style w:type="paragraph" w:customStyle="1" w:styleId="1">
    <w:name w:val="Нумерованный список1"/>
    <w:basedOn w:val="a3"/>
    <w:rsid w:val="002C6ECD"/>
    <w:pPr>
      <w:numPr>
        <w:numId w:val="7"/>
      </w:numPr>
      <w:spacing w:after="120"/>
      <w:ind w:left="720" w:hanging="720"/>
      <w:jc w:val="left"/>
    </w:pPr>
    <w:rPr>
      <w:rFonts w:ascii="Times New Roman" w:eastAsia="Times New Roman" w:hAnsi="Times New Roman" w:cs="Times New Roman"/>
      <w:szCs w:val="24"/>
      <w:lang w:eastAsia="zh-CN"/>
    </w:rPr>
  </w:style>
  <w:style w:type="paragraph" w:styleId="affff1">
    <w:name w:val="table of figures"/>
    <w:basedOn w:val="a3"/>
    <w:next w:val="afff"/>
    <w:rsid w:val="002C6ECD"/>
    <w:pPr>
      <w:keepNext/>
      <w:spacing w:before="240"/>
      <w:jc w:val="center"/>
    </w:pPr>
    <w:rPr>
      <w:rFonts w:ascii="Times New Roman" w:eastAsia="Times New Roman" w:hAnsi="Times New Roman" w:cs="Times New Roman"/>
      <w:sz w:val="20"/>
      <w:szCs w:val="24"/>
      <w:lang w:eastAsia="zh-CN"/>
    </w:rPr>
  </w:style>
  <w:style w:type="paragraph" w:customStyle="1" w:styleId="affff2">
    <w:name w:val="Определение"/>
    <w:basedOn w:val="affa"/>
    <w:next w:val="affa"/>
    <w:link w:val="affff3"/>
    <w:rsid w:val="002C6ECD"/>
    <w:pPr>
      <w:spacing w:before="120" w:after="120"/>
    </w:pPr>
    <w:rPr>
      <w:lang w:eastAsia="zh-CN"/>
    </w:rPr>
  </w:style>
  <w:style w:type="paragraph" w:customStyle="1" w:styleId="TableContents">
    <w:name w:val="Table Contents"/>
    <w:basedOn w:val="a3"/>
    <w:rsid w:val="002C6ECD"/>
    <w:pPr>
      <w:suppressLineNumbers/>
      <w:jc w:val="left"/>
    </w:pPr>
    <w:rPr>
      <w:rFonts w:ascii="Times New Roman" w:eastAsia="Times New Roman" w:hAnsi="Times New Roman" w:cs="Times New Roman"/>
      <w:szCs w:val="24"/>
      <w:lang w:eastAsia="zh-CN"/>
    </w:rPr>
  </w:style>
  <w:style w:type="paragraph" w:customStyle="1" w:styleId="TableHeading">
    <w:name w:val="Table Heading"/>
    <w:basedOn w:val="TableContents"/>
    <w:rsid w:val="002C6ECD"/>
    <w:pPr>
      <w:jc w:val="center"/>
    </w:pPr>
    <w:rPr>
      <w:b/>
      <w:bCs/>
    </w:rPr>
  </w:style>
  <w:style w:type="paragraph" w:customStyle="1" w:styleId="Framecontents">
    <w:name w:val="Frame contents"/>
    <w:basedOn w:val="affa"/>
    <w:rsid w:val="002C6ECD"/>
    <w:rPr>
      <w:lang w:eastAsia="zh-CN"/>
    </w:rPr>
  </w:style>
  <w:style w:type="paragraph" w:customStyle="1" w:styleId="affff4">
    <w:name w:val="Содержимое таблицы"/>
    <w:basedOn w:val="a3"/>
    <w:rsid w:val="002C6ECD"/>
    <w:pPr>
      <w:suppressLineNumbers/>
      <w:jc w:val="left"/>
    </w:pPr>
    <w:rPr>
      <w:rFonts w:ascii="Times New Roman" w:eastAsia="Times New Roman" w:hAnsi="Times New Roman" w:cs="Times New Roman"/>
      <w:szCs w:val="24"/>
      <w:lang w:eastAsia="zh-CN"/>
    </w:rPr>
  </w:style>
  <w:style w:type="paragraph" w:customStyle="1" w:styleId="affff5">
    <w:name w:val="Заголовок таблицы"/>
    <w:basedOn w:val="affff4"/>
    <w:rsid w:val="002C6ECD"/>
    <w:pPr>
      <w:jc w:val="center"/>
    </w:pPr>
    <w:rPr>
      <w:b/>
      <w:bCs/>
    </w:rPr>
  </w:style>
  <w:style w:type="character" w:customStyle="1" w:styleId="apple-converted-space">
    <w:name w:val="apple-converted-space"/>
    <w:basedOn w:val="a4"/>
    <w:rsid w:val="002C6ECD"/>
  </w:style>
  <w:style w:type="paragraph" w:styleId="26">
    <w:name w:val="List Bullet 2"/>
    <w:basedOn w:val="a3"/>
    <w:uiPriority w:val="99"/>
    <w:unhideWhenUsed/>
    <w:rsid w:val="002C6ECD"/>
    <w:pPr>
      <w:spacing w:before="60" w:after="60"/>
      <w:ind w:left="357" w:hanging="357"/>
      <w:contextualSpacing/>
      <w:jc w:val="left"/>
    </w:pPr>
    <w:rPr>
      <w:rFonts w:ascii="Times New Roman" w:eastAsia="Times New Roman" w:hAnsi="Times New Roman" w:cs="Times New Roman"/>
      <w:szCs w:val="24"/>
      <w:lang w:eastAsia="zh-CN"/>
    </w:rPr>
  </w:style>
  <w:style w:type="character" w:customStyle="1" w:styleId="1a">
    <w:name w:val="Упомянуть1"/>
    <w:basedOn w:val="a4"/>
    <w:uiPriority w:val="99"/>
    <w:semiHidden/>
    <w:unhideWhenUsed/>
    <w:rsid w:val="002C6ECD"/>
    <w:rPr>
      <w:color w:val="2B579A"/>
      <w:shd w:val="clear" w:color="auto" w:fill="E6E6E6"/>
    </w:rPr>
  </w:style>
  <w:style w:type="paragraph" w:styleId="a">
    <w:name w:val="List Bullet"/>
    <w:basedOn w:val="a3"/>
    <w:uiPriority w:val="99"/>
    <w:unhideWhenUsed/>
    <w:qFormat/>
    <w:rsid w:val="0039286B"/>
    <w:pPr>
      <w:numPr>
        <w:numId w:val="8"/>
      </w:numPr>
      <w:spacing w:before="60" w:after="60"/>
      <w:contextualSpacing/>
    </w:pPr>
  </w:style>
  <w:style w:type="paragraph" w:customStyle="1" w:styleId="affff6">
    <w:name w:val="Программа"/>
    <w:basedOn w:val="a3"/>
    <w:qFormat/>
    <w:rsid w:val="002C6ECD"/>
    <w:pPr>
      <w:jc w:val="left"/>
    </w:pPr>
    <w:rPr>
      <w:rFonts w:ascii="Courier New" w:eastAsia="Times New Roman" w:hAnsi="Courier New" w:cs="Times New Roman"/>
      <w:sz w:val="20"/>
      <w:szCs w:val="24"/>
      <w:lang w:eastAsia="zh-CN"/>
    </w:rPr>
  </w:style>
  <w:style w:type="paragraph" w:styleId="affff7">
    <w:name w:val="Signature"/>
    <w:basedOn w:val="a3"/>
    <w:link w:val="affff8"/>
    <w:uiPriority w:val="99"/>
    <w:unhideWhenUsed/>
    <w:rsid w:val="002C6ECD"/>
    <w:pPr>
      <w:ind w:left="4252"/>
      <w:jc w:val="left"/>
    </w:pPr>
    <w:rPr>
      <w:rFonts w:ascii="Times New Roman" w:eastAsia="Times New Roman" w:hAnsi="Times New Roman" w:cs="Times New Roman"/>
      <w:szCs w:val="24"/>
      <w:lang w:eastAsia="zh-CN"/>
    </w:rPr>
  </w:style>
  <w:style w:type="character" w:customStyle="1" w:styleId="affff8">
    <w:name w:val="Подпись Знак"/>
    <w:basedOn w:val="a4"/>
    <w:link w:val="affff7"/>
    <w:uiPriority w:val="99"/>
    <w:rsid w:val="002C6ECD"/>
    <w:rPr>
      <w:rFonts w:ascii="Times New Roman" w:eastAsia="Times New Roman" w:hAnsi="Times New Roman" w:cs="Times New Roman"/>
      <w:szCs w:val="24"/>
      <w:lang w:eastAsia="zh-CN"/>
    </w:rPr>
  </w:style>
  <w:style w:type="paragraph" w:customStyle="1" w:styleId="affff9">
    <w:name w:val="Подпись к таблице"/>
    <w:basedOn w:val="afff"/>
    <w:qFormat/>
    <w:rsid w:val="002C6ECD"/>
    <w:pPr>
      <w:spacing w:before="240" w:after="0"/>
    </w:pPr>
    <w:rPr>
      <w:b/>
    </w:rPr>
  </w:style>
  <w:style w:type="table" w:customStyle="1" w:styleId="1b">
    <w:name w:val="Сетка таблицы1"/>
    <w:basedOn w:val="a5"/>
    <w:next w:val="ad"/>
    <w:uiPriority w:val="59"/>
    <w:rsid w:val="009F426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c">
    <w:name w:val="toc 1"/>
    <w:basedOn w:val="a3"/>
    <w:next w:val="a3"/>
    <w:autoRedefine/>
    <w:uiPriority w:val="39"/>
    <w:rsid w:val="00CD62F5"/>
    <w:pPr>
      <w:tabs>
        <w:tab w:val="right" w:leader="dot" w:pos="9174"/>
      </w:tabs>
      <w:spacing w:after="100"/>
      <w:jc w:val="left"/>
    </w:pPr>
    <w:rPr>
      <w:rFonts w:ascii="Times New Roman" w:eastAsia="Times New Roman" w:hAnsi="Times New Roman" w:cs="Times New Roman"/>
      <w:sz w:val="28"/>
    </w:rPr>
  </w:style>
  <w:style w:type="paragraph" w:styleId="27">
    <w:name w:val="toc 2"/>
    <w:basedOn w:val="a3"/>
    <w:next w:val="a3"/>
    <w:autoRedefine/>
    <w:uiPriority w:val="39"/>
    <w:rsid w:val="00CD62F5"/>
    <w:pPr>
      <w:tabs>
        <w:tab w:val="right" w:leader="dot" w:pos="9174"/>
      </w:tabs>
      <w:spacing w:after="100"/>
      <w:ind w:left="221"/>
      <w:jc w:val="left"/>
    </w:pPr>
    <w:rPr>
      <w:rFonts w:ascii="Times New Roman" w:eastAsia="Times New Roman" w:hAnsi="Times New Roman" w:cs="Times New Roman"/>
      <w:sz w:val="28"/>
    </w:rPr>
  </w:style>
  <w:style w:type="paragraph" w:styleId="31">
    <w:name w:val="toc 3"/>
    <w:basedOn w:val="a3"/>
    <w:next w:val="a3"/>
    <w:autoRedefine/>
    <w:uiPriority w:val="39"/>
    <w:rsid w:val="00CD62F5"/>
    <w:pPr>
      <w:tabs>
        <w:tab w:val="right" w:leader="dot" w:pos="9174"/>
      </w:tabs>
      <w:spacing w:after="100"/>
      <w:ind w:left="442"/>
      <w:jc w:val="left"/>
    </w:pPr>
    <w:rPr>
      <w:rFonts w:ascii="Times New Roman" w:eastAsia="Times New Roman" w:hAnsi="Times New Roman" w:cs="Times New Roman"/>
      <w:sz w:val="28"/>
    </w:rPr>
  </w:style>
  <w:style w:type="character" w:customStyle="1" w:styleId="affff3">
    <w:name w:val="Определение Знак"/>
    <w:link w:val="affff2"/>
    <w:locked/>
    <w:rsid w:val="00CD62F5"/>
    <w:rPr>
      <w:rFonts w:ascii="CMU Serif" w:hAnsi="CMU Serif"/>
      <w:lang w:eastAsia="zh-CN"/>
    </w:rPr>
  </w:style>
  <w:style w:type="paragraph" w:customStyle="1" w:styleId="affffa">
    <w:name w:val="Оглавление"/>
    <w:basedOn w:val="a3"/>
    <w:rsid w:val="00CD62F5"/>
    <w:pPr>
      <w:jc w:val="center"/>
    </w:pPr>
    <w:rPr>
      <w:rFonts w:ascii="Times New Roman" w:eastAsia="Times New Roman" w:hAnsi="Times New Roman" w:cs="Times New Roman"/>
      <w:caps/>
      <w:sz w:val="32"/>
      <w:szCs w:val="32"/>
    </w:rPr>
  </w:style>
  <w:style w:type="paragraph" w:customStyle="1" w:styleId="affffb">
    <w:name w:val="Исходный код"/>
    <w:basedOn w:val="a3"/>
    <w:rsid w:val="00CD62F5"/>
    <w:pPr>
      <w:tabs>
        <w:tab w:val="left" w:pos="293"/>
        <w:tab w:val="left" w:pos="578"/>
        <w:tab w:val="left" w:pos="863"/>
        <w:tab w:val="left" w:pos="1134"/>
        <w:tab w:val="left" w:pos="1443"/>
        <w:tab w:val="left" w:pos="1700"/>
        <w:tab w:val="left" w:pos="1991"/>
        <w:tab w:val="left" w:pos="2283"/>
        <w:tab w:val="left" w:pos="2540"/>
        <w:tab w:val="left" w:pos="2831"/>
        <w:tab w:val="left" w:pos="3123"/>
        <w:tab w:val="left" w:pos="3380"/>
        <w:tab w:val="left" w:pos="3688"/>
        <w:tab w:val="left" w:pos="3946"/>
        <w:tab w:val="left" w:pos="4254"/>
      </w:tabs>
      <w:jc w:val="left"/>
    </w:pPr>
    <w:rPr>
      <w:rFonts w:ascii="Courier New" w:eastAsia="Calibri" w:hAnsi="Courier New" w:cs="Courier New"/>
      <w:sz w:val="28"/>
      <w:szCs w:val="20"/>
      <w:lang w:eastAsia="ru-RU"/>
    </w:rPr>
  </w:style>
  <w:style w:type="paragraph" w:styleId="affffc">
    <w:name w:val="Document Map"/>
    <w:basedOn w:val="a3"/>
    <w:link w:val="affffd"/>
    <w:semiHidden/>
    <w:rsid w:val="00CD62F5"/>
    <w:pPr>
      <w:jc w:val="left"/>
    </w:pPr>
    <w:rPr>
      <w:rFonts w:ascii="Tahoma" w:eastAsia="Calibri" w:hAnsi="Tahoma" w:cs="Times New Roman"/>
      <w:sz w:val="16"/>
      <w:szCs w:val="16"/>
      <w:lang w:val="x-none" w:eastAsia="x-none"/>
    </w:rPr>
  </w:style>
  <w:style w:type="character" w:customStyle="1" w:styleId="affffd">
    <w:name w:val="Схема документа Знак"/>
    <w:basedOn w:val="a4"/>
    <w:link w:val="affffc"/>
    <w:semiHidden/>
    <w:rsid w:val="00CD62F5"/>
    <w:rPr>
      <w:rFonts w:ascii="Tahoma" w:eastAsia="Calibri" w:hAnsi="Tahoma" w:cs="Times New Roman"/>
      <w:sz w:val="16"/>
      <w:szCs w:val="16"/>
      <w:lang w:val="x-none" w:eastAsia="x-none"/>
    </w:rPr>
  </w:style>
  <w:style w:type="paragraph" w:customStyle="1" w:styleId="affffe">
    <w:name w:val="Название диссертации"/>
    <w:basedOn w:val="a3"/>
    <w:link w:val="afffff"/>
    <w:rsid w:val="00CD62F5"/>
    <w:pPr>
      <w:suppressLineNumbers/>
      <w:suppressAutoHyphens/>
      <w:spacing w:before="720"/>
      <w:jc w:val="center"/>
    </w:pPr>
    <w:rPr>
      <w:rFonts w:ascii="Times New Roman" w:eastAsia="Calibri" w:hAnsi="Times New Roman" w:cs="Times New Roman"/>
      <w:b/>
      <w:caps/>
      <w:sz w:val="32"/>
      <w:szCs w:val="32"/>
      <w:lang w:val="x-none" w:eastAsia="x-none"/>
    </w:rPr>
  </w:style>
  <w:style w:type="character" w:customStyle="1" w:styleId="afffff">
    <w:name w:val="Название диссертации Знак"/>
    <w:link w:val="affffe"/>
    <w:locked/>
    <w:rsid w:val="00CD62F5"/>
    <w:rPr>
      <w:rFonts w:ascii="Times New Roman" w:eastAsia="Calibri" w:hAnsi="Times New Roman" w:cs="Times New Roman"/>
      <w:b/>
      <w:caps/>
      <w:sz w:val="32"/>
      <w:szCs w:val="32"/>
      <w:lang w:val="x-none" w:eastAsia="x-none"/>
    </w:rPr>
  </w:style>
  <w:style w:type="character" w:styleId="afffff0">
    <w:name w:val="annotation reference"/>
    <w:uiPriority w:val="99"/>
    <w:semiHidden/>
    <w:rsid w:val="00CD62F5"/>
    <w:rPr>
      <w:rFonts w:cs="Times New Roman"/>
      <w:sz w:val="16"/>
      <w:szCs w:val="16"/>
    </w:rPr>
  </w:style>
  <w:style w:type="paragraph" w:customStyle="1" w:styleId="1d">
    <w:name w:val="Рецензия1"/>
    <w:hidden/>
    <w:semiHidden/>
    <w:rsid w:val="00CD62F5"/>
    <w:pPr>
      <w:spacing w:after="0" w:line="240" w:lineRule="auto"/>
    </w:pPr>
    <w:rPr>
      <w:rFonts w:ascii="Times New Roman" w:eastAsia="Times New Roman" w:hAnsi="Times New Roman" w:cs="Times New Roman"/>
      <w:sz w:val="28"/>
    </w:rPr>
  </w:style>
  <w:style w:type="character" w:customStyle="1" w:styleId="afffff1">
    <w:name w:val="Оператор"/>
    <w:uiPriority w:val="1"/>
    <w:qFormat/>
    <w:rsid w:val="00CD62F5"/>
    <w:rPr>
      <w:rFonts w:ascii="Courier New" w:hAnsi="Courier New" w:cs="Courier New"/>
      <w:b/>
      <w:noProof/>
      <w:lang w:val="en-US"/>
    </w:rPr>
  </w:style>
  <w:style w:type="paragraph" w:customStyle="1" w:styleId="Default">
    <w:name w:val="Default"/>
    <w:rsid w:val="00CD62F5"/>
    <w:pPr>
      <w:widowControl w:val="0"/>
      <w:autoSpaceDE w:val="0"/>
      <w:autoSpaceDN w:val="0"/>
      <w:adjustRightInd w:val="0"/>
      <w:spacing w:after="0" w:line="240" w:lineRule="auto"/>
    </w:pPr>
    <w:rPr>
      <w:rFonts w:ascii="DTIMR M 2" w:eastAsia="Times New Roman" w:hAnsi="DTIMR M 2" w:cs="DTIMR M 2"/>
      <w:color w:val="000000"/>
      <w:sz w:val="24"/>
      <w:szCs w:val="24"/>
      <w:lang w:eastAsia="ru-RU"/>
    </w:rPr>
  </w:style>
  <w:style w:type="paragraph" w:customStyle="1" w:styleId="afffff2">
    <w:name w:val="Биб. ссылка (англ.)"/>
    <w:basedOn w:val="a3"/>
    <w:autoRedefine/>
    <w:rsid w:val="00CD62F5"/>
    <w:pPr>
      <w:keepLines/>
      <w:tabs>
        <w:tab w:val="left" w:pos="567"/>
      </w:tabs>
      <w:spacing w:after="120"/>
      <w:ind w:left="567" w:hanging="567"/>
      <w:jc w:val="left"/>
    </w:pPr>
    <w:rPr>
      <w:rFonts w:ascii="Times New Roman" w:eastAsia="Times New Roman" w:hAnsi="Times New Roman" w:cs="Times New Roman"/>
      <w:iCs/>
      <w:sz w:val="28"/>
      <w:szCs w:val="24"/>
      <w:lang w:val="en-US" w:eastAsia="ru-RU"/>
    </w:rPr>
  </w:style>
  <w:style w:type="paragraph" w:customStyle="1" w:styleId="afffff3">
    <w:name w:val="Биб. ссылка (рус.)"/>
    <w:basedOn w:val="a3"/>
    <w:autoRedefine/>
    <w:rsid w:val="00CD62F5"/>
    <w:pPr>
      <w:keepLines/>
      <w:tabs>
        <w:tab w:val="left" w:pos="567"/>
      </w:tabs>
      <w:spacing w:after="120"/>
      <w:ind w:left="539" w:hanging="539"/>
      <w:jc w:val="left"/>
    </w:pPr>
    <w:rPr>
      <w:rFonts w:ascii="Times New Roman" w:eastAsia="Times New Roman" w:hAnsi="Times New Roman" w:cs="Times New Roman"/>
      <w:sz w:val="28"/>
      <w:szCs w:val="24"/>
      <w:lang w:eastAsia="ru-RU"/>
    </w:rPr>
  </w:style>
  <w:style w:type="character" w:customStyle="1" w:styleId="texhtml">
    <w:name w:val="texhtml"/>
    <w:basedOn w:val="a4"/>
    <w:rsid w:val="00CD62F5"/>
  </w:style>
  <w:style w:type="paragraph" w:styleId="afffff4">
    <w:name w:val="endnote text"/>
    <w:basedOn w:val="a3"/>
    <w:link w:val="afffff5"/>
    <w:rsid w:val="00CD62F5"/>
    <w:pPr>
      <w:jc w:val="left"/>
    </w:pPr>
    <w:rPr>
      <w:rFonts w:ascii="Times New Roman" w:eastAsia="Times New Roman" w:hAnsi="Times New Roman" w:cs="Times New Roman"/>
      <w:sz w:val="20"/>
      <w:szCs w:val="20"/>
      <w:lang w:val="x-none"/>
    </w:rPr>
  </w:style>
  <w:style w:type="character" w:customStyle="1" w:styleId="afffff5">
    <w:name w:val="Текст концевой сноски Знак"/>
    <w:basedOn w:val="a4"/>
    <w:link w:val="afffff4"/>
    <w:rsid w:val="00CD62F5"/>
    <w:rPr>
      <w:rFonts w:ascii="Times New Roman" w:eastAsia="Times New Roman" w:hAnsi="Times New Roman" w:cs="Times New Roman"/>
      <w:sz w:val="20"/>
      <w:szCs w:val="20"/>
      <w:lang w:val="x-none"/>
    </w:rPr>
  </w:style>
  <w:style w:type="character" w:customStyle="1" w:styleId="m1">
    <w:name w:val="m1"/>
    <w:rsid w:val="00CD62F5"/>
    <w:rPr>
      <w:color w:val="0000FF"/>
    </w:rPr>
  </w:style>
  <w:style w:type="character" w:customStyle="1" w:styleId="t1">
    <w:name w:val="t1"/>
    <w:rsid w:val="00CD62F5"/>
    <w:rPr>
      <w:color w:val="990000"/>
    </w:rPr>
  </w:style>
  <w:style w:type="character" w:customStyle="1" w:styleId="ns1">
    <w:name w:val="ns1"/>
    <w:rsid w:val="00CD62F5"/>
    <w:rPr>
      <w:color w:val="FF0000"/>
    </w:rPr>
  </w:style>
  <w:style w:type="paragraph" w:customStyle="1" w:styleId="afffff6">
    <w:name w:val="Д_основной_текст"/>
    <w:basedOn w:val="affa"/>
    <w:link w:val="afffff7"/>
    <w:rsid w:val="00CD62F5"/>
    <w:pPr>
      <w:spacing w:line="360" w:lineRule="auto"/>
      <w:ind w:firstLine="709"/>
    </w:pPr>
    <w:rPr>
      <w:rFonts w:ascii="Times New Roman" w:eastAsia="Calibri" w:hAnsi="Times New Roman" w:cs="Times New Roman"/>
      <w:sz w:val="28"/>
      <w:szCs w:val="28"/>
    </w:rPr>
  </w:style>
  <w:style w:type="paragraph" w:customStyle="1" w:styleId="28">
    <w:name w:val="Д_Заголовок2"/>
    <w:basedOn w:val="21"/>
    <w:link w:val="29"/>
    <w:rsid w:val="00CD62F5"/>
    <w:pPr>
      <w:suppressAutoHyphens/>
      <w:spacing w:before="360" w:line="360" w:lineRule="auto"/>
    </w:pPr>
    <w:rPr>
      <w:rFonts w:ascii="Arial" w:eastAsia="Calibri" w:hAnsi="Arial" w:cs="Times New Roman"/>
      <w:i/>
      <w:sz w:val="32"/>
      <w:lang w:eastAsia="x-none"/>
    </w:rPr>
  </w:style>
  <w:style w:type="character" w:customStyle="1" w:styleId="afffff7">
    <w:name w:val="Д_основной_текст Знак"/>
    <w:basedOn w:val="affb"/>
    <w:link w:val="afffff6"/>
    <w:rsid w:val="00CD62F5"/>
    <w:rPr>
      <w:rFonts w:ascii="Times New Roman" w:eastAsia="Calibri" w:hAnsi="Times New Roman" w:cs="Times New Roman"/>
      <w:sz w:val="28"/>
      <w:szCs w:val="28"/>
      <w:lang w:eastAsia="ar-SA"/>
    </w:rPr>
  </w:style>
  <w:style w:type="character" w:customStyle="1" w:styleId="29">
    <w:name w:val="Д_Заголовок2 Знак"/>
    <w:basedOn w:val="22"/>
    <w:link w:val="28"/>
    <w:rsid w:val="00CD62F5"/>
    <w:rPr>
      <w:rFonts w:ascii="Arial" w:eastAsia="Calibri" w:hAnsi="Arial" w:cs="Times New Roman"/>
      <w:b/>
      <w:bCs/>
      <w:i/>
      <w:sz w:val="32"/>
      <w:szCs w:val="26"/>
      <w:lang w:eastAsia="x-none"/>
    </w:rPr>
  </w:style>
  <w:style w:type="paragraph" w:styleId="afffff8">
    <w:name w:val="Bibliography"/>
    <w:basedOn w:val="affa"/>
    <w:uiPriority w:val="37"/>
    <w:unhideWhenUsed/>
    <w:rsid w:val="00CD62F5"/>
    <w:pPr>
      <w:spacing w:line="360" w:lineRule="auto"/>
      <w:ind w:left="709" w:hanging="709"/>
      <w:jc w:val="left"/>
    </w:pPr>
    <w:rPr>
      <w:rFonts w:ascii="Times New Roman" w:eastAsia="Calibri" w:hAnsi="Times New Roman" w:cs="Times New Roman"/>
      <w:sz w:val="28"/>
      <w:szCs w:val="28"/>
      <w:lang w:eastAsia="en-US"/>
    </w:rPr>
  </w:style>
  <w:style w:type="paragraph" w:customStyle="1" w:styleId="afffff9">
    <w:name w:val="!_ИсходныйКод"/>
    <w:basedOn w:val="a3"/>
    <w:link w:val="afffffa"/>
    <w:rsid w:val="00CD62F5"/>
    <w:pPr>
      <w:ind w:left="426"/>
      <w:jc w:val="left"/>
    </w:pPr>
    <w:rPr>
      <w:rFonts w:ascii="Courier New" w:eastAsia="Times New Roman" w:hAnsi="Courier New" w:cs="Courier New"/>
      <w:b/>
      <w:sz w:val="20"/>
      <w:szCs w:val="20"/>
      <w:lang w:val="en-US" w:eastAsia="ru-RU"/>
    </w:rPr>
  </w:style>
  <w:style w:type="character" w:customStyle="1" w:styleId="afffffa">
    <w:name w:val="!_ИсходныйКод Знак"/>
    <w:link w:val="afffff9"/>
    <w:rsid w:val="00CD62F5"/>
    <w:rPr>
      <w:rFonts w:ascii="Courier New" w:eastAsia="Times New Roman" w:hAnsi="Courier New" w:cs="Courier New"/>
      <w:b/>
      <w:sz w:val="20"/>
      <w:szCs w:val="20"/>
      <w:lang w:val="en-US" w:eastAsia="ru-RU"/>
    </w:rPr>
  </w:style>
  <w:style w:type="paragraph" w:customStyle="1" w:styleId="afffffb">
    <w:name w:val="!_Текст"/>
    <w:basedOn w:val="a3"/>
    <w:link w:val="afffffc"/>
    <w:rsid w:val="00CD62F5"/>
    <w:pPr>
      <w:spacing w:line="360" w:lineRule="auto"/>
      <w:ind w:firstLine="426"/>
      <w:jc w:val="left"/>
    </w:pPr>
    <w:rPr>
      <w:rFonts w:ascii="Times New Roman" w:eastAsia="Times New Roman" w:hAnsi="Times New Roman" w:cs="Times New Roman"/>
      <w:sz w:val="24"/>
      <w:szCs w:val="24"/>
      <w:lang w:val="x-none" w:eastAsia="x-none"/>
    </w:rPr>
  </w:style>
  <w:style w:type="character" w:customStyle="1" w:styleId="afffffc">
    <w:name w:val="!_Текст Знак"/>
    <w:link w:val="afffffb"/>
    <w:rsid w:val="00CD62F5"/>
    <w:rPr>
      <w:rFonts w:ascii="Times New Roman" w:eastAsia="Times New Roman" w:hAnsi="Times New Roman" w:cs="Times New Roman"/>
      <w:sz w:val="24"/>
      <w:szCs w:val="24"/>
      <w:lang w:val="x-none" w:eastAsia="x-none"/>
    </w:rPr>
  </w:style>
  <w:style w:type="paragraph" w:customStyle="1" w:styleId="a1">
    <w:name w:val="!_МаркСпис"/>
    <w:basedOn w:val="a3"/>
    <w:link w:val="afffffd"/>
    <w:rsid w:val="00CD62F5"/>
    <w:pPr>
      <w:numPr>
        <w:numId w:val="10"/>
      </w:numPr>
      <w:spacing w:line="360" w:lineRule="auto"/>
    </w:pPr>
    <w:rPr>
      <w:rFonts w:ascii="Times New Roman" w:eastAsia="Times New Roman" w:hAnsi="Times New Roman" w:cs="Times New Roman"/>
      <w:sz w:val="24"/>
      <w:szCs w:val="24"/>
      <w:lang w:val="x-none" w:eastAsia="x-none"/>
    </w:rPr>
  </w:style>
  <w:style w:type="character" w:customStyle="1" w:styleId="afffffd">
    <w:name w:val="!_МаркСпис Знак"/>
    <w:link w:val="a1"/>
    <w:rsid w:val="00CD62F5"/>
    <w:rPr>
      <w:rFonts w:ascii="Times New Roman" w:eastAsia="Times New Roman" w:hAnsi="Times New Roman" w:cs="Times New Roman"/>
      <w:sz w:val="24"/>
      <w:szCs w:val="24"/>
      <w:lang w:val="x-none" w:eastAsia="x-none"/>
    </w:rPr>
  </w:style>
  <w:style w:type="paragraph" w:customStyle="1" w:styleId="afffffe">
    <w:name w:val="!_ТекстЦентр"/>
    <w:basedOn w:val="afffffb"/>
    <w:link w:val="affffff"/>
    <w:rsid w:val="00CD62F5"/>
    <w:pPr>
      <w:spacing w:after="240"/>
      <w:ind w:firstLine="0"/>
      <w:jc w:val="center"/>
    </w:pPr>
  </w:style>
  <w:style w:type="character" w:customStyle="1" w:styleId="affffff">
    <w:name w:val="!_ТекстЦентр Знак"/>
    <w:basedOn w:val="afffffc"/>
    <w:link w:val="afffffe"/>
    <w:rsid w:val="00CD62F5"/>
    <w:rPr>
      <w:rFonts w:ascii="Times New Roman" w:eastAsia="Times New Roman" w:hAnsi="Times New Roman" w:cs="Times New Roman"/>
      <w:sz w:val="24"/>
      <w:szCs w:val="24"/>
      <w:lang w:val="x-none" w:eastAsia="x-none"/>
    </w:rPr>
  </w:style>
  <w:style w:type="paragraph" w:customStyle="1" w:styleId="32">
    <w:name w:val="!_Заг_3Ур"/>
    <w:basedOn w:val="a3"/>
    <w:link w:val="33"/>
    <w:rsid w:val="00CD62F5"/>
    <w:pPr>
      <w:keepNext/>
      <w:widowControl w:val="0"/>
      <w:autoSpaceDE w:val="0"/>
      <w:autoSpaceDN w:val="0"/>
      <w:adjustRightInd w:val="0"/>
      <w:ind w:left="426"/>
      <w:jc w:val="left"/>
      <w:outlineLvl w:val="2"/>
    </w:pPr>
    <w:rPr>
      <w:rFonts w:ascii="Times New Roman" w:eastAsia="Times New Roman" w:hAnsi="Times New Roman" w:cs="Times New Roman"/>
      <w:b/>
      <w:i/>
      <w:sz w:val="28"/>
      <w:szCs w:val="24"/>
      <w:lang w:eastAsia="x-none"/>
    </w:rPr>
  </w:style>
  <w:style w:type="character" w:customStyle="1" w:styleId="33">
    <w:name w:val="!_Заг_3Ур Знак"/>
    <w:link w:val="32"/>
    <w:rsid w:val="00CD62F5"/>
    <w:rPr>
      <w:rFonts w:ascii="Times New Roman" w:eastAsia="Times New Roman" w:hAnsi="Times New Roman" w:cs="Times New Roman"/>
      <w:b/>
      <w:i/>
      <w:sz w:val="28"/>
      <w:szCs w:val="24"/>
      <w:lang w:eastAsia="x-none"/>
    </w:rPr>
  </w:style>
  <w:style w:type="character" w:customStyle="1" w:styleId="1e">
    <w:name w:val="Упомянуть1"/>
    <w:basedOn w:val="a4"/>
    <w:uiPriority w:val="99"/>
    <w:semiHidden/>
    <w:unhideWhenUsed/>
    <w:rsid w:val="00CD62F5"/>
    <w:rPr>
      <w:color w:val="2B579A"/>
      <w:shd w:val="clear" w:color="auto" w:fill="E6E6E6"/>
    </w:rPr>
  </w:style>
  <w:style w:type="character" w:customStyle="1" w:styleId="2a">
    <w:name w:val="Упомянуть2"/>
    <w:basedOn w:val="a4"/>
    <w:uiPriority w:val="99"/>
    <w:semiHidden/>
    <w:unhideWhenUsed/>
    <w:rsid w:val="00CD62F5"/>
    <w:rPr>
      <w:color w:val="2B579A"/>
      <w:shd w:val="clear" w:color="auto" w:fill="E6E6E6"/>
    </w:rPr>
  </w:style>
  <w:style w:type="table" w:customStyle="1" w:styleId="2b">
    <w:name w:val="Сетка таблицы2"/>
    <w:basedOn w:val="a5"/>
    <w:next w:val="ad"/>
    <w:uiPriority w:val="39"/>
    <w:rsid w:val="00CD62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
    <w:name w:val="Неразрешенное упоминание1"/>
    <w:basedOn w:val="a4"/>
    <w:uiPriority w:val="99"/>
    <w:semiHidden/>
    <w:unhideWhenUsed/>
    <w:rsid w:val="00CD62F5"/>
    <w:rPr>
      <w:color w:val="808080"/>
      <w:shd w:val="clear" w:color="auto" w:fill="E6E6E6"/>
    </w:rPr>
  </w:style>
  <w:style w:type="character" w:customStyle="1" w:styleId="2c">
    <w:name w:val="Неразрешенное упоминание2"/>
    <w:basedOn w:val="a4"/>
    <w:uiPriority w:val="99"/>
    <w:semiHidden/>
    <w:unhideWhenUsed/>
    <w:rsid w:val="00CD62F5"/>
    <w:rPr>
      <w:color w:val="605E5C"/>
      <w:shd w:val="clear" w:color="auto" w:fill="E1DFDD"/>
    </w:rPr>
  </w:style>
  <w:style w:type="character" w:customStyle="1" w:styleId="34">
    <w:name w:val="Упомянуть3"/>
    <w:basedOn w:val="a4"/>
    <w:uiPriority w:val="99"/>
    <w:semiHidden/>
    <w:unhideWhenUsed/>
    <w:rsid w:val="00CD62F5"/>
    <w:rPr>
      <w:color w:val="2B579A"/>
      <w:shd w:val="clear" w:color="auto" w:fill="E6E6E6"/>
    </w:rPr>
  </w:style>
  <w:style w:type="paragraph" w:styleId="35">
    <w:name w:val="List Number 3"/>
    <w:basedOn w:val="a3"/>
    <w:unhideWhenUsed/>
    <w:rsid w:val="00CD62F5"/>
    <w:pPr>
      <w:tabs>
        <w:tab w:val="num" w:pos="1080"/>
      </w:tabs>
      <w:ind w:left="1080" w:hanging="360"/>
      <w:contextualSpacing/>
      <w:jc w:val="left"/>
    </w:pPr>
    <w:rPr>
      <w:rFonts w:ascii="Times New Roman" w:eastAsia="Times New Roman" w:hAnsi="Times New Roman" w:cs="Times New Roman"/>
      <w:sz w:val="28"/>
    </w:rPr>
  </w:style>
  <w:style w:type="paragraph" w:styleId="41">
    <w:name w:val="List Number 4"/>
    <w:basedOn w:val="a3"/>
    <w:unhideWhenUsed/>
    <w:rsid w:val="00CD62F5"/>
    <w:pPr>
      <w:tabs>
        <w:tab w:val="num" w:pos="1440"/>
      </w:tabs>
      <w:ind w:left="1440" w:hanging="360"/>
      <w:contextualSpacing/>
      <w:jc w:val="left"/>
    </w:pPr>
    <w:rPr>
      <w:rFonts w:ascii="Times New Roman" w:eastAsia="Times New Roman" w:hAnsi="Times New Roman" w:cs="Times New Roman"/>
      <w:sz w:val="28"/>
    </w:rPr>
  </w:style>
  <w:style w:type="paragraph" w:styleId="51">
    <w:name w:val="List Number 5"/>
    <w:basedOn w:val="a3"/>
    <w:unhideWhenUsed/>
    <w:rsid w:val="00CD62F5"/>
    <w:pPr>
      <w:tabs>
        <w:tab w:val="num" w:pos="1800"/>
      </w:tabs>
      <w:ind w:left="1800" w:hanging="360"/>
      <w:contextualSpacing/>
      <w:jc w:val="left"/>
    </w:pPr>
    <w:rPr>
      <w:rFonts w:ascii="Times New Roman" w:eastAsia="Times New Roman" w:hAnsi="Times New Roman" w:cs="Times New Roman"/>
      <w:sz w:val="28"/>
    </w:rPr>
  </w:style>
  <w:style w:type="character" w:customStyle="1" w:styleId="pl-k">
    <w:name w:val="pl-k"/>
    <w:basedOn w:val="a4"/>
    <w:rsid w:val="00CD62F5"/>
  </w:style>
  <w:style w:type="character" w:customStyle="1" w:styleId="pl-c1">
    <w:name w:val="pl-c1"/>
    <w:basedOn w:val="a4"/>
    <w:rsid w:val="00CD62F5"/>
  </w:style>
  <w:style w:type="character" w:customStyle="1" w:styleId="pl-s">
    <w:name w:val="pl-s"/>
    <w:basedOn w:val="a4"/>
    <w:rsid w:val="00CD62F5"/>
  </w:style>
  <w:style w:type="character" w:customStyle="1" w:styleId="pl-pds">
    <w:name w:val="pl-pds"/>
    <w:basedOn w:val="a4"/>
    <w:rsid w:val="00CD62F5"/>
  </w:style>
  <w:style w:type="character" w:customStyle="1" w:styleId="pl-smi">
    <w:name w:val="pl-smi"/>
    <w:basedOn w:val="a4"/>
    <w:rsid w:val="00CD62F5"/>
  </w:style>
  <w:style w:type="character" w:customStyle="1" w:styleId="pl-s1">
    <w:name w:val="pl-s1"/>
    <w:basedOn w:val="a4"/>
    <w:rsid w:val="00CD62F5"/>
  </w:style>
  <w:style w:type="character" w:customStyle="1" w:styleId="pl-pse">
    <w:name w:val="pl-pse"/>
    <w:basedOn w:val="a4"/>
    <w:rsid w:val="00CD62F5"/>
  </w:style>
  <w:style w:type="character" w:customStyle="1" w:styleId="pl-en">
    <w:name w:val="pl-en"/>
    <w:basedOn w:val="a4"/>
    <w:rsid w:val="00CD62F5"/>
  </w:style>
  <w:style w:type="character" w:customStyle="1" w:styleId="pl-c">
    <w:name w:val="pl-c"/>
    <w:basedOn w:val="a4"/>
    <w:rsid w:val="00CD62F5"/>
  </w:style>
  <w:style w:type="paragraph" w:customStyle="1" w:styleId="affffff0">
    <w:name w:val="Заголовок без номера"/>
    <w:basedOn w:val="11"/>
    <w:next w:val="afff0"/>
    <w:rsid w:val="00CD62F5"/>
    <w:pPr>
      <w:numPr>
        <w:numId w:val="0"/>
      </w:numPr>
      <w:suppressAutoHyphens/>
      <w:spacing w:before="0" w:after="240" w:line="360" w:lineRule="auto"/>
    </w:pPr>
    <w:rPr>
      <w:rFonts w:ascii="Arial" w:eastAsia="Calibri" w:hAnsi="Arial" w:cs="Times New Roman"/>
      <w:caps/>
      <w:sz w:val="32"/>
      <w:lang w:eastAsia="en-US"/>
    </w:rPr>
  </w:style>
  <w:style w:type="table" w:customStyle="1" w:styleId="36">
    <w:name w:val="Сетка таблицы3"/>
    <w:basedOn w:val="a5"/>
    <w:next w:val="ad"/>
    <w:uiPriority w:val="59"/>
    <w:rsid w:val="00CD62F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7">
    <w:name w:val="Неразрешенное упоминание3"/>
    <w:basedOn w:val="a4"/>
    <w:uiPriority w:val="99"/>
    <w:semiHidden/>
    <w:unhideWhenUsed/>
    <w:rsid w:val="00CD62F5"/>
    <w:rPr>
      <w:color w:val="605E5C"/>
      <w:shd w:val="clear" w:color="auto" w:fill="E1DFDD"/>
    </w:rPr>
  </w:style>
  <w:style w:type="numbering" w:customStyle="1" w:styleId="1f0">
    <w:name w:val="Нет списка1"/>
    <w:next w:val="a6"/>
    <w:uiPriority w:val="99"/>
    <w:semiHidden/>
    <w:unhideWhenUsed/>
    <w:rsid w:val="00CD62F5"/>
  </w:style>
  <w:style w:type="table" w:customStyle="1" w:styleId="42">
    <w:name w:val="Сетка таблицы4"/>
    <w:basedOn w:val="a5"/>
    <w:next w:val="ad"/>
    <w:uiPriority w:val="59"/>
    <w:rsid w:val="00CD62F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3">
    <w:name w:val="Неразрешенное упоминание4"/>
    <w:basedOn w:val="a4"/>
    <w:uiPriority w:val="99"/>
    <w:semiHidden/>
    <w:unhideWhenUsed/>
    <w:rsid w:val="00CD62F5"/>
    <w:rPr>
      <w:color w:val="605E5C"/>
      <w:shd w:val="clear" w:color="auto" w:fill="E1DFDD"/>
    </w:rPr>
  </w:style>
  <w:style w:type="paragraph" w:customStyle="1" w:styleId="Standard">
    <w:name w:val="Standard"/>
    <w:rsid w:val="00CD62F5"/>
    <w:pPr>
      <w:widowControl w:val="0"/>
      <w:suppressAutoHyphens/>
      <w:autoSpaceDN w:val="0"/>
      <w:spacing w:after="0" w:line="240" w:lineRule="auto"/>
    </w:pPr>
    <w:rPr>
      <w:rFonts w:ascii="Times New Roman" w:eastAsia="Times New Roman" w:hAnsi="Times New Roman" w:cs="Times New Roman"/>
      <w:kern w:val="3"/>
      <w:sz w:val="24"/>
      <w:szCs w:val="24"/>
      <w:lang w:eastAsia="ru-RU" w:bidi="ru-RU"/>
    </w:rPr>
  </w:style>
  <w:style w:type="numbering" w:customStyle="1" w:styleId="110">
    <w:name w:val="Стиль11"/>
    <w:uiPriority w:val="99"/>
    <w:rsid w:val="00CD62F5"/>
    <w:pPr>
      <w:numPr>
        <w:numId w:val="11"/>
      </w:numPr>
    </w:pPr>
  </w:style>
  <w:style w:type="numbering" w:customStyle="1" w:styleId="210">
    <w:name w:val="Стиль21"/>
    <w:uiPriority w:val="99"/>
    <w:rsid w:val="00CD62F5"/>
  </w:style>
  <w:style w:type="character" w:customStyle="1" w:styleId="410">
    <w:name w:val="Неразрешенное упоминание41"/>
    <w:basedOn w:val="a4"/>
    <w:uiPriority w:val="99"/>
    <w:semiHidden/>
    <w:unhideWhenUsed/>
    <w:rsid w:val="00CD62F5"/>
    <w:rPr>
      <w:color w:val="605E5C"/>
      <w:shd w:val="clear" w:color="auto" w:fill="E1DFDD"/>
    </w:rPr>
  </w:style>
  <w:style w:type="character" w:customStyle="1" w:styleId="MTConvertedEquation">
    <w:name w:val="MTConvertedEquation"/>
    <w:basedOn w:val="a4"/>
    <w:rsid w:val="00CD62F5"/>
  </w:style>
  <w:style w:type="paragraph" w:styleId="affffff1">
    <w:name w:val="Body Text Indent"/>
    <w:basedOn w:val="a3"/>
    <w:link w:val="affffff2"/>
    <w:unhideWhenUsed/>
    <w:rsid w:val="00CD62F5"/>
    <w:pPr>
      <w:spacing w:after="120"/>
      <w:ind w:left="360"/>
      <w:jc w:val="left"/>
    </w:pPr>
    <w:rPr>
      <w:rFonts w:ascii="Times New Roman" w:eastAsia="Times New Roman" w:hAnsi="Times New Roman" w:cs="Times New Roman"/>
      <w:sz w:val="28"/>
    </w:rPr>
  </w:style>
  <w:style w:type="character" w:customStyle="1" w:styleId="affffff2">
    <w:name w:val="Основной текст с отступом Знак"/>
    <w:basedOn w:val="a4"/>
    <w:link w:val="affffff1"/>
    <w:rsid w:val="00CD62F5"/>
    <w:rPr>
      <w:rFonts w:ascii="Times New Roman" w:eastAsia="Times New Roman" w:hAnsi="Times New Roman" w:cs="Times New Roman"/>
      <w:sz w:val="28"/>
    </w:rPr>
  </w:style>
  <w:style w:type="table" w:customStyle="1" w:styleId="52">
    <w:name w:val="Сетка таблицы5"/>
    <w:basedOn w:val="a5"/>
    <w:next w:val="ad"/>
    <w:uiPriority w:val="59"/>
    <w:rsid w:val="00CD62F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5"/>
    <w:next w:val="ad"/>
    <w:uiPriority w:val="59"/>
    <w:rsid w:val="00CD62F5"/>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7396838">
      <w:bodyDiv w:val="1"/>
      <w:marLeft w:val="0"/>
      <w:marRight w:val="0"/>
      <w:marTop w:val="0"/>
      <w:marBottom w:val="0"/>
      <w:divBdr>
        <w:top w:val="none" w:sz="0" w:space="0" w:color="auto"/>
        <w:left w:val="none" w:sz="0" w:space="0" w:color="auto"/>
        <w:bottom w:val="none" w:sz="0" w:space="0" w:color="auto"/>
        <w:right w:val="none" w:sz="0" w:space="0" w:color="auto"/>
      </w:divBdr>
    </w:div>
    <w:div w:id="410204390">
      <w:bodyDiv w:val="1"/>
      <w:marLeft w:val="0"/>
      <w:marRight w:val="0"/>
      <w:marTop w:val="0"/>
      <w:marBottom w:val="0"/>
      <w:divBdr>
        <w:top w:val="none" w:sz="0" w:space="0" w:color="auto"/>
        <w:left w:val="none" w:sz="0" w:space="0" w:color="auto"/>
        <w:bottom w:val="none" w:sz="0" w:space="0" w:color="auto"/>
        <w:right w:val="none" w:sz="0" w:space="0" w:color="auto"/>
      </w:divBdr>
    </w:div>
    <w:div w:id="421024244">
      <w:bodyDiv w:val="1"/>
      <w:marLeft w:val="0"/>
      <w:marRight w:val="0"/>
      <w:marTop w:val="0"/>
      <w:marBottom w:val="0"/>
      <w:divBdr>
        <w:top w:val="none" w:sz="0" w:space="0" w:color="auto"/>
        <w:left w:val="none" w:sz="0" w:space="0" w:color="auto"/>
        <w:bottom w:val="none" w:sz="0" w:space="0" w:color="auto"/>
        <w:right w:val="none" w:sz="0" w:space="0" w:color="auto"/>
      </w:divBdr>
    </w:div>
    <w:div w:id="490222534">
      <w:bodyDiv w:val="1"/>
      <w:marLeft w:val="0"/>
      <w:marRight w:val="0"/>
      <w:marTop w:val="0"/>
      <w:marBottom w:val="0"/>
      <w:divBdr>
        <w:top w:val="none" w:sz="0" w:space="0" w:color="auto"/>
        <w:left w:val="none" w:sz="0" w:space="0" w:color="auto"/>
        <w:bottom w:val="none" w:sz="0" w:space="0" w:color="auto"/>
        <w:right w:val="none" w:sz="0" w:space="0" w:color="auto"/>
      </w:divBdr>
    </w:div>
    <w:div w:id="738941119">
      <w:bodyDiv w:val="1"/>
      <w:marLeft w:val="0"/>
      <w:marRight w:val="0"/>
      <w:marTop w:val="0"/>
      <w:marBottom w:val="0"/>
      <w:divBdr>
        <w:top w:val="none" w:sz="0" w:space="0" w:color="auto"/>
        <w:left w:val="none" w:sz="0" w:space="0" w:color="auto"/>
        <w:bottom w:val="none" w:sz="0" w:space="0" w:color="auto"/>
        <w:right w:val="none" w:sz="0" w:space="0" w:color="auto"/>
      </w:divBdr>
    </w:div>
    <w:div w:id="960889478">
      <w:bodyDiv w:val="1"/>
      <w:marLeft w:val="0"/>
      <w:marRight w:val="0"/>
      <w:marTop w:val="0"/>
      <w:marBottom w:val="0"/>
      <w:divBdr>
        <w:top w:val="none" w:sz="0" w:space="0" w:color="auto"/>
        <w:left w:val="none" w:sz="0" w:space="0" w:color="auto"/>
        <w:bottom w:val="none" w:sz="0" w:space="0" w:color="auto"/>
        <w:right w:val="none" w:sz="0" w:space="0" w:color="auto"/>
      </w:divBdr>
    </w:div>
    <w:div w:id="978418826">
      <w:bodyDiv w:val="1"/>
      <w:marLeft w:val="0"/>
      <w:marRight w:val="0"/>
      <w:marTop w:val="0"/>
      <w:marBottom w:val="0"/>
      <w:divBdr>
        <w:top w:val="none" w:sz="0" w:space="0" w:color="auto"/>
        <w:left w:val="none" w:sz="0" w:space="0" w:color="auto"/>
        <w:bottom w:val="none" w:sz="0" w:space="0" w:color="auto"/>
        <w:right w:val="none" w:sz="0" w:space="0" w:color="auto"/>
      </w:divBdr>
    </w:div>
    <w:div w:id="1291010952">
      <w:bodyDiv w:val="1"/>
      <w:marLeft w:val="0"/>
      <w:marRight w:val="0"/>
      <w:marTop w:val="0"/>
      <w:marBottom w:val="0"/>
      <w:divBdr>
        <w:top w:val="none" w:sz="0" w:space="0" w:color="auto"/>
        <w:left w:val="none" w:sz="0" w:space="0" w:color="auto"/>
        <w:bottom w:val="none" w:sz="0" w:space="0" w:color="auto"/>
        <w:right w:val="none" w:sz="0" w:space="0" w:color="auto"/>
      </w:divBdr>
    </w:div>
    <w:div w:id="1310596853">
      <w:bodyDiv w:val="1"/>
      <w:marLeft w:val="0"/>
      <w:marRight w:val="0"/>
      <w:marTop w:val="0"/>
      <w:marBottom w:val="0"/>
      <w:divBdr>
        <w:top w:val="none" w:sz="0" w:space="0" w:color="auto"/>
        <w:left w:val="none" w:sz="0" w:space="0" w:color="auto"/>
        <w:bottom w:val="none" w:sz="0" w:space="0" w:color="auto"/>
        <w:right w:val="none" w:sz="0" w:space="0" w:color="auto"/>
      </w:divBdr>
    </w:div>
    <w:div w:id="1728842081">
      <w:bodyDiv w:val="1"/>
      <w:marLeft w:val="0"/>
      <w:marRight w:val="0"/>
      <w:marTop w:val="0"/>
      <w:marBottom w:val="0"/>
      <w:divBdr>
        <w:top w:val="none" w:sz="0" w:space="0" w:color="auto"/>
        <w:left w:val="none" w:sz="0" w:space="0" w:color="auto"/>
        <w:bottom w:val="none" w:sz="0" w:space="0" w:color="auto"/>
        <w:right w:val="none" w:sz="0" w:space="0" w:color="auto"/>
      </w:divBdr>
    </w:div>
    <w:div w:id="1912734792">
      <w:bodyDiv w:val="1"/>
      <w:marLeft w:val="0"/>
      <w:marRight w:val="0"/>
      <w:marTop w:val="0"/>
      <w:marBottom w:val="0"/>
      <w:divBdr>
        <w:top w:val="none" w:sz="0" w:space="0" w:color="auto"/>
        <w:left w:val="none" w:sz="0" w:space="0" w:color="auto"/>
        <w:bottom w:val="none" w:sz="0" w:space="0" w:color="auto"/>
        <w:right w:val="none" w:sz="0" w:space="0" w:color="auto"/>
      </w:divBdr>
    </w:div>
    <w:div w:id="2050497282">
      <w:bodyDiv w:val="1"/>
      <w:marLeft w:val="0"/>
      <w:marRight w:val="0"/>
      <w:marTop w:val="0"/>
      <w:marBottom w:val="0"/>
      <w:divBdr>
        <w:top w:val="none" w:sz="0" w:space="0" w:color="auto"/>
        <w:left w:val="none" w:sz="0" w:space="0" w:color="auto"/>
        <w:bottom w:val="none" w:sz="0" w:space="0" w:color="auto"/>
        <w:right w:val="none" w:sz="0" w:space="0" w:color="auto"/>
      </w:divBdr>
      <w:divsChild>
        <w:div w:id="984434336">
          <w:marLeft w:val="0"/>
          <w:marRight w:val="0"/>
          <w:marTop w:val="0"/>
          <w:marBottom w:val="0"/>
          <w:divBdr>
            <w:top w:val="none" w:sz="0" w:space="0" w:color="auto"/>
            <w:left w:val="none" w:sz="0" w:space="0" w:color="auto"/>
            <w:bottom w:val="none" w:sz="0" w:space="0" w:color="auto"/>
            <w:right w:val="none" w:sz="0" w:space="0" w:color="auto"/>
          </w:divBdr>
        </w:div>
        <w:div w:id="129324204">
          <w:marLeft w:val="0"/>
          <w:marRight w:val="0"/>
          <w:marTop w:val="0"/>
          <w:marBottom w:val="0"/>
          <w:divBdr>
            <w:top w:val="none" w:sz="0" w:space="0" w:color="auto"/>
            <w:left w:val="none" w:sz="0" w:space="0" w:color="auto"/>
            <w:bottom w:val="none" w:sz="0" w:space="0" w:color="auto"/>
            <w:right w:val="none" w:sz="0" w:space="0" w:color="auto"/>
          </w:divBdr>
        </w:div>
      </w:divsChild>
    </w:div>
    <w:div w:id="2093354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hyperlink" Target="https://paperpile.com/c/MGNKt1/SM6S+gb6y+nB56" TargetMode="External"/><Relationship Id="rId26" Type="http://schemas.openxmlformats.org/officeDocument/2006/relationships/hyperlink" Target="https://doi.org/10.2514/6.2012-1818" TargetMode="External"/><Relationship Id="rId3" Type="http://schemas.openxmlformats.org/officeDocument/2006/relationships/styles" Target="styles.xml"/><Relationship Id="rId21" Type="http://schemas.openxmlformats.org/officeDocument/2006/relationships/hyperlink" Target="https://doi.org/10.1111/mice.12370" TargetMode="External"/><Relationship Id="rId34" Type="http://schemas.openxmlformats.org/officeDocument/2006/relationships/hyperlink" Target="https://github.com/facebookresearch/detectron2"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yperlink" Target="https://doi.org/10.4018/978-1-7998-2910-2.ch003" TargetMode="External"/><Relationship Id="rId33" Type="http://schemas.openxmlformats.org/officeDocument/2006/relationships/hyperlink" Target="https://doi.org/10.1109/CVPR.2016.91"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s://paperpile.com/c/MGNKt1/5uN0" TargetMode="External"/><Relationship Id="rId20" Type="http://schemas.openxmlformats.org/officeDocument/2006/relationships/hyperlink" Target="https://doi.org/10.1016/j.bdr.2015.04.001" TargetMode="External"/><Relationship Id="rId29" Type="http://schemas.openxmlformats.org/officeDocument/2006/relationships/hyperlink" Target="https://onlinelibrary.wiley.com/action/doSearch?ContribAuthorStored=Chan%2C+Victo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hyperlink" Target="https://doi.org/10.1016/j.simpat.2019.101966" TargetMode="External"/><Relationship Id="rId32" Type="http://schemas.openxmlformats.org/officeDocument/2006/relationships/hyperlink" Target="https://doi.org/10.5281/zenodo.1108252"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doi.org/10.1109/ACCESS.2019.2961959" TargetMode="External"/><Relationship Id="rId28" Type="http://schemas.openxmlformats.org/officeDocument/2006/relationships/hyperlink" Target="https://onlinelibrary.wiley.com/action/doSearch?ContribAuthorStored=Kin%2C+Wai" TargetMode="External"/><Relationship Id="rId36" Type="http://schemas.openxmlformats.org/officeDocument/2006/relationships/hyperlink" Target="http://dx.doi.org/10.14529/cmseXXXXXX" TargetMode="External"/><Relationship Id="rId10" Type="http://schemas.openxmlformats.org/officeDocument/2006/relationships/hyperlink" Target="https://paperpile.com/c/MGNKt1/452F" TargetMode="External"/><Relationship Id="rId19" Type="http://schemas.openxmlformats.org/officeDocument/2006/relationships/hyperlink" Target="https://paperpile.com/c/MGNKt1/a4NA" TargetMode="External"/><Relationship Id="rId31" Type="http://schemas.openxmlformats.org/officeDocument/2006/relationships/hyperlink" Target="https://doi.org/10.1134/S0361768819040042" TargetMode="External"/><Relationship Id="rId4" Type="http://schemas.openxmlformats.org/officeDocument/2006/relationships/settings" Target="settings.xml"/><Relationship Id="rId9" Type="http://schemas.openxmlformats.org/officeDocument/2006/relationships/hyperlink" Target="https://paperpile.com/c/MGNKt1/UyJg" TargetMode="External"/><Relationship Id="rId14" Type="http://schemas.openxmlformats.org/officeDocument/2006/relationships/image" Target="media/image5.png"/><Relationship Id="rId22" Type="http://schemas.openxmlformats.org/officeDocument/2006/relationships/hyperlink" Target="https://doi.org/10.3390/su12062307" TargetMode="External"/><Relationship Id="rId27" Type="http://schemas.openxmlformats.org/officeDocument/2006/relationships/hyperlink" Target="https://doi.org/10.1109/EPE.2018.8396030" TargetMode="External"/><Relationship Id="rId30" Type="http://schemas.openxmlformats.org/officeDocument/2006/relationships/hyperlink" Target="https://doi.org/10.1016/j.procs.2016.05.357" TargetMode="External"/><Relationship Id="rId35" Type="http://schemas.openxmlformats.org/officeDocument/2006/relationships/hyperlink" Target="http://dx.doi.org/10.14529/cmseXXXXXX"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5C8867A-6A44-49D0-8636-94B818130E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320</TotalTime>
  <Pages>23</Pages>
  <Words>9700</Words>
  <Characters>55291</Characters>
  <Application>Microsoft Office Word</Application>
  <DocSecurity>0</DocSecurity>
  <Lines>460</Lines>
  <Paragraphs>129</Paragraphs>
  <ScaleCrop>false</ScaleCrop>
  <HeadingPairs>
    <vt:vector size="4" baseType="variant">
      <vt:variant>
        <vt:lpstr>Название</vt:lpstr>
      </vt:variant>
      <vt:variant>
        <vt:i4>1</vt:i4>
      </vt:variant>
      <vt:variant>
        <vt:lpstr>Заголовки</vt:lpstr>
      </vt:variant>
      <vt:variant>
        <vt:i4>12</vt:i4>
      </vt:variant>
    </vt:vector>
  </HeadingPairs>
  <TitlesOfParts>
    <vt:vector size="13" baseType="lpstr">
      <vt:lpstr>Шаблон оформления статей в редактор MS Word для серии "Вычислительная математика и информатика"</vt:lpstr>
      <vt:lpstr>Введение</vt:lpstr>
      <vt:lpstr>Цифровой двойник города: определение, структура, функционал</vt:lpstr>
      <vt:lpstr>Классы моделей</vt:lpstr>
      <vt:lpstr>Модели на основе интеллектуального анализа данных</vt:lpstr>
      <vt:lpstr>Нейросетевые модели</vt:lpstr>
      <vt:lpstr>Информационная инфраструктура цифрового двойника города</vt:lpstr>
      <vt:lpstr>Сенсорные сети</vt:lpstr>
      <vt:lpstr>Очистка данных</vt:lpstr>
      <vt:lpstr>Туманные вычисления</vt:lpstr>
      <vt:lpstr>Заключение</vt:lpstr>
      <vt:lpstr>Литература</vt:lpstr>
      <vt:lpstr>References</vt:lpstr>
    </vt:vector>
  </TitlesOfParts>
  <Company>ЮУрГУ</Company>
  <LinksUpToDate>false</LinksUpToDate>
  <CharactersWithSpaces>64862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оформления статей в редактор MS Word для серии "Вычислительная математика и информатика"</dc:title>
  <dc:creator>Вестник ЮУрГУ (серия "Вычислительная математика и информатика")</dc:creator>
  <cp:keywords>шаблон, MS Word</cp:keywords>
  <cp:lastModifiedBy>Михаил Цымблер</cp:lastModifiedBy>
  <cp:revision>65</cp:revision>
  <cp:lastPrinted>2020-10-07T05:07:00Z</cp:lastPrinted>
  <dcterms:created xsi:type="dcterms:W3CDTF">2020-09-11T15:30:00Z</dcterms:created>
  <dcterms:modified xsi:type="dcterms:W3CDTF">2020-10-07T05:14:00Z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http://www.zotero.org/styles/american-sociological-association</vt:lpwstr>
  </property>
  <property fmtid="{D5CDD505-2E9C-101B-9397-08002B2CF9AE}" pid="5" name="Mendeley Recent Style Name 1_1">
    <vt:lpwstr>American Sociological Association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16th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7th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http://csl.mendeley.com/styles/490017851/gost-r-7-0-5-2008-numeric</vt:lpwstr>
  </property>
  <property fmtid="{D5CDD505-2E9C-101B-9397-08002B2CF9AE}" pid="19" name="Mendeley Recent Style Name 8_1">
    <vt:lpwstr>Russian GOST R 7.0.5-2008 (numeric) with DOI - Doctor of Sciences/Professor Leonid Sokolinsky</vt:lpwstr>
  </property>
  <property fmtid="{D5CDD505-2E9C-101B-9397-08002B2CF9AE}" pid="20" name="Mendeley Recent Style Id 9_1">
    <vt:lpwstr>http://csl.mendeley.com/styles/490017851/gost-r-7-0-5-2008-with-DOI-numeric-sorted-alphabetically</vt:lpwstr>
  </property>
  <property fmtid="{D5CDD505-2E9C-101B-9397-08002B2CF9AE}" pid="21" name="Mendeley Recent Style Name 9_1">
    <vt:lpwstr>Russian GOST R 7.0.5-2008 (numeric, sorted alphabetically) with DOI - Doctor of Sciences/Professor Leonid Sokolinsky</vt:lpwstr>
  </property>
  <property fmtid="{D5CDD505-2E9C-101B-9397-08002B2CF9AE}" pid="22" name="Mendeley Document_1">
    <vt:lpwstr>True</vt:lpwstr>
  </property>
  <property fmtid="{D5CDD505-2E9C-101B-9397-08002B2CF9AE}" pid="23" name="Mendeley Unique User Id_1">
    <vt:lpwstr>c5564faf-55fe-3bdd-91e5-8421a3684b69</vt:lpwstr>
  </property>
  <property fmtid="{D5CDD505-2E9C-101B-9397-08002B2CF9AE}" pid="24" name="Mendeley Citation Style_1">
    <vt:lpwstr>http://csl.mendeley.com/styles/490017851/gost-r-7-0-5-2008-numeric</vt:lpwstr>
  </property>
  <property fmtid="{D5CDD505-2E9C-101B-9397-08002B2CF9AE}" pid="25" name="MTEquationSection">
    <vt:lpwstr>1</vt:lpwstr>
  </property>
  <property fmtid="{D5CDD505-2E9C-101B-9397-08002B2CF9AE}" pid="26" name="MTEquationNumber2">
    <vt:lpwstr>(#E1)</vt:lpwstr>
  </property>
  <property fmtid="{D5CDD505-2E9C-101B-9397-08002B2CF9AE}" pid="27" name="MTPreferences">
    <vt:lpwstr>[Styles]_x000d_
Text=Euclid_x000d_
Function=Euclid_x000d_
Variable=Euclid,I_x000d_
LCGreek=Euclid Symbol,I_x000d_
UCGreek=Euclid Symbol_x000d_
Symbol=Euclid Symbol_x000d_
Vector=Euclid,B_x000d_
Number=Euclid_x000d_
User1=Courier New_x000d_
User2=Times New Roman_x000d_
MTExtra=Euclid Extra_x000d_
_x000d_
[Sizes]_x000d_
Full=11 pt_x000d_
Script=</vt:lpwstr>
  </property>
  <property fmtid="{D5CDD505-2E9C-101B-9397-08002B2CF9AE}" pid="28" name="MTPreferences 1">
    <vt:lpwstr>70 %_x000d_
ScriptScript=50 %_x000d_
Symbol=150 %_x000d_
SubSymbol=100 %_x000d_
User1=75 %_x000d_
User2=150 %_x000d_
SmallLargeIncr=1 pt_x000d_
_x000d_
[Spacing]_x000d_
LineSpacing=150 %_x000d_
MatrixRowSpacing=150 %_x000d_
MatrixColSpacing=100 %_x000d_
SuperscriptHeight=40 %_x000d_
SubscriptDepth=20 %_x000d_
SubSupGap=8 %_x000d_
LimHeight=40 </vt:lpwstr>
  </property>
  <property fmtid="{D5CDD505-2E9C-101B-9397-08002B2CF9AE}" pid="29" name="MTPreferences 2">
    <vt:lpwstr>%_x000d_
LimDepth=90 %_x000d_
LimLineSpacing=100 %_x000d_
NumerHeight=35 %_x000d_
DenomDepth=90 %_x000d_
FractBarOver=5 %_x000d_
FractBarThick=5 %_x000d_
SubFractBarThick=2.5 %_x000d_
FractGap=8 %_x000d_
FenceOver=0 %_x000d_
OperSpacing=120 %_x000d_
NonOperSpacing=100 %_x000d_
CharWidth=0 %_x000d_
MinGap=8 %_x000d_
VertRadGap=10 %_x000d_
Horiz</vt:lpwstr>
  </property>
  <property fmtid="{D5CDD505-2E9C-101B-9397-08002B2CF9AE}" pid="30" name="MTPreferences 3">
    <vt:lpwstr>RadGap=15 %_x000d_
RadWidth=100 %_x000d_
EmbellGap=12.5 %_x000d_
PrimeHeight=45 %_x000d_
BoxStrokeThick=5 %_x000d_
StikeThruThick=5 %_x000d_
MatrixLineThick=5 %_x000d_
RadStrokeThick=5 %_x000d_
HorizFenceGap=20 %_x000d_
_x000d_
</vt:lpwstr>
  </property>
  <property fmtid="{D5CDD505-2E9C-101B-9397-08002B2CF9AE}" pid="31" name="MTPreferenceSource">
    <vt:lpwstr>TeX Look 11.eqp</vt:lpwstr>
  </property>
  <property fmtid="{D5CDD505-2E9C-101B-9397-08002B2CF9AE}" pid="32" name="MTWinEqns">
    <vt:bool>true</vt:bool>
  </property>
</Properties>
</file>