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7B2" w:rsidRPr="008477B2" w:rsidRDefault="00A40453" w:rsidP="008477B2">
      <w:pPr>
        <w:widowControl w:val="0"/>
        <w:shd w:val="clear" w:color="auto" w:fill="FFFFFF"/>
        <w:ind w:firstLine="397"/>
        <w:rPr>
          <w:b/>
          <w:bCs/>
        </w:rPr>
      </w:pPr>
      <w:bookmarkStart w:id="0" w:name="_Toc501421219"/>
      <w:bookmarkStart w:id="1" w:name="_Toc499467395"/>
      <w:r w:rsidRPr="00A40453">
        <w:rPr>
          <w:b/>
          <w:noProof/>
          <w:spacing w:val="-2"/>
          <w:sz w:val="21"/>
          <w:szCs w:val="21"/>
        </w:rPr>
        <w:pict>
          <v:shapetype id="_x0000_t202" coordsize="21600,21600" o:spt="202" path="m,l,21600r21600,l21600,xe">
            <v:stroke joinstyle="miter"/>
            <v:path gradientshapeok="t" o:connecttype="rect"/>
          </v:shapetype>
          <v:shape id="Text Box 3" o:spid="_x0000_s1027" type="#_x0000_t202" style="position:absolute;left:0;text-align:left;margin-left:-1.45pt;margin-top:-15.4pt;width:460.45pt;height:430.3pt;z-index:2516567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" filled="f" stroked="f">
            <v:textbox inset="0,0,0,0">
              <w:txbxContent>
                <w:p w:rsidR="0017313A" w:rsidRPr="004F550B" w:rsidRDefault="0017313A" w:rsidP="008477B2">
                  <w:pPr>
                    <w:rPr>
                      <w:rFonts w:ascii="Arial" w:hAnsi="Arial" w:cs="Arial"/>
                      <w:b/>
                      <w:sz w:val="40"/>
                      <w:szCs w:val="40"/>
                    </w:rPr>
                  </w:pPr>
                  <w:r w:rsidRPr="004F550B">
                    <w:rPr>
                      <w:rFonts w:ascii="Arial" w:hAnsi="Arial" w:cs="Arial"/>
                      <w:b/>
                      <w:sz w:val="40"/>
                      <w:szCs w:val="40"/>
                    </w:rPr>
                    <w:t xml:space="preserve">Региональная экономика </w:t>
                  </w:r>
                </w:p>
                <w:p w:rsidR="0017313A" w:rsidRDefault="0017313A" w:rsidP="008477B2">
                  <w:pPr>
                    <w:rPr>
                      <w:rFonts w:ascii="Arial" w:hAnsi="Arial" w:cs="Arial"/>
                      <w:b/>
                    </w:rPr>
                  </w:pPr>
                </w:p>
                <w:p w:rsidR="0017313A" w:rsidRPr="0000329A" w:rsidRDefault="0017313A" w:rsidP="008477B2">
                  <w:pPr>
                    <w:rPr>
                      <w:rFonts w:ascii="Arial" w:hAnsi="Arial" w:cs="Arial"/>
                      <w:b/>
                    </w:rPr>
                  </w:pPr>
                  <w:proofErr w:type="spellStart"/>
                  <w:r w:rsidRPr="00907690">
                    <w:rPr>
                      <w:rFonts w:ascii="Arial" w:hAnsi="Arial" w:cs="Arial"/>
                      <w:b/>
                    </w:rPr>
                    <w:t>УДК</w:t>
                  </w:r>
                  <w:proofErr w:type="spellEnd"/>
                  <w:r w:rsidRPr="00907690">
                    <w:rPr>
                      <w:rFonts w:ascii="Arial" w:hAnsi="Arial" w:cs="Arial"/>
                      <w:b/>
                    </w:rPr>
                    <w:t xml:space="preserve"> 336.221</w:t>
                  </w:r>
                  <w:r w:rsidRPr="00907690">
                    <w:rPr>
                      <w:rFonts w:ascii="Arial" w:hAnsi="Arial" w:cs="Arial"/>
                      <w:b/>
                    </w:rPr>
                    <w:tab/>
                  </w:r>
                  <w:r w:rsidRPr="00907690">
                    <w:rPr>
                      <w:rFonts w:ascii="Arial" w:hAnsi="Arial" w:cs="Arial"/>
                      <w:b/>
                    </w:rPr>
                    <w:tab/>
                  </w:r>
                  <w:r w:rsidRPr="00907690">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8477B2">
                    <w:rPr>
                      <w:rFonts w:ascii="Arial" w:hAnsi="Arial" w:cs="Arial"/>
                      <w:b/>
                    </w:rPr>
                    <w:tab/>
                  </w:r>
                  <w:r w:rsidRPr="008477B2">
                    <w:rPr>
                      <w:rFonts w:ascii="Arial" w:hAnsi="Arial" w:cs="Arial"/>
                      <w:b/>
                    </w:rPr>
                    <w:tab/>
                  </w:r>
                  <w:r w:rsidRPr="008477B2">
                    <w:rPr>
                      <w:rFonts w:ascii="Arial" w:hAnsi="Arial" w:cs="Arial"/>
                      <w:b/>
                    </w:rPr>
                    <w:tab/>
                  </w:r>
                  <w:r w:rsidRPr="008477B2">
                    <w:rPr>
                      <w:rFonts w:ascii="Arial" w:hAnsi="Arial" w:cs="Arial"/>
                      <w:b/>
                    </w:rPr>
                    <w:tab/>
                  </w:r>
                  <w:r w:rsidRPr="008477B2">
                    <w:rPr>
                      <w:rFonts w:ascii="Arial" w:hAnsi="Arial" w:cs="Arial"/>
                      <w:b/>
                    </w:rPr>
                    <w:tab/>
                  </w:r>
                  <w:proofErr w:type="spellStart"/>
                  <w:r w:rsidRPr="00907690">
                    <w:rPr>
                      <w:rFonts w:ascii="Arial" w:hAnsi="Arial" w:cs="Arial"/>
                      <w:b/>
                      <w:lang w:val="en-US"/>
                    </w:rPr>
                    <w:t>DOI</w:t>
                  </w:r>
                  <w:proofErr w:type="spellEnd"/>
                  <w:r w:rsidRPr="00907690">
                    <w:rPr>
                      <w:rFonts w:ascii="Arial" w:hAnsi="Arial" w:cs="Arial"/>
                      <w:b/>
                    </w:rPr>
                    <w:t>: 10.14529/</w:t>
                  </w:r>
                  <w:proofErr w:type="spellStart"/>
                  <w:r w:rsidRPr="00907690">
                    <w:rPr>
                      <w:rFonts w:ascii="Arial" w:hAnsi="Arial" w:cs="Arial"/>
                      <w:b/>
                      <w:lang w:val="en-US"/>
                    </w:rPr>
                    <w:t>em</w:t>
                  </w:r>
                  <w:proofErr w:type="spellEnd"/>
                  <w:r w:rsidRPr="00907690">
                    <w:rPr>
                      <w:rFonts w:ascii="Arial" w:hAnsi="Arial" w:cs="Arial"/>
                      <w:b/>
                    </w:rPr>
                    <w:t>21040</w:t>
                  </w:r>
                  <w:r w:rsidRPr="0000329A">
                    <w:rPr>
                      <w:rFonts w:ascii="Arial" w:hAnsi="Arial" w:cs="Arial"/>
                      <w:b/>
                    </w:rPr>
                    <w:t>1</w:t>
                  </w:r>
                </w:p>
                <w:p w:rsidR="0017313A" w:rsidRPr="00907690" w:rsidRDefault="0017313A" w:rsidP="008477B2">
                  <w:pPr>
                    <w:spacing w:before="120" w:after="120"/>
                    <w:jc w:val="left"/>
                    <w:rPr>
                      <w:rFonts w:ascii="Arial" w:hAnsi="Arial" w:cs="Arial"/>
                      <w:b/>
                      <w:bCs/>
                      <w:sz w:val="28"/>
                      <w:szCs w:val="28"/>
                    </w:rPr>
                  </w:pPr>
                  <w:r w:rsidRPr="00907690">
                    <w:rPr>
                      <w:rFonts w:ascii="Arial" w:hAnsi="Arial" w:cs="Arial"/>
                      <w:b/>
                      <w:bCs/>
                      <w:sz w:val="28"/>
                      <w:szCs w:val="28"/>
                    </w:rPr>
                    <w:t xml:space="preserve">ОЦЕНКА ДЕЦЕНТРАЛИЗАЦИИ СИСТЕМЫ ОТНОШЕНИЙ ЭКОНОМИЧЕСКОГО ФЕДЕРАЛИЗМА: УЧЕТ ФАКТОРА НЕОДНОРОДНОСТИ ПРОСТРАНСТВА </w:t>
                  </w:r>
                  <w:r w:rsidRPr="008477B2">
                    <w:rPr>
                      <w:rFonts w:ascii="Arial" w:hAnsi="Arial" w:cs="Arial"/>
                      <w:b/>
                      <w:bCs/>
                      <w:sz w:val="28"/>
                      <w:szCs w:val="28"/>
                    </w:rPr>
                    <w:br/>
                  </w:r>
                  <w:r w:rsidRPr="00907690">
                    <w:rPr>
                      <w:rFonts w:ascii="Arial" w:hAnsi="Arial" w:cs="Arial"/>
                      <w:b/>
                      <w:bCs/>
                      <w:sz w:val="28"/>
                      <w:szCs w:val="28"/>
                    </w:rPr>
                    <w:t>ГОСУДАРСТВЕННЫХ РЕШЕНИЙ</w:t>
                  </w:r>
                </w:p>
                <w:p w:rsidR="0017313A" w:rsidRPr="00907690" w:rsidRDefault="0017313A" w:rsidP="008477B2">
                  <w:pPr>
                    <w:spacing w:after="60"/>
                    <w:rPr>
                      <w:rFonts w:ascii="Arial" w:hAnsi="Arial" w:cs="Arial"/>
                      <w:b/>
                      <w:bCs/>
                      <w:i/>
                      <w:iCs/>
                      <w:sz w:val="24"/>
                      <w:szCs w:val="28"/>
                    </w:rPr>
                  </w:pPr>
                  <w:r w:rsidRPr="00907690">
                    <w:rPr>
                      <w:rFonts w:ascii="Arial" w:hAnsi="Arial" w:cs="Arial"/>
                      <w:b/>
                      <w:bCs/>
                      <w:i/>
                      <w:iCs/>
                      <w:sz w:val="24"/>
                      <w:szCs w:val="28"/>
                    </w:rPr>
                    <w:t xml:space="preserve">И.В. </w:t>
                  </w:r>
                  <w:proofErr w:type="spellStart"/>
                  <w:r w:rsidRPr="00907690">
                    <w:rPr>
                      <w:rFonts w:ascii="Arial" w:hAnsi="Arial" w:cs="Arial"/>
                      <w:b/>
                      <w:bCs/>
                      <w:i/>
                      <w:iCs/>
                      <w:sz w:val="24"/>
                      <w:szCs w:val="28"/>
                    </w:rPr>
                    <w:t>Данилова</w:t>
                  </w:r>
                  <w:proofErr w:type="gramStart"/>
                  <w:r>
                    <w:rPr>
                      <w:rFonts w:ascii="Arial" w:hAnsi="Arial" w:cs="Arial"/>
                      <w:b/>
                      <w:bCs/>
                      <w:i/>
                      <w:iCs/>
                      <w:sz w:val="24"/>
                      <w:szCs w:val="28"/>
                      <w:vertAlign w:val="superscript"/>
                    </w:rPr>
                    <w:t>1</w:t>
                  </w:r>
                  <w:proofErr w:type="spellEnd"/>
                  <w:proofErr w:type="gramEnd"/>
                  <w:r w:rsidRPr="00907690">
                    <w:rPr>
                      <w:rFonts w:ascii="Arial" w:hAnsi="Arial" w:cs="Arial"/>
                      <w:b/>
                      <w:bCs/>
                      <w:i/>
                      <w:iCs/>
                      <w:sz w:val="24"/>
                      <w:szCs w:val="28"/>
                    </w:rPr>
                    <w:t>,</w:t>
                  </w:r>
                  <w:r>
                    <w:rPr>
                      <w:rFonts w:ascii="Arial" w:hAnsi="Arial" w:cs="Arial"/>
                      <w:b/>
                      <w:bCs/>
                      <w:i/>
                      <w:iCs/>
                      <w:sz w:val="24"/>
                      <w:szCs w:val="28"/>
                    </w:rPr>
                    <w:t xml:space="preserve"> </w:t>
                  </w:r>
                  <w:r w:rsidRPr="00907690">
                    <w:rPr>
                      <w:rFonts w:ascii="Arial" w:hAnsi="Arial" w:cs="Arial"/>
                      <w:b/>
                      <w:bCs/>
                      <w:i/>
                      <w:iCs/>
                      <w:sz w:val="24"/>
                      <w:szCs w:val="28"/>
                    </w:rPr>
                    <w:t xml:space="preserve">Н.Ю. </w:t>
                  </w:r>
                  <w:proofErr w:type="spellStart"/>
                  <w:r w:rsidRPr="00907690">
                    <w:rPr>
                      <w:rFonts w:ascii="Arial" w:hAnsi="Arial" w:cs="Arial"/>
                      <w:b/>
                      <w:bCs/>
                      <w:i/>
                      <w:iCs/>
                      <w:sz w:val="24"/>
                      <w:szCs w:val="28"/>
                    </w:rPr>
                    <w:t>Коротина</w:t>
                  </w:r>
                  <w:r w:rsidRPr="00907690">
                    <w:rPr>
                      <w:rFonts w:ascii="Arial" w:hAnsi="Arial" w:cs="Arial"/>
                      <w:b/>
                      <w:bCs/>
                      <w:i/>
                      <w:iCs/>
                      <w:sz w:val="24"/>
                      <w:szCs w:val="28"/>
                      <w:vertAlign w:val="superscript"/>
                    </w:rPr>
                    <w:t>2</w:t>
                  </w:r>
                  <w:proofErr w:type="spellEnd"/>
                  <w:r w:rsidRPr="00907690">
                    <w:rPr>
                      <w:rFonts w:ascii="Arial" w:hAnsi="Arial" w:cs="Arial"/>
                      <w:b/>
                      <w:bCs/>
                      <w:i/>
                      <w:iCs/>
                      <w:sz w:val="24"/>
                      <w:szCs w:val="28"/>
                    </w:rPr>
                    <w:t xml:space="preserve"> </w:t>
                  </w:r>
                </w:p>
                <w:p w:rsidR="0017313A" w:rsidRPr="008477B2" w:rsidRDefault="0017313A" w:rsidP="008477B2">
                  <w:pPr>
                    <w:jc w:val="left"/>
                    <w:rPr>
                      <w:rFonts w:ascii="Arial" w:hAnsi="Arial" w:cs="Arial"/>
                      <w:i/>
                      <w:iCs/>
                      <w:sz w:val="22"/>
                      <w:szCs w:val="28"/>
                    </w:rPr>
                  </w:pPr>
                  <w:r w:rsidRPr="008477B2">
                    <w:rPr>
                      <w:rFonts w:ascii="Arial" w:hAnsi="Arial" w:cs="Arial"/>
                      <w:i/>
                      <w:iCs/>
                      <w:sz w:val="22"/>
                      <w:szCs w:val="28"/>
                      <w:vertAlign w:val="superscript"/>
                    </w:rPr>
                    <w:t xml:space="preserve">1 </w:t>
                  </w:r>
                  <w:r w:rsidRPr="008477B2">
                    <w:rPr>
                      <w:rFonts w:ascii="Arial" w:hAnsi="Arial" w:cs="Arial"/>
                      <w:i/>
                      <w:iCs/>
                      <w:sz w:val="22"/>
                      <w:szCs w:val="28"/>
                    </w:rPr>
                    <w:t>Южно-Уральский государственный университет, г. Челябинск, Россия</w:t>
                  </w:r>
                </w:p>
                <w:p w:rsidR="0017313A" w:rsidRPr="008477B2" w:rsidRDefault="0017313A" w:rsidP="008477B2">
                  <w:pPr>
                    <w:jc w:val="left"/>
                    <w:rPr>
                      <w:rFonts w:ascii="Arial" w:hAnsi="Arial" w:cs="Arial"/>
                      <w:i/>
                      <w:iCs/>
                      <w:sz w:val="22"/>
                      <w:szCs w:val="28"/>
                    </w:rPr>
                  </w:pPr>
                  <w:r w:rsidRPr="008477B2">
                    <w:rPr>
                      <w:rFonts w:ascii="Arial" w:hAnsi="Arial" w:cs="Arial"/>
                      <w:i/>
                      <w:iCs/>
                      <w:sz w:val="22"/>
                      <w:szCs w:val="28"/>
                      <w:vertAlign w:val="superscript"/>
                    </w:rPr>
                    <w:t xml:space="preserve">2 </w:t>
                  </w:r>
                  <w:r w:rsidRPr="008477B2">
                    <w:rPr>
                      <w:rFonts w:ascii="Arial" w:hAnsi="Arial" w:cs="Arial"/>
                      <w:i/>
                      <w:iCs/>
                      <w:sz w:val="22"/>
                      <w:szCs w:val="28"/>
                    </w:rPr>
                    <w:t xml:space="preserve">Челябинский филиал Российской академии народного хозяйства и государственной </w:t>
                  </w:r>
                  <w:r w:rsidRPr="008477B2">
                    <w:rPr>
                      <w:rFonts w:ascii="Arial" w:hAnsi="Arial" w:cs="Arial"/>
                      <w:i/>
                      <w:iCs/>
                      <w:sz w:val="22"/>
                      <w:szCs w:val="28"/>
                    </w:rPr>
                    <w:br/>
                    <w:t xml:space="preserve">  службы при Президенте РФ, г. Челябинск, Россия</w:t>
                  </w:r>
                </w:p>
                <w:p w:rsidR="0017313A" w:rsidRDefault="0017313A" w:rsidP="008477B2">
                  <w:pPr>
                    <w:ind w:left="1134" w:firstLine="397"/>
                    <w:rPr>
                      <w:b/>
                      <w:bCs/>
                      <w:sz w:val="19"/>
                      <w:szCs w:val="19"/>
                    </w:rPr>
                  </w:pPr>
                </w:p>
                <w:p w:rsidR="0017313A" w:rsidRPr="00907690" w:rsidRDefault="0017313A" w:rsidP="008477B2">
                  <w:pPr>
                    <w:ind w:left="1134" w:firstLine="397"/>
                    <w:rPr>
                      <w:b/>
                      <w:bCs/>
                      <w:sz w:val="19"/>
                      <w:szCs w:val="19"/>
                    </w:rPr>
                  </w:pPr>
                </w:p>
                <w:p w:rsidR="0017313A" w:rsidRPr="008477B2" w:rsidRDefault="0017313A" w:rsidP="008477B2">
                  <w:pPr>
                    <w:ind w:left="1134" w:firstLine="397"/>
                    <w:rPr>
                      <w:spacing w:val="-2"/>
                      <w:sz w:val="19"/>
                      <w:szCs w:val="19"/>
                    </w:rPr>
                  </w:pPr>
                  <w:r w:rsidRPr="008477B2">
                    <w:rPr>
                      <w:spacing w:val="-2"/>
                      <w:sz w:val="19"/>
                      <w:szCs w:val="19"/>
                    </w:rPr>
                    <w:t>Стратегические задачи России в условиях неопределённости и снижения деловой активности, необходимость стимулирования нового качества роста экономики регионов оживили научную ди</w:t>
                  </w:r>
                  <w:r w:rsidRPr="008477B2">
                    <w:rPr>
                      <w:spacing w:val="-2"/>
                      <w:sz w:val="19"/>
                      <w:szCs w:val="19"/>
                    </w:rPr>
                    <w:t>с</w:t>
                  </w:r>
                  <w:r w:rsidRPr="008477B2">
                    <w:rPr>
                      <w:spacing w:val="-2"/>
                      <w:sz w:val="19"/>
                      <w:szCs w:val="19"/>
                    </w:rPr>
                    <w:t>куссию о развитии системы федеративных отношений, соотношении централизации и децентрализ</w:t>
                  </w:r>
                  <w:r w:rsidRPr="008477B2">
                    <w:rPr>
                      <w:spacing w:val="-2"/>
                      <w:sz w:val="19"/>
                      <w:szCs w:val="19"/>
                    </w:rPr>
                    <w:t>а</w:t>
                  </w:r>
                  <w:r w:rsidRPr="008477B2">
                    <w:rPr>
                      <w:spacing w:val="-2"/>
                      <w:sz w:val="19"/>
                      <w:szCs w:val="19"/>
                    </w:rPr>
                    <w:t>ции в принятии управленческих решений. Целью статьи является конкретизация представлений и анализ теоретических основ «пространства экономического федерализма», его структуры, разрабо</w:t>
                  </w:r>
                  <w:r w:rsidRPr="008477B2">
                    <w:rPr>
                      <w:spacing w:val="-2"/>
                      <w:sz w:val="19"/>
                      <w:szCs w:val="19"/>
                    </w:rPr>
                    <w:t>т</w:t>
                  </w:r>
                  <w:r w:rsidRPr="008477B2">
                    <w:rPr>
                      <w:spacing w:val="-2"/>
                      <w:sz w:val="19"/>
                      <w:szCs w:val="19"/>
                    </w:rPr>
                    <w:t xml:space="preserve">ка </w:t>
                  </w:r>
                  <w:proofErr w:type="gramStart"/>
                  <w:r w:rsidRPr="008477B2">
                    <w:rPr>
                      <w:spacing w:val="-2"/>
                      <w:sz w:val="19"/>
                      <w:szCs w:val="19"/>
                    </w:rPr>
                    <w:t>методического подхода</w:t>
                  </w:r>
                  <w:proofErr w:type="gramEnd"/>
                  <w:r w:rsidRPr="008477B2">
                    <w:rPr>
                      <w:spacing w:val="-2"/>
                      <w:sz w:val="19"/>
                      <w:szCs w:val="19"/>
                    </w:rPr>
                    <w:t xml:space="preserve"> к оценке децентрализации/централизации в разрезе управленческой и экономической (воспроизводственной) метрик, а также анализ асимметрии как базовой характер</w:t>
                  </w:r>
                  <w:r w:rsidRPr="008477B2">
                    <w:rPr>
                      <w:spacing w:val="-2"/>
                      <w:sz w:val="19"/>
                      <w:szCs w:val="19"/>
                    </w:rPr>
                    <w:t>и</w:t>
                  </w:r>
                  <w:r w:rsidRPr="008477B2">
                    <w:rPr>
                      <w:spacing w:val="-2"/>
                      <w:sz w:val="19"/>
                      <w:szCs w:val="19"/>
                    </w:rPr>
                    <w:t xml:space="preserve">стики неоднородности, сложившейся в разрезе регионов и </w:t>
                  </w:r>
                  <w:proofErr w:type="spellStart"/>
                  <w:r w:rsidRPr="008477B2">
                    <w:rPr>
                      <w:spacing w:val="-2"/>
                      <w:sz w:val="19"/>
                      <w:szCs w:val="19"/>
                    </w:rPr>
                    <w:t>макротерриторий</w:t>
                  </w:r>
                  <w:proofErr w:type="spellEnd"/>
                  <w:r w:rsidRPr="008477B2">
                    <w:rPr>
                      <w:spacing w:val="-2"/>
                      <w:sz w:val="19"/>
                      <w:szCs w:val="19"/>
                    </w:rPr>
                    <w:t>. Апробация методики позволила сравнить уровни децентрализации и асимметричности пространства РФ в разрезе реги</w:t>
                  </w:r>
                  <w:r w:rsidRPr="008477B2">
                    <w:rPr>
                      <w:spacing w:val="-2"/>
                      <w:sz w:val="19"/>
                      <w:szCs w:val="19"/>
                    </w:rPr>
                    <w:t>о</w:t>
                  </w:r>
                  <w:r w:rsidRPr="008477B2">
                    <w:rPr>
                      <w:spacing w:val="-2"/>
                      <w:sz w:val="19"/>
                      <w:szCs w:val="19"/>
                    </w:rPr>
                    <w:t>нов, обоснована менее значительная асимметрия государственных решений управленческого и эк</w:t>
                  </w:r>
                  <w:r w:rsidRPr="008477B2">
                    <w:rPr>
                      <w:spacing w:val="-2"/>
                      <w:sz w:val="19"/>
                      <w:szCs w:val="19"/>
                    </w:rPr>
                    <w:t>о</w:t>
                  </w:r>
                  <w:r w:rsidRPr="008477B2">
                    <w:rPr>
                      <w:spacing w:val="-2"/>
                      <w:sz w:val="19"/>
                      <w:szCs w:val="19"/>
                    </w:rPr>
                    <w:t xml:space="preserve">номического характера на уровне территориальных зон разного функционального статуса (центров экономического роста, </w:t>
                  </w:r>
                  <w:proofErr w:type="spellStart"/>
                  <w:r w:rsidRPr="008477B2">
                    <w:rPr>
                      <w:spacing w:val="-2"/>
                      <w:sz w:val="19"/>
                      <w:szCs w:val="19"/>
                    </w:rPr>
                    <w:t>геостратегических</w:t>
                  </w:r>
                  <w:proofErr w:type="spellEnd"/>
                  <w:r w:rsidRPr="008477B2">
                    <w:rPr>
                      <w:spacing w:val="-2"/>
                      <w:sz w:val="19"/>
                      <w:szCs w:val="19"/>
                    </w:rPr>
                    <w:t xml:space="preserve"> территорий и пр.). Выделенные тенденции позволяют обосновать необходимость нового стратегического формата и применения технологий регулиров</w:t>
                  </w:r>
                  <w:r w:rsidRPr="008477B2">
                    <w:rPr>
                      <w:spacing w:val="-2"/>
                      <w:sz w:val="19"/>
                      <w:szCs w:val="19"/>
                    </w:rPr>
                    <w:t>а</w:t>
                  </w:r>
                  <w:r w:rsidRPr="008477B2">
                    <w:rPr>
                      <w:spacing w:val="-2"/>
                      <w:sz w:val="19"/>
                      <w:szCs w:val="19"/>
                    </w:rPr>
                    <w:t>ния, спецификацию мер поддержки в территориально-функциональном контексте, то есть сочетания универсальных и пространственно-ориентированных, что позволит капитализировать преимущества децентрализованных решений в действующей модели экономического федерализма.</w:t>
                  </w:r>
                </w:p>
                <w:p w:rsidR="0017313A" w:rsidRDefault="0017313A" w:rsidP="008477B2">
                  <w:pPr>
                    <w:ind w:left="1134" w:firstLine="397"/>
                    <w:rPr>
                      <w:sz w:val="19"/>
                      <w:szCs w:val="19"/>
                    </w:rPr>
                  </w:pPr>
                  <w:proofErr w:type="gramStart"/>
                  <w:r w:rsidRPr="00907690">
                    <w:rPr>
                      <w:b/>
                      <w:bCs/>
                      <w:sz w:val="19"/>
                      <w:szCs w:val="19"/>
                    </w:rPr>
                    <w:t>Ключевые слова</w:t>
                  </w:r>
                  <w:r w:rsidRPr="00907690">
                    <w:rPr>
                      <w:sz w:val="19"/>
                      <w:szCs w:val="19"/>
                    </w:rPr>
                    <w:t>: централизация, децентрализация, экономический федерализм, пространс</w:t>
                  </w:r>
                  <w:r w:rsidRPr="00907690">
                    <w:rPr>
                      <w:sz w:val="19"/>
                      <w:szCs w:val="19"/>
                    </w:rPr>
                    <w:t>т</w:t>
                  </w:r>
                  <w:r w:rsidRPr="00907690">
                    <w:rPr>
                      <w:sz w:val="19"/>
                      <w:szCs w:val="19"/>
                    </w:rPr>
                    <w:t xml:space="preserve">во экономического федерализма, территориальное пространство, управленческое пространство, воспроизводственное пространство, неоднородность, асимметричность, </w:t>
                  </w:r>
                  <w:proofErr w:type="spellStart"/>
                  <w:r w:rsidRPr="00907690">
                    <w:rPr>
                      <w:sz w:val="19"/>
                      <w:szCs w:val="19"/>
                    </w:rPr>
                    <w:t>макротерритории</w:t>
                  </w:r>
                  <w:proofErr w:type="spellEnd"/>
                  <w:r w:rsidRPr="00907690">
                    <w:rPr>
                      <w:sz w:val="19"/>
                      <w:szCs w:val="19"/>
                    </w:rPr>
                    <w:t>.</w:t>
                  </w:r>
                  <w:proofErr w:type="gramEnd"/>
                </w:p>
                <w:p w:rsidR="0017313A" w:rsidRPr="009A73BE" w:rsidRDefault="0017313A" w:rsidP="00171D17">
                  <w:pPr>
                    <w:ind w:left="1134"/>
                    <w:rPr>
                      <w:sz w:val="19"/>
                      <w:szCs w:val="19"/>
                    </w:rPr>
                  </w:pPr>
                </w:p>
                <w:p w:rsidR="0017313A" w:rsidRPr="000220F2" w:rsidRDefault="0017313A" w:rsidP="000220F2">
                  <w:pPr>
                    <w:ind w:left="1134" w:firstLine="397"/>
                    <w:rPr>
                      <w:i/>
                      <w:color w:val="000000"/>
                      <w:sz w:val="19"/>
                      <w:szCs w:val="19"/>
                    </w:rPr>
                  </w:pPr>
                </w:p>
                <w:p w:rsidR="0017313A" w:rsidRDefault="0017313A" w:rsidP="00D47402">
                  <w:pPr>
                    <w:ind w:left="1134" w:firstLine="397"/>
                    <w:rPr>
                      <w:sz w:val="19"/>
                      <w:szCs w:val="19"/>
                    </w:rPr>
                  </w:pPr>
                </w:p>
                <w:p w:rsidR="0017313A" w:rsidRDefault="0017313A" w:rsidP="004B7FC0">
                  <w:pPr>
                    <w:ind w:left="1134" w:firstLine="397"/>
                  </w:pPr>
                </w:p>
                <w:p w:rsidR="0017313A" w:rsidRPr="00D34DB1" w:rsidRDefault="0017313A" w:rsidP="004B7FC0">
                  <w:pPr>
                    <w:ind w:left="1134" w:firstLine="397"/>
                  </w:pPr>
                </w:p>
              </w:txbxContent>
            </v:textbox>
            <w10:wrap type="topAndBottom" anchorx="margin" anchory="margin"/>
          </v:shape>
        </w:pict>
      </w:r>
      <w:bookmarkEnd w:id="0"/>
      <w:bookmarkEnd w:id="1"/>
      <w:r w:rsidR="008477B2" w:rsidRPr="008477B2">
        <w:rPr>
          <w:b/>
          <w:bCs/>
        </w:rPr>
        <w:t xml:space="preserve">Введение </w:t>
      </w:r>
    </w:p>
    <w:p w:rsidR="008477B2" w:rsidRPr="008477B2" w:rsidRDefault="008477B2" w:rsidP="008477B2">
      <w:pPr>
        <w:ind w:firstLine="397"/>
      </w:pPr>
      <w:proofErr w:type="gramStart"/>
      <w:r w:rsidRPr="008477B2">
        <w:t xml:space="preserve">Глобальные </w:t>
      </w:r>
      <w:proofErr w:type="spellStart"/>
      <w:r w:rsidRPr="008477B2">
        <w:t>геостратегические</w:t>
      </w:r>
      <w:proofErr w:type="spellEnd"/>
      <w:r w:rsidRPr="008477B2">
        <w:t xml:space="preserve"> вызовы и форс-мажорные обстоятельства, необходимость стратегических и оперативных решений в системе государственного управления на разных террит</w:t>
      </w:r>
      <w:r w:rsidRPr="008477B2">
        <w:t>о</w:t>
      </w:r>
      <w:r w:rsidRPr="008477B2">
        <w:t>риальных уровнях, наличие пространственной специфики РФ актуализирует научную дискуссию как по конъюнктурным, так и по фундаментал</w:t>
      </w:r>
      <w:r w:rsidRPr="008477B2">
        <w:t>ь</w:t>
      </w:r>
      <w:r w:rsidRPr="008477B2">
        <w:t>ным теоретическим проблемам централиз</w:t>
      </w:r>
      <w:r w:rsidRPr="008477B2">
        <w:t>а</w:t>
      </w:r>
      <w:r w:rsidRPr="008477B2">
        <w:t>ции/децентрализации, направлений развития м</w:t>
      </w:r>
      <w:r w:rsidRPr="008477B2">
        <w:t>о</w:t>
      </w:r>
      <w:r w:rsidRPr="008477B2">
        <w:t>дели экономического федерализма (что характерно крупным федеративным государствам, а в ряде случаев детерминировано проявлениями «чрезв</w:t>
      </w:r>
      <w:r w:rsidRPr="008477B2">
        <w:t>ы</w:t>
      </w:r>
      <w:r w:rsidRPr="008477B2">
        <w:t xml:space="preserve">чайного федерализма» </w:t>
      </w:r>
      <w:proofErr w:type="spellStart"/>
      <w:r w:rsidRPr="008477B2">
        <w:rPr>
          <w:rStyle w:val="nlmarticle-title"/>
          <w:iCs/>
          <w:lang w:val="en-US"/>
        </w:rPr>
        <w:t>Giuliano</w:t>
      </w:r>
      <w:proofErr w:type="spellEnd"/>
      <w:r w:rsidRPr="008477B2">
        <w:rPr>
          <w:rStyle w:val="nlmarticle-title"/>
          <w:iCs/>
        </w:rPr>
        <w:t xml:space="preserve"> </w:t>
      </w:r>
      <w:r w:rsidRPr="008477B2">
        <w:rPr>
          <w:rStyle w:val="nlmarticle-title"/>
          <w:iCs/>
          <w:lang w:val="en-US"/>
        </w:rPr>
        <w:t>A</w:t>
      </w:r>
      <w:r w:rsidRPr="008477B2">
        <w:rPr>
          <w:rStyle w:val="nlmarticle-title"/>
          <w:i/>
          <w:iCs/>
        </w:rPr>
        <w:t xml:space="preserve">. </w:t>
      </w:r>
      <w:r w:rsidRPr="008477B2">
        <w:t>[11]).</w:t>
      </w:r>
      <w:proofErr w:type="gramEnd"/>
    </w:p>
    <w:p w:rsidR="008477B2" w:rsidRPr="008477B2" w:rsidRDefault="008477B2" w:rsidP="008477B2">
      <w:pPr>
        <w:ind w:firstLine="397"/>
        <w:rPr>
          <w:spacing w:val="-2"/>
        </w:rPr>
      </w:pPr>
      <w:proofErr w:type="gramStart"/>
      <w:r w:rsidRPr="008477B2">
        <w:rPr>
          <w:spacing w:val="-2"/>
        </w:rPr>
        <w:t>Переход к умным технологиям развития эк</w:t>
      </w:r>
      <w:r w:rsidRPr="008477B2">
        <w:rPr>
          <w:spacing w:val="-2"/>
        </w:rPr>
        <w:t>о</w:t>
      </w:r>
      <w:r w:rsidRPr="008477B2">
        <w:rPr>
          <w:spacing w:val="-2"/>
        </w:rPr>
        <w:t>номики и необходимость капитализации преим</w:t>
      </w:r>
      <w:r w:rsidRPr="008477B2">
        <w:rPr>
          <w:spacing w:val="-2"/>
        </w:rPr>
        <w:t>у</w:t>
      </w:r>
      <w:r w:rsidRPr="008477B2">
        <w:rPr>
          <w:spacing w:val="-2"/>
        </w:rPr>
        <w:t xml:space="preserve">ществ регионов и </w:t>
      </w:r>
      <w:proofErr w:type="spellStart"/>
      <w:r w:rsidRPr="008477B2">
        <w:rPr>
          <w:spacing w:val="-2"/>
        </w:rPr>
        <w:t>макротерриторий</w:t>
      </w:r>
      <w:proofErr w:type="spellEnd"/>
      <w:r w:rsidRPr="008477B2">
        <w:rPr>
          <w:spacing w:val="-2"/>
        </w:rPr>
        <w:t xml:space="preserve"> с позиции функционального статуса определяет необход</w:t>
      </w:r>
      <w:r w:rsidRPr="008477B2">
        <w:rPr>
          <w:spacing w:val="-2"/>
        </w:rPr>
        <w:t>и</w:t>
      </w:r>
      <w:r w:rsidRPr="008477B2">
        <w:rPr>
          <w:spacing w:val="-2"/>
        </w:rPr>
        <w:t>мость разработки пространственно-ориентиро</w:t>
      </w:r>
      <w:r w:rsidRPr="008477B2">
        <w:rPr>
          <w:spacing w:val="-2"/>
        </w:rPr>
        <w:softHyphen/>
        <w:t>ванных стратегических целей и мер регулирования, а, соответственно, углубленного анализа огранич</w:t>
      </w:r>
      <w:r w:rsidRPr="008477B2">
        <w:rPr>
          <w:spacing w:val="-2"/>
        </w:rPr>
        <w:t>е</w:t>
      </w:r>
      <w:r w:rsidRPr="008477B2">
        <w:rPr>
          <w:spacing w:val="-2"/>
        </w:rPr>
        <w:t>ний экономического роста, причин неэффективн</w:t>
      </w:r>
      <w:r w:rsidRPr="008477B2">
        <w:rPr>
          <w:spacing w:val="-2"/>
        </w:rPr>
        <w:t>о</w:t>
      </w:r>
      <w:r w:rsidRPr="008477B2">
        <w:rPr>
          <w:spacing w:val="-2"/>
        </w:rPr>
        <w:t>сти управления, поиска оптимальных решений для изменений в уровне централизации и децентрализ</w:t>
      </w:r>
      <w:r w:rsidRPr="008477B2">
        <w:rPr>
          <w:spacing w:val="-2"/>
        </w:rPr>
        <w:t>а</w:t>
      </w:r>
      <w:r w:rsidRPr="008477B2">
        <w:rPr>
          <w:spacing w:val="-2"/>
        </w:rPr>
        <w:t>ции между структурами государственного управл</w:t>
      </w:r>
      <w:r w:rsidRPr="008477B2">
        <w:rPr>
          <w:spacing w:val="-2"/>
        </w:rPr>
        <w:t>е</w:t>
      </w:r>
      <w:r w:rsidRPr="008477B2">
        <w:rPr>
          <w:spacing w:val="-2"/>
        </w:rPr>
        <w:t>ния (как по вертикали по линии «федеральный центр – регионы – муниципальные образования</w:t>
      </w:r>
      <w:proofErr w:type="gramEnd"/>
      <w:r w:rsidRPr="008477B2">
        <w:rPr>
          <w:spacing w:val="-2"/>
        </w:rPr>
        <w:t xml:space="preserve">, так и по горизонтали – между </w:t>
      </w:r>
      <w:proofErr w:type="spellStart"/>
      <w:r w:rsidRPr="008477B2">
        <w:rPr>
          <w:spacing w:val="-2"/>
        </w:rPr>
        <w:t>субнациональными</w:t>
      </w:r>
      <w:proofErr w:type="spellEnd"/>
      <w:r w:rsidRPr="008477B2">
        <w:rPr>
          <w:spacing w:val="-2"/>
        </w:rPr>
        <w:t xml:space="preserve"> те</w:t>
      </w:r>
      <w:r w:rsidRPr="008477B2">
        <w:rPr>
          <w:spacing w:val="-2"/>
        </w:rPr>
        <w:t>р</w:t>
      </w:r>
      <w:r w:rsidRPr="008477B2">
        <w:rPr>
          <w:spacing w:val="-2"/>
        </w:rPr>
        <w:t xml:space="preserve">риториями). Сложность структуры органов власти, </w:t>
      </w:r>
      <w:proofErr w:type="spellStart"/>
      <w:r w:rsidRPr="008477B2">
        <w:rPr>
          <w:spacing w:val="-2"/>
        </w:rPr>
        <w:t>распределенность</w:t>
      </w:r>
      <w:proofErr w:type="spellEnd"/>
      <w:r w:rsidRPr="008477B2">
        <w:rPr>
          <w:spacing w:val="-2"/>
        </w:rPr>
        <w:t xml:space="preserve"> функций, предметов ведения, бюджетных ресурсов, многообразие объектов (управленческая сфера, воспроизводство эконом</w:t>
      </w:r>
      <w:r w:rsidRPr="008477B2">
        <w:rPr>
          <w:spacing w:val="-2"/>
        </w:rPr>
        <w:t>и</w:t>
      </w:r>
      <w:r w:rsidRPr="008477B2">
        <w:rPr>
          <w:spacing w:val="-2"/>
        </w:rPr>
        <w:t>ки, предоставление государственных услуг и пр.) обуславливают необходимость концентрации вн</w:t>
      </w:r>
      <w:r w:rsidRPr="008477B2">
        <w:rPr>
          <w:spacing w:val="-2"/>
        </w:rPr>
        <w:t>и</w:t>
      </w:r>
      <w:r w:rsidRPr="008477B2">
        <w:rPr>
          <w:spacing w:val="-2"/>
        </w:rPr>
        <w:t>мания на базовых теоретических и методических проблемах развития отношений экономического федерализма в контексте оценки сложившейся с</w:t>
      </w:r>
      <w:r w:rsidRPr="008477B2">
        <w:rPr>
          <w:spacing w:val="-2"/>
        </w:rPr>
        <w:t>и</w:t>
      </w:r>
      <w:r w:rsidRPr="008477B2">
        <w:rPr>
          <w:spacing w:val="-2"/>
        </w:rPr>
        <w:t>туации и обоснования перспективы развития суб</w:t>
      </w:r>
      <w:r w:rsidRPr="008477B2">
        <w:rPr>
          <w:spacing w:val="-2"/>
        </w:rPr>
        <w:t>ъ</w:t>
      </w:r>
      <w:r w:rsidRPr="008477B2">
        <w:rPr>
          <w:spacing w:val="-2"/>
        </w:rPr>
        <w:t>ектов федерации, инструментов регулирования с учётом фактической неоднородности экономич</w:t>
      </w:r>
      <w:r w:rsidRPr="008477B2">
        <w:rPr>
          <w:spacing w:val="-2"/>
        </w:rPr>
        <w:t>е</w:t>
      </w:r>
      <w:r w:rsidRPr="008477B2">
        <w:rPr>
          <w:spacing w:val="-2"/>
        </w:rPr>
        <w:t xml:space="preserve">ского пространства РФ и стратегических планов </w:t>
      </w:r>
      <w:proofErr w:type="gramStart"/>
      <w:r w:rsidRPr="008477B2">
        <w:rPr>
          <w:spacing w:val="-2"/>
        </w:rPr>
        <w:t>по</w:t>
      </w:r>
      <w:proofErr w:type="gramEnd"/>
      <w:r w:rsidRPr="008477B2">
        <w:rPr>
          <w:spacing w:val="-2"/>
        </w:rPr>
        <w:t xml:space="preserve"> </w:t>
      </w:r>
      <w:proofErr w:type="gramStart"/>
      <w:r w:rsidRPr="008477B2">
        <w:rPr>
          <w:spacing w:val="-2"/>
        </w:rPr>
        <w:t>его</w:t>
      </w:r>
      <w:proofErr w:type="gramEnd"/>
      <w:r w:rsidRPr="008477B2">
        <w:rPr>
          <w:spacing w:val="-2"/>
        </w:rPr>
        <w:t xml:space="preserve"> территориальному преобразованию. </w:t>
      </w:r>
    </w:p>
    <w:p w:rsidR="008477B2" w:rsidRPr="008477B2" w:rsidRDefault="008477B2" w:rsidP="008477B2">
      <w:pPr>
        <w:ind w:firstLine="397"/>
        <w:rPr>
          <w:b/>
          <w:bCs/>
        </w:rPr>
      </w:pPr>
      <w:r w:rsidRPr="008477B2">
        <w:rPr>
          <w:b/>
          <w:bCs/>
        </w:rPr>
        <w:t xml:space="preserve">Теория </w:t>
      </w:r>
    </w:p>
    <w:p w:rsidR="008477B2" w:rsidRPr="008477B2" w:rsidRDefault="008477B2" w:rsidP="008477B2">
      <w:pPr>
        <w:ind w:firstLine="397"/>
      </w:pPr>
      <w:proofErr w:type="gramStart"/>
      <w:r w:rsidRPr="008477B2">
        <w:t>К исследованию направлений совершенств</w:t>
      </w:r>
      <w:r w:rsidRPr="008477B2">
        <w:t>о</w:t>
      </w:r>
      <w:r w:rsidRPr="008477B2">
        <w:t>вания модели экономического федерализма, до</w:t>
      </w:r>
      <w:r w:rsidRPr="008477B2">
        <w:t>с</w:t>
      </w:r>
      <w:r w:rsidRPr="008477B2">
        <w:t xml:space="preserve">тижения целей устойчивого развития, процессов </w:t>
      </w:r>
      <w:r w:rsidRPr="008477B2">
        <w:lastRenderedPageBreak/>
        <w:t>централизации/децентрализации проявляют инт</w:t>
      </w:r>
      <w:r w:rsidRPr="008477B2">
        <w:t>е</w:t>
      </w:r>
      <w:r w:rsidRPr="008477B2">
        <w:t>рес западные и российские ученые, а именно: о</w:t>
      </w:r>
      <w:r w:rsidRPr="008477B2">
        <w:t>т</w:t>
      </w:r>
      <w:r w:rsidRPr="008477B2">
        <w:t xml:space="preserve">мечается, что развитые </w:t>
      </w:r>
      <w:r w:rsidRPr="008477B2">
        <w:rPr>
          <w:bCs/>
        </w:rPr>
        <w:t>страны</w:t>
      </w:r>
      <w:r w:rsidRPr="008477B2">
        <w:t xml:space="preserve"> (</w:t>
      </w:r>
      <w:proofErr w:type="spellStart"/>
      <w:r w:rsidRPr="008477B2">
        <w:rPr>
          <w:lang w:val="en-US"/>
        </w:rPr>
        <w:t>Lessmann</w:t>
      </w:r>
      <w:proofErr w:type="spellEnd"/>
      <w:r w:rsidRPr="008477B2">
        <w:t xml:space="preserve"> </w:t>
      </w:r>
      <w:r w:rsidRPr="008477B2">
        <w:rPr>
          <w:lang w:val="en-US"/>
        </w:rPr>
        <w:t>C</w:t>
      </w:r>
      <w:r w:rsidRPr="008477B2">
        <w:t xml:space="preserve">. </w:t>
      </w:r>
      <w:r w:rsidRPr="008477B2">
        <w:rPr>
          <w:bCs/>
        </w:rPr>
        <w:t>[17]) выигрывают от децентрализации, достигают более равного регионального распределения доходов; перспектива развивающихся – усиление реги</w:t>
      </w:r>
      <w:r w:rsidRPr="008477B2">
        <w:rPr>
          <w:bCs/>
        </w:rPr>
        <w:t>о</w:t>
      </w:r>
      <w:r w:rsidRPr="008477B2">
        <w:rPr>
          <w:bCs/>
        </w:rPr>
        <w:t>нального неравенства (любой вариант последствий влияет как на экономическую, так и социальную стабильность территорий)</w:t>
      </w:r>
      <w:r w:rsidRPr="008477B2">
        <w:t>.</w:t>
      </w:r>
      <w:proofErr w:type="gramEnd"/>
      <w:r w:rsidRPr="008477B2">
        <w:t xml:space="preserve"> Разная динамика и дифференциация экономического развития терр</w:t>
      </w:r>
      <w:r w:rsidRPr="008477B2">
        <w:t>и</w:t>
      </w:r>
      <w:r w:rsidRPr="008477B2">
        <w:t>ториальных единиц федеративных государств и</w:t>
      </w:r>
      <w:r w:rsidRPr="008477B2">
        <w:t>н</w:t>
      </w:r>
      <w:r w:rsidRPr="008477B2">
        <w:t>дуцирует применение пространственного метод</w:t>
      </w:r>
      <w:r w:rsidRPr="008477B2">
        <w:t>о</w:t>
      </w:r>
      <w:r w:rsidRPr="008477B2">
        <w:t>логического подхода («географический федер</w:t>
      </w:r>
      <w:r w:rsidRPr="008477B2">
        <w:t>а</w:t>
      </w:r>
      <w:r w:rsidRPr="008477B2">
        <w:t xml:space="preserve">лизм» </w:t>
      </w:r>
      <w:proofErr w:type="spellStart"/>
      <w:r w:rsidRPr="008477B2">
        <w:rPr>
          <w:iCs/>
          <w:lang w:val="en-US"/>
        </w:rPr>
        <w:t>Revelli</w:t>
      </w:r>
      <w:proofErr w:type="spellEnd"/>
      <w:r w:rsidRPr="008477B2">
        <w:rPr>
          <w:iCs/>
        </w:rPr>
        <w:t xml:space="preserve"> </w:t>
      </w:r>
      <w:r w:rsidRPr="008477B2">
        <w:rPr>
          <w:iCs/>
          <w:lang w:val="en-US"/>
        </w:rPr>
        <w:t>F</w:t>
      </w:r>
      <w:r w:rsidRPr="008477B2">
        <w:rPr>
          <w:iCs/>
        </w:rPr>
        <w:t>.</w:t>
      </w:r>
      <w:r w:rsidRPr="008477B2">
        <w:rPr>
          <w:i/>
          <w:iCs/>
        </w:rPr>
        <w:t xml:space="preserve"> </w:t>
      </w:r>
      <w:r w:rsidRPr="008477B2">
        <w:t>[19]) при исследовании моделей экономического федерализма.</w:t>
      </w:r>
    </w:p>
    <w:p w:rsidR="008477B2" w:rsidRPr="008477B2" w:rsidRDefault="008477B2" w:rsidP="008477B2">
      <w:pPr>
        <w:ind w:firstLine="397"/>
      </w:pPr>
      <w:r w:rsidRPr="008477B2">
        <w:t>Как правило, исследовательский интерес уч</w:t>
      </w:r>
      <w:r w:rsidRPr="008477B2">
        <w:t>е</w:t>
      </w:r>
      <w:r w:rsidRPr="008477B2">
        <w:t xml:space="preserve">ных определяется практико-ориентированными обстоятельствами: </w:t>
      </w:r>
      <w:r w:rsidRPr="008477B2">
        <w:rPr>
          <w:lang w:val="en-US"/>
        </w:rPr>
        <w:t>Hedge</w:t>
      </w:r>
      <w:r w:rsidRPr="008477B2">
        <w:t xml:space="preserve"> </w:t>
      </w:r>
      <w:r w:rsidRPr="008477B2">
        <w:rPr>
          <w:lang w:val="en-US"/>
        </w:rPr>
        <w:t>D</w:t>
      </w:r>
      <w:r>
        <w:t>.</w:t>
      </w:r>
      <w:r w:rsidRPr="008477B2">
        <w:rPr>
          <w:lang w:val="en-US"/>
        </w:rPr>
        <w:t>M</w:t>
      </w:r>
      <w:r w:rsidRPr="008477B2">
        <w:t xml:space="preserve">. [15] и </w:t>
      </w:r>
      <w:proofErr w:type="spellStart"/>
      <w:r w:rsidRPr="008477B2">
        <w:rPr>
          <w:shd w:val="clear" w:color="auto" w:fill="FFFFFF"/>
          <w:lang w:val="en-US"/>
        </w:rPr>
        <w:t>Scicchitano</w:t>
      </w:r>
      <w:proofErr w:type="spellEnd"/>
      <w:r w:rsidRPr="008477B2">
        <w:t xml:space="preserve"> </w:t>
      </w:r>
      <w:r w:rsidRPr="008477B2">
        <w:rPr>
          <w:lang w:val="en-US"/>
        </w:rPr>
        <w:t>M</w:t>
      </w:r>
      <w:r>
        <w:t>.</w:t>
      </w:r>
      <w:r w:rsidRPr="008477B2">
        <w:rPr>
          <w:lang w:val="en-US"/>
        </w:rPr>
        <w:t>J</w:t>
      </w:r>
      <w:r w:rsidRPr="008477B2">
        <w:t>. [16] акцентируют внимание на пространс</w:t>
      </w:r>
      <w:r w:rsidRPr="008477B2">
        <w:t>т</w:t>
      </w:r>
      <w:r w:rsidRPr="008477B2">
        <w:t xml:space="preserve">венном регулировании системы федеративных отношений; </w:t>
      </w:r>
      <w:proofErr w:type="spellStart"/>
      <w:r w:rsidRPr="008477B2">
        <w:rPr>
          <w:spacing w:val="-5"/>
          <w:lang w:val="en-US"/>
        </w:rPr>
        <w:t>Dikshit</w:t>
      </w:r>
      <w:proofErr w:type="spellEnd"/>
      <w:r w:rsidRPr="008477B2">
        <w:rPr>
          <w:i/>
          <w:iCs/>
          <w:spacing w:val="-5"/>
        </w:rPr>
        <w:t xml:space="preserve"> </w:t>
      </w:r>
      <w:r w:rsidRPr="008477B2">
        <w:rPr>
          <w:spacing w:val="-5"/>
          <w:lang w:val="en-US"/>
        </w:rPr>
        <w:t>R</w:t>
      </w:r>
      <w:r w:rsidRPr="008477B2">
        <w:rPr>
          <w:spacing w:val="-5"/>
        </w:rPr>
        <w:t>.</w:t>
      </w:r>
      <w:r w:rsidRPr="008477B2">
        <w:t xml:space="preserve"> [7] на специфике </w:t>
      </w:r>
      <w:bookmarkStart w:id="2" w:name="_GoBack"/>
      <w:bookmarkEnd w:id="2"/>
      <w:r w:rsidRPr="008477B2">
        <w:t>взаимоде</w:t>
      </w:r>
      <w:r w:rsidRPr="008477B2">
        <w:t>й</w:t>
      </w:r>
      <w:r w:rsidRPr="008477B2">
        <w:t xml:space="preserve">ствий федерального правительства и правительств штатов; </w:t>
      </w:r>
      <w:hyperlink r:id="rId8" w:history="1">
        <w:proofErr w:type="spellStart"/>
        <w:r w:rsidRPr="008477B2">
          <w:rPr>
            <w:rStyle w:val="afa"/>
            <w:color w:val="auto"/>
            <w:u w:val="none"/>
          </w:rPr>
          <w:t>Cutler</w:t>
        </w:r>
        <w:proofErr w:type="spellEnd"/>
      </w:hyperlink>
      <w:r w:rsidRPr="008477B2">
        <w:rPr>
          <w:i/>
          <w:iCs/>
        </w:rPr>
        <w:t xml:space="preserve"> </w:t>
      </w:r>
      <w:r w:rsidRPr="008477B2">
        <w:rPr>
          <w:lang w:val="en-US"/>
        </w:rPr>
        <w:t>F</w:t>
      </w:r>
      <w:r w:rsidRPr="008477B2">
        <w:t>. [3] на межправительственных отношениях (центр – провинции, между прови</w:t>
      </w:r>
      <w:r w:rsidRPr="008477B2">
        <w:t>н</w:t>
      </w:r>
      <w:r w:rsidRPr="008477B2">
        <w:t xml:space="preserve">циями); </w:t>
      </w:r>
      <w:proofErr w:type="spellStart"/>
      <w:r w:rsidRPr="008477B2">
        <w:rPr>
          <w:shd w:val="clear" w:color="auto" w:fill="FFFFFF"/>
        </w:rPr>
        <w:t>Freiburghaus</w:t>
      </w:r>
      <w:proofErr w:type="spellEnd"/>
      <w:r w:rsidRPr="008477B2">
        <w:rPr>
          <w:shd w:val="clear" w:color="auto" w:fill="FFFFFF"/>
        </w:rPr>
        <w:t xml:space="preserve"> R. [10], </w:t>
      </w:r>
      <w:proofErr w:type="spellStart"/>
      <w:r w:rsidRPr="008477B2">
        <w:rPr>
          <w:shd w:val="clear" w:color="auto" w:fill="FFFFFF"/>
        </w:rPr>
        <w:t>Hachard</w:t>
      </w:r>
      <w:proofErr w:type="spellEnd"/>
      <w:r w:rsidRPr="008477B2">
        <w:rPr>
          <w:shd w:val="clear" w:color="auto" w:fill="FFFFFF"/>
        </w:rPr>
        <w:t xml:space="preserve"> T. [12] ра</w:t>
      </w:r>
      <w:r w:rsidRPr="008477B2">
        <w:rPr>
          <w:shd w:val="clear" w:color="auto" w:fill="FFFFFF"/>
        </w:rPr>
        <w:t>с</w:t>
      </w:r>
      <w:r w:rsidRPr="008477B2">
        <w:rPr>
          <w:shd w:val="clear" w:color="auto" w:fill="FFFFFF"/>
        </w:rPr>
        <w:t>сматривают проблемы федерализма, полномочий и ответственности между органами федерального, регионального и муниципального управления в контексте территорий с особым статусом Канады</w:t>
      </w:r>
      <w:r w:rsidRPr="008477B2">
        <w:t xml:space="preserve">; </w:t>
      </w:r>
      <w:proofErr w:type="spellStart"/>
      <w:r w:rsidRPr="008477B2">
        <w:rPr>
          <w:shd w:val="clear" w:color="auto" w:fill="FFFFFF"/>
        </w:rPr>
        <w:t>Behnke</w:t>
      </w:r>
      <w:proofErr w:type="spellEnd"/>
      <w:r w:rsidRPr="008477B2">
        <w:t xml:space="preserve"> </w:t>
      </w:r>
      <w:r w:rsidRPr="008477B2">
        <w:rPr>
          <w:shd w:val="clear" w:color="auto" w:fill="FFFFFF"/>
        </w:rPr>
        <w:t>N.</w:t>
      </w:r>
      <w:r w:rsidRPr="008477B2">
        <w:t xml:space="preserve"> [2] применяет эволюционный подход и разграничивают стадии зрелости федеративных государств в терминах «</w:t>
      </w:r>
      <w:proofErr w:type="spellStart"/>
      <w:r w:rsidRPr="008477B2">
        <w:t>деконц</w:t>
      </w:r>
      <w:bookmarkStart w:id="3" w:name="_Hlk82903862"/>
      <w:r w:rsidRPr="008477B2">
        <w:t>ентрации</w:t>
      </w:r>
      <w:proofErr w:type="spellEnd"/>
      <w:r w:rsidRPr="008477B2">
        <w:t>», «</w:t>
      </w:r>
      <w:proofErr w:type="spellStart"/>
      <w:r w:rsidRPr="008477B2">
        <w:t>дев</w:t>
      </w:r>
      <w:r w:rsidRPr="008477B2">
        <w:t>о</w:t>
      </w:r>
      <w:r w:rsidRPr="008477B2">
        <w:t>люции</w:t>
      </w:r>
      <w:proofErr w:type="spellEnd"/>
      <w:r w:rsidRPr="008477B2">
        <w:t xml:space="preserve">», «федерализма». </w:t>
      </w:r>
      <w:proofErr w:type="spellStart"/>
      <w:r w:rsidRPr="008477B2">
        <w:rPr>
          <w:iCs/>
          <w:lang w:val="en-US"/>
        </w:rPr>
        <w:t>Hanif</w:t>
      </w:r>
      <w:proofErr w:type="spellEnd"/>
      <w:r w:rsidRPr="008477B2">
        <w:rPr>
          <w:iCs/>
        </w:rPr>
        <w:t xml:space="preserve"> </w:t>
      </w:r>
      <w:r w:rsidRPr="008477B2">
        <w:rPr>
          <w:iCs/>
          <w:lang w:val="en-US"/>
        </w:rPr>
        <w:t>I</w:t>
      </w:r>
      <w:r w:rsidRPr="008477B2">
        <w:rPr>
          <w:iCs/>
        </w:rPr>
        <w:t xml:space="preserve">., </w:t>
      </w:r>
      <w:r w:rsidRPr="008477B2">
        <w:rPr>
          <w:iCs/>
          <w:lang w:val="en-US"/>
        </w:rPr>
        <w:t>Wallace</w:t>
      </w:r>
      <w:r w:rsidRPr="008477B2">
        <w:rPr>
          <w:iCs/>
        </w:rPr>
        <w:t xml:space="preserve"> </w:t>
      </w:r>
      <w:r w:rsidRPr="008477B2">
        <w:rPr>
          <w:iCs/>
          <w:lang w:val="en-US"/>
        </w:rPr>
        <w:t>S</w:t>
      </w:r>
      <w:r w:rsidRPr="008477B2">
        <w:rPr>
          <w:iCs/>
        </w:rPr>
        <w:t xml:space="preserve">., </w:t>
      </w:r>
      <w:r w:rsidRPr="008477B2">
        <w:rPr>
          <w:iCs/>
          <w:lang w:val="en-US"/>
        </w:rPr>
        <w:t>and</w:t>
      </w:r>
      <w:r w:rsidRPr="008477B2">
        <w:rPr>
          <w:iCs/>
        </w:rPr>
        <w:t xml:space="preserve"> </w:t>
      </w:r>
      <w:proofErr w:type="spellStart"/>
      <w:r w:rsidRPr="008477B2">
        <w:rPr>
          <w:iCs/>
          <w:lang w:val="en-US"/>
        </w:rPr>
        <w:t>Gago</w:t>
      </w:r>
      <w:proofErr w:type="spellEnd"/>
      <w:r w:rsidRPr="008477B2">
        <w:rPr>
          <w:iCs/>
        </w:rPr>
        <w:t>-</w:t>
      </w:r>
      <w:r w:rsidRPr="008477B2">
        <w:rPr>
          <w:iCs/>
          <w:lang w:val="en-US"/>
        </w:rPr>
        <w:t>de</w:t>
      </w:r>
      <w:r w:rsidRPr="008477B2">
        <w:rPr>
          <w:iCs/>
        </w:rPr>
        <w:t>-</w:t>
      </w:r>
      <w:r w:rsidRPr="008477B2">
        <w:rPr>
          <w:iCs/>
          <w:lang w:val="en-US"/>
        </w:rPr>
        <w:t>Santos</w:t>
      </w:r>
      <w:r w:rsidRPr="008477B2">
        <w:rPr>
          <w:iCs/>
        </w:rPr>
        <w:t xml:space="preserve"> </w:t>
      </w:r>
      <w:r w:rsidRPr="008477B2">
        <w:rPr>
          <w:iCs/>
          <w:lang w:val="en-US"/>
        </w:rPr>
        <w:t>P</w:t>
      </w:r>
      <w:r w:rsidRPr="008477B2">
        <w:rPr>
          <w:i/>
          <w:iCs/>
        </w:rPr>
        <w:t xml:space="preserve">. </w:t>
      </w:r>
      <w:r w:rsidRPr="008477B2">
        <w:t>[13] отмечают комплекс пр</w:t>
      </w:r>
      <w:r w:rsidRPr="008477B2">
        <w:t>е</w:t>
      </w:r>
      <w:r w:rsidRPr="008477B2">
        <w:t>имуществ процесса децентрализации, а именно: оперативность, эффективность структуры упра</w:t>
      </w:r>
      <w:r w:rsidRPr="008477B2">
        <w:t>в</w:t>
      </w:r>
      <w:r w:rsidRPr="008477B2">
        <w:t>ления и качество государственных услуг, учет п</w:t>
      </w:r>
      <w:r w:rsidRPr="008477B2">
        <w:t>о</w:t>
      </w:r>
      <w:r w:rsidRPr="008477B2">
        <w:t>требностей территорий и др., что востребовано многими унитарными государствами (Италия, И</w:t>
      </w:r>
      <w:r w:rsidRPr="008477B2">
        <w:t>с</w:t>
      </w:r>
      <w:r w:rsidRPr="008477B2">
        <w:t>пания, Нидерланды и Франция) с асимметричным административно-территориаль</w:t>
      </w:r>
      <w:r w:rsidRPr="008477B2">
        <w:softHyphen/>
        <w:t xml:space="preserve">ным устройством и пространственными отличиями и реализовано в применяемых децентрализованных механизмах управления при межуровневых взаимодействиях. </w:t>
      </w:r>
    </w:p>
    <w:p w:rsidR="008477B2" w:rsidRPr="008477B2" w:rsidRDefault="008477B2" w:rsidP="008477B2">
      <w:pPr>
        <w:ind w:firstLine="397"/>
      </w:pPr>
      <w:r w:rsidRPr="008477B2">
        <w:t xml:space="preserve"> Исторически отмечено, что интерес к пр</w:t>
      </w:r>
      <w:r w:rsidRPr="008477B2">
        <w:t>о</w:t>
      </w:r>
      <w:r w:rsidRPr="008477B2">
        <w:t>блемам федерализма, как следствие, дискуссия о степени централизации/децентрализации актив</w:t>
      </w:r>
      <w:r w:rsidRPr="008477B2">
        <w:t>и</w:t>
      </w:r>
      <w:r w:rsidRPr="008477B2">
        <w:t xml:space="preserve">зируется либо при смене политического режима (РФ при переходе от административного к </w:t>
      </w:r>
      <w:proofErr w:type="gramStart"/>
      <w:r w:rsidRPr="008477B2">
        <w:t>рыно</w:t>
      </w:r>
      <w:r w:rsidRPr="008477B2">
        <w:t>ч</w:t>
      </w:r>
      <w:r w:rsidRPr="008477B2">
        <w:t>ному</w:t>
      </w:r>
      <w:proofErr w:type="gramEnd"/>
      <w:r w:rsidRPr="008477B2">
        <w:t>), либо в шоковые и кризисные периоды эк</w:t>
      </w:r>
      <w:r w:rsidRPr="008477B2">
        <w:t>о</w:t>
      </w:r>
      <w:r w:rsidRPr="008477B2">
        <w:t xml:space="preserve">номики (санкции и </w:t>
      </w:r>
      <w:proofErr w:type="spellStart"/>
      <w:r w:rsidRPr="008477B2">
        <w:t>антисанкции</w:t>
      </w:r>
      <w:proofErr w:type="spellEnd"/>
      <w:r w:rsidRPr="008477B2">
        <w:t xml:space="preserve"> и др.). </w:t>
      </w:r>
      <w:proofErr w:type="gramStart"/>
      <w:r w:rsidRPr="008477B2">
        <w:t>В совр</w:t>
      </w:r>
      <w:r w:rsidRPr="008477B2">
        <w:t>е</w:t>
      </w:r>
      <w:r w:rsidRPr="008477B2">
        <w:t>менных условиях интерес к пространственным отличиям и факторам, влияющим на стратегии управления</w:t>
      </w:r>
      <w:bookmarkEnd w:id="3"/>
      <w:r w:rsidRPr="008477B2">
        <w:t xml:space="preserve">, связан с распространением </w:t>
      </w:r>
      <w:proofErr w:type="spellStart"/>
      <w:r w:rsidRPr="008477B2">
        <w:t>коронав</w:t>
      </w:r>
      <w:r w:rsidRPr="008477B2">
        <w:t>и</w:t>
      </w:r>
      <w:r w:rsidRPr="008477B2">
        <w:t>русной</w:t>
      </w:r>
      <w:proofErr w:type="spellEnd"/>
      <w:r w:rsidRPr="008477B2">
        <w:t xml:space="preserve"> инфекции (</w:t>
      </w:r>
      <w:proofErr w:type="spellStart"/>
      <w:r w:rsidRPr="008477B2">
        <w:t>Schnabel</w:t>
      </w:r>
      <w:proofErr w:type="spellEnd"/>
      <w:r w:rsidRPr="008477B2">
        <w:t xml:space="preserve"> J. и </w:t>
      </w:r>
      <w:proofErr w:type="spellStart"/>
      <w:r w:rsidRPr="008477B2">
        <w:t>Hegele</w:t>
      </w:r>
      <w:proofErr w:type="spellEnd"/>
      <w:r w:rsidRPr="008477B2">
        <w:t xml:space="preserve"> Y. [20, 21], </w:t>
      </w:r>
      <w:proofErr w:type="spellStart"/>
      <w:r w:rsidRPr="008477B2">
        <w:t>Palermo</w:t>
      </w:r>
      <w:proofErr w:type="spellEnd"/>
      <w:r w:rsidRPr="008477B2">
        <w:t xml:space="preserve"> F. [18]): сформировался централизова</w:t>
      </w:r>
      <w:r w:rsidRPr="008477B2">
        <w:t>н</w:t>
      </w:r>
      <w:r w:rsidRPr="008477B2">
        <w:t>ный подход (в Австралии, Эфиопии, Мексике, ЮАР, Испании) и децентрализованный (преобл</w:t>
      </w:r>
      <w:r w:rsidRPr="008477B2">
        <w:t>а</w:t>
      </w:r>
      <w:r w:rsidRPr="008477B2">
        <w:t xml:space="preserve">дает в Канаде, Австрии, Германии, Швейцарии, </w:t>
      </w:r>
      <w:r w:rsidRPr="008477B2">
        <w:lastRenderedPageBreak/>
        <w:t>Бельгии, Бразилии, Аргентине, Индии, Пакистане, России) к реализации оперативных мер.</w:t>
      </w:r>
      <w:proofErr w:type="gramEnd"/>
      <w:r w:rsidRPr="008477B2">
        <w:t xml:space="preserve"> Перм</w:t>
      </w:r>
      <w:r w:rsidRPr="008477B2">
        <w:t>а</w:t>
      </w:r>
      <w:r w:rsidRPr="008477B2">
        <w:t>нентность вызовов глобальной экономики заста</w:t>
      </w:r>
      <w:r w:rsidRPr="008477B2">
        <w:t>в</w:t>
      </w:r>
      <w:r w:rsidRPr="008477B2">
        <w:t>ляет ученых переосмыслить проблемы гибкости централизации и децентрализации в крупных пр</w:t>
      </w:r>
      <w:r w:rsidRPr="008477B2">
        <w:t>о</w:t>
      </w:r>
      <w:r w:rsidRPr="008477B2">
        <w:t xml:space="preserve">странственно-неоднородных государствах. </w:t>
      </w:r>
    </w:p>
    <w:p w:rsidR="008477B2" w:rsidRPr="008477B2" w:rsidRDefault="008477B2" w:rsidP="008477B2">
      <w:pPr>
        <w:ind w:firstLine="397"/>
      </w:pPr>
      <w:r w:rsidRPr="008477B2">
        <w:t>Среди российских ученых проблемам терр</w:t>
      </w:r>
      <w:r w:rsidRPr="008477B2">
        <w:t>и</w:t>
      </w:r>
      <w:r w:rsidRPr="008477B2">
        <w:t>ториальной пространственной архитектуры фед</w:t>
      </w:r>
      <w:r w:rsidRPr="008477B2">
        <w:t>е</w:t>
      </w:r>
      <w:r w:rsidRPr="008477B2">
        <w:t xml:space="preserve">ративных отношений посвящены публикации </w:t>
      </w:r>
      <w:proofErr w:type="spellStart"/>
      <w:r w:rsidRPr="008477B2">
        <w:t>Бу</w:t>
      </w:r>
      <w:r w:rsidRPr="008477B2">
        <w:t>х</w:t>
      </w:r>
      <w:r w:rsidRPr="008477B2">
        <w:t>вальда</w:t>
      </w:r>
      <w:proofErr w:type="spellEnd"/>
      <w:r w:rsidRPr="008477B2">
        <w:t xml:space="preserve"> Е.М., </w:t>
      </w:r>
      <w:proofErr w:type="spellStart"/>
      <w:r w:rsidRPr="008477B2">
        <w:t>Валентик</w:t>
      </w:r>
      <w:proofErr w:type="spellEnd"/>
      <w:r w:rsidRPr="008477B2">
        <w:t xml:space="preserve"> О.Н. [24], </w:t>
      </w:r>
      <w:proofErr w:type="spellStart"/>
      <w:r w:rsidRPr="008477B2">
        <w:rPr>
          <w:shd w:val="clear" w:color="auto" w:fill="FFFFFF"/>
        </w:rPr>
        <w:t>Валентея</w:t>
      </w:r>
      <w:proofErr w:type="spellEnd"/>
      <w:r w:rsidRPr="008477B2">
        <w:rPr>
          <w:shd w:val="clear" w:color="auto" w:fill="FFFFFF"/>
        </w:rPr>
        <w:t xml:space="preserve"> С.Д. [25]</w:t>
      </w:r>
      <w:r w:rsidRPr="008477B2">
        <w:t xml:space="preserve">, </w:t>
      </w:r>
      <w:proofErr w:type="spellStart"/>
      <w:r w:rsidRPr="008477B2">
        <w:t>Зубаревич</w:t>
      </w:r>
      <w:proofErr w:type="spellEnd"/>
      <w:r w:rsidRPr="008477B2">
        <w:t xml:space="preserve"> Н.В. [26], Артоболевского С.С. [23], </w:t>
      </w:r>
      <w:proofErr w:type="spellStart"/>
      <w:r w:rsidRPr="008477B2">
        <w:rPr>
          <w:shd w:val="clear" w:color="auto" w:fill="FFFFFF"/>
        </w:rPr>
        <w:t>Швецова</w:t>
      </w:r>
      <w:proofErr w:type="spellEnd"/>
      <w:r w:rsidRPr="008477B2">
        <w:rPr>
          <w:shd w:val="clear" w:color="auto" w:fill="FFFFFF"/>
        </w:rPr>
        <w:t xml:space="preserve"> Ю.Г. [34],</w:t>
      </w:r>
      <w:r w:rsidRPr="008477B2">
        <w:t xml:space="preserve"> Лексина В.Н. [28], Ла</w:t>
      </w:r>
      <w:r w:rsidRPr="008477B2">
        <w:t>в</w:t>
      </w:r>
      <w:r w:rsidRPr="008477B2">
        <w:t>ровского Б.Л. [30]. Многообразие мнений и подх</w:t>
      </w:r>
      <w:r w:rsidRPr="008477B2">
        <w:t>о</w:t>
      </w:r>
      <w:r w:rsidRPr="008477B2">
        <w:t xml:space="preserve">дов предопределяет авторскую конкретизацию теоретических представлений. </w:t>
      </w:r>
    </w:p>
    <w:p w:rsidR="008477B2" w:rsidRPr="008477B2" w:rsidRDefault="008477B2" w:rsidP="008477B2">
      <w:pPr>
        <w:ind w:firstLine="397"/>
        <w:rPr>
          <w:spacing w:val="-2"/>
          <w:vertAlign w:val="superscript"/>
        </w:rPr>
      </w:pPr>
      <w:r w:rsidRPr="008477B2">
        <w:rPr>
          <w:spacing w:val="-2"/>
        </w:rPr>
        <w:t>Традиционно централизация и децентрализ</w:t>
      </w:r>
      <w:r w:rsidRPr="008477B2">
        <w:rPr>
          <w:spacing w:val="-2"/>
        </w:rPr>
        <w:t>а</w:t>
      </w:r>
      <w:r w:rsidRPr="008477B2">
        <w:rPr>
          <w:spacing w:val="-2"/>
        </w:rPr>
        <w:t>ция относятся к двум разнонаправленным проце</w:t>
      </w:r>
      <w:r w:rsidRPr="008477B2">
        <w:rPr>
          <w:spacing w:val="-2"/>
        </w:rPr>
        <w:t>с</w:t>
      </w:r>
      <w:r w:rsidRPr="008477B2">
        <w:rPr>
          <w:spacing w:val="-2"/>
        </w:rPr>
        <w:t>сам (Лексин В.Н. [29]): 1) сосредоточение власти, иерархия в системе управления; 2) передача фун</w:t>
      </w:r>
      <w:r w:rsidRPr="008477B2">
        <w:rPr>
          <w:spacing w:val="-2"/>
        </w:rPr>
        <w:t>к</w:t>
      </w:r>
      <w:r w:rsidRPr="008477B2">
        <w:rPr>
          <w:spacing w:val="-2"/>
        </w:rPr>
        <w:t xml:space="preserve">ций «центра» и переход ее к другим структурам, обладающим самостоятельностью. </w:t>
      </w:r>
      <w:proofErr w:type="gramStart"/>
      <w:r w:rsidRPr="008477B2">
        <w:rPr>
          <w:spacing w:val="-2"/>
        </w:rPr>
        <w:t xml:space="preserve">Соотношение между централизацией и децентрализацией зависит от </w:t>
      </w:r>
      <w:r w:rsidRPr="008477B2">
        <w:rPr>
          <w:rFonts w:eastAsia="TimesNewRoman"/>
          <w:spacing w:val="-2"/>
        </w:rPr>
        <w:t xml:space="preserve">масштабов страны, </w:t>
      </w:r>
      <w:r w:rsidRPr="008477B2">
        <w:rPr>
          <w:spacing w:val="-2"/>
        </w:rPr>
        <w:t xml:space="preserve">экономической политики, </w:t>
      </w:r>
      <w:r w:rsidRPr="008477B2">
        <w:rPr>
          <w:rFonts w:eastAsia="TimesNewRoman"/>
          <w:spacing w:val="-2"/>
        </w:rPr>
        <w:t>степени неоднородности экономического простра</w:t>
      </w:r>
      <w:r w:rsidRPr="008477B2">
        <w:rPr>
          <w:rFonts w:eastAsia="TimesNewRoman"/>
          <w:spacing w:val="-2"/>
        </w:rPr>
        <w:t>н</w:t>
      </w:r>
      <w:r w:rsidRPr="008477B2">
        <w:rPr>
          <w:rFonts w:eastAsia="TimesNewRoman"/>
          <w:spacing w:val="-2"/>
        </w:rPr>
        <w:t xml:space="preserve">ства, </w:t>
      </w:r>
      <w:r w:rsidRPr="008477B2">
        <w:rPr>
          <w:spacing w:val="-2"/>
        </w:rPr>
        <w:t xml:space="preserve">уровня развития территориальной экономики: так </w:t>
      </w:r>
      <w:proofErr w:type="spellStart"/>
      <w:r w:rsidRPr="008477B2">
        <w:rPr>
          <w:spacing w:val="-2"/>
          <w:lang w:val="en-US"/>
        </w:rPr>
        <w:t>Hanif</w:t>
      </w:r>
      <w:proofErr w:type="spellEnd"/>
      <w:r w:rsidRPr="008477B2">
        <w:rPr>
          <w:spacing w:val="-2"/>
        </w:rPr>
        <w:t xml:space="preserve"> </w:t>
      </w:r>
      <w:r w:rsidRPr="008477B2">
        <w:rPr>
          <w:spacing w:val="-2"/>
          <w:lang w:val="en-US"/>
        </w:rPr>
        <w:t>I</w:t>
      </w:r>
      <w:r w:rsidRPr="008477B2">
        <w:rPr>
          <w:spacing w:val="-2"/>
        </w:rPr>
        <w:t xml:space="preserve">., </w:t>
      </w:r>
      <w:r w:rsidRPr="008477B2">
        <w:rPr>
          <w:spacing w:val="-2"/>
          <w:lang w:val="en-US"/>
        </w:rPr>
        <w:t>Wallace</w:t>
      </w:r>
      <w:r w:rsidRPr="008477B2">
        <w:rPr>
          <w:spacing w:val="-2"/>
        </w:rPr>
        <w:t xml:space="preserve"> </w:t>
      </w:r>
      <w:r w:rsidRPr="008477B2">
        <w:rPr>
          <w:spacing w:val="-2"/>
          <w:lang w:val="en-US"/>
        </w:rPr>
        <w:t>S</w:t>
      </w:r>
      <w:r w:rsidRPr="008477B2">
        <w:rPr>
          <w:spacing w:val="-2"/>
        </w:rPr>
        <w:t xml:space="preserve">., </w:t>
      </w:r>
      <w:r w:rsidRPr="008477B2">
        <w:rPr>
          <w:spacing w:val="-2"/>
          <w:lang w:val="en-US"/>
        </w:rPr>
        <w:t>and</w:t>
      </w:r>
      <w:r w:rsidRPr="008477B2">
        <w:rPr>
          <w:spacing w:val="-2"/>
        </w:rPr>
        <w:t xml:space="preserve"> </w:t>
      </w:r>
      <w:proofErr w:type="spellStart"/>
      <w:r w:rsidRPr="008477B2">
        <w:rPr>
          <w:spacing w:val="-2"/>
          <w:lang w:val="en-US"/>
        </w:rPr>
        <w:t>Gago</w:t>
      </w:r>
      <w:proofErr w:type="spellEnd"/>
      <w:r w:rsidRPr="008477B2">
        <w:rPr>
          <w:spacing w:val="-2"/>
        </w:rPr>
        <w:t>-</w:t>
      </w:r>
      <w:r w:rsidRPr="008477B2">
        <w:rPr>
          <w:spacing w:val="-2"/>
          <w:lang w:val="en-US"/>
        </w:rPr>
        <w:t>de</w:t>
      </w:r>
      <w:r w:rsidRPr="008477B2">
        <w:rPr>
          <w:spacing w:val="-2"/>
        </w:rPr>
        <w:t>-</w:t>
      </w:r>
      <w:r w:rsidRPr="008477B2">
        <w:rPr>
          <w:spacing w:val="-2"/>
          <w:lang w:val="en-US"/>
        </w:rPr>
        <w:t>Santos</w:t>
      </w:r>
      <w:r w:rsidRPr="008477B2">
        <w:rPr>
          <w:spacing w:val="-2"/>
        </w:rPr>
        <w:t xml:space="preserve"> </w:t>
      </w:r>
      <w:r w:rsidRPr="008477B2">
        <w:rPr>
          <w:spacing w:val="-2"/>
          <w:lang w:val="en-US"/>
        </w:rPr>
        <w:t>P</w:t>
      </w:r>
      <w:r w:rsidRPr="008477B2">
        <w:rPr>
          <w:spacing w:val="-2"/>
        </w:rPr>
        <w:t>. [13] отмечают, что потенциал выгоды от децентрализ</w:t>
      </w:r>
      <w:r w:rsidRPr="008477B2">
        <w:rPr>
          <w:spacing w:val="-2"/>
        </w:rPr>
        <w:t>а</w:t>
      </w:r>
      <w:r w:rsidRPr="008477B2">
        <w:rPr>
          <w:spacing w:val="-2"/>
        </w:rPr>
        <w:t>ции больше для молодых федераций и ее регионов, так как предстоит продвинуться дальше в плане децентрализации и роста, чем развитым странам.</w:t>
      </w:r>
      <w:r w:rsidRPr="008477B2">
        <w:rPr>
          <w:rFonts w:eastAsia="TimesNewRoman"/>
          <w:spacing w:val="-2"/>
        </w:rPr>
        <w:t xml:space="preserve"> </w:t>
      </w:r>
      <w:proofErr w:type="gramEnd"/>
    </w:p>
    <w:p w:rsidR="008477B2" w:rsidRPr="008477B2" w:rsidRDefault="008477B2" w:rsidP="008477B2">
      <w:pPr>
        <w:ind w:firstLine="397"/>
        <w:rPr>
          <w:spacing w:val="-2"/>
        </w:rPr>
      </w:pPr>
      <w:r w:rsidRPr="008477B2">
        <w:t>Система экономического федерализма вкл</w:t>
      </w:r>
      <w:r w:rsidRPr="008477B2">
        <w:t>ю</w:t>
      </w:r>
      <w:r w:rsidRPr="008477B2">
        <w:t>чает совокупность субъектов, объектов и стру</w:t>
      </w:r>
      <w:r w:rsidRPr="008477B2">
        <w:t>к</w:t>
      </w:r>
      <w:r w:rsidRPr="008477B2">
        <w:t>турных связей, обеспечивающих ее устойчивость, при этом субъектами являются государственные структуры, институционально фиксирующие функции, сферы, механизм взаимодействий и ра</w:t>
      </w:r>
      <w:r w:rsidRPr="008477B2">
        <w:t>с</w:t>
      </w:r>
      <w:r w:rsidRPr="008477B2">
        <w:t>пределения бюджетных ресурсов, алгоритм пр</w:t>
      </w:r>
      <w:r w:rsidRPr="008477B2">
        <w:t>о</w:t>
      </w:r>
      <w:r w:rsidRPr="008477B2">
        <w:t xml:space="preserve">цессных действий для реализации общественно значимых полномочий (в этом проявляется роль государства как институционального конструкта системы экономического федерализма). Помимо этого, сектор государственного управления наряду с другими субъектами (сектор домохозяйств и бизнес-сектор) является участником рыночных </w:t>
      </w:r>
      <w:r w:rsidRPr="008477B2">
        <w:rPr>
          <w:spacing w:val="-2"/>
        </w:rPr>
        <w:t xml:space="preserve">отношений и </w:t>
      </w:r>
      <w:proofErr w:type="spellStart"/>
      <w:r w:rsidRPr="008477B2">
        <w:rPr>
          <w:spacing w:val="-2"/>
        </w:rPr>
        <w:t>актором</w:t>
      </w:r>
      <w:proofErr w:type="spellEnd"/>
      <w:r w:rsidRPr="008477B2">
        <w:rPr>
          <w:spacing w:val="-2"/>
        </w:rPr>
        <w:t>, обеспечивающим, с одной стороны, воспроизводство наряду с другими учас</w:t>
      </w:r>
      <w:r w:rsidRPr="008477B2">
        <w:rPr>
          <w:spacing w:val="-2"/>
        </w:rPr>
        <w:t>т</w:t>
      </w:r>
      <w:r w:rsidRPr="008477B2">
        <w:rPr>
          <w:spacing w:val="-2"/>
        </w:rPr>
        <w:t>никами, а, с другой – регулирование экономики. Двойственность статуса (институциональный ко</w:t>
      </w:r>
      <w:r w:rsidRPr="008477B2">
        <w:rPr>
          <w:spacing w:val="-2"/>
        </w:rPr>
        <w:t>н</w:t>
      </w:r>
      <w:r w:rsidRPr="008477B2">
        <w:rPr>
          <w:spacing w:val="-2"/>
        </w:rPr>
        <w:t xml:space="preserve">структ и экономический </w:t>
      </w:r>
      <w:proofErr w:type="spellStart"/>
      <w:r w:rsidRPr="008477B2">
        <w:rPr>
          <w:spacing w:val="-2"/>
        </w:rPr>
        <w:t>актор</w:t>
      </w:r>
      <w:proofErr w:type="spellEnd"/>
      <w:r w:rsidRPr="008477B2">
        <w:rPr>
          <w:spacing w:val="-2"/>
        </w:rPr>
        <w:t>), а также куриру</w:t>
      </w:r>
      <w:r w:rsidRPr="008477B2">
        <w:rPr>
          <w:spacing w:val="-2"/>
        </w:rPr>
        <w:t>е</w:t>
      </w:r>
      <w:r w:rsidRPr="008477B2">
        <w:rPr>
          <w:spacing w:val="-2"/>
        </w:rPr>
        <w:t xml:space="preserve">мых сфер (управление и экономика), структурная сложность функций, взаимовлияние и взаимосвязи по вертикали (на одном территориальном уровне) и по горизонтали (между </w:t>
      </w:r>
      <w:proofErr w:type="spellStart"/>
      <w:r w:rsidRPr="008477B2">
        <w:rPr>
          <w:spacing w:val="-2"/>
        </w:rPr>
        <w:t>субнациональными</w:t>
      </w:r>
      <w:proofErr w:type="spellEnd"/>
      <w:r w:rsidRPr="008477B2">
        <w:rPr>
          <w:spacing w:val="-2"/>
        </w:rPr>
        <w:t xml:space="preserve"> субъе</w:t>
      </w:r>
      <w:r w:rsidRPr="008477B2">
        <w:rPr>
          <w:spacing w:val="-2"/>
        </w:rPr>
        <w:t>к</w:t>
      </w:r>
      <w:r w:rsidRPr="008477B2">
        <w:rPr>
          <w:spacing w:val="-2"/>
        </w:rPr>
        <w:t>тами одного уровня) в рамках территорий разного масштаба определяет правомерность введения те</w:t>
      </w:r>
      <w:r w:rsidRPr="008477B2">
        <w:rPr>
          <w:spacing w:val="-2"/>
        </w:rPr>
        <w:t>р</w:t>
      </w:r>
      <w:r w:rsidRPr="008477B2">
        <w:rPr>
          <w:spacing w:val="-2"/>
        </w:rPr>
        <w:t xml:space="preserve">мина «пространство экономического федерализма». </w:t>
      </w:r>
    </w:p>
    <w:p w:rsidR="008477B2" w:rsidRPr="008477B2" w:rsidRDefault="008477B2" w:rsidP="008477B2">
      <w:pPr>
        <w:ind w:firstLine="397"/>
      </w:pPr>
      <w:r w:rsidRPr="008477B2">
        <w:t>Под «пространством экономического федер</w:t>
      </w:r>
      <w:r w:rsidRPr="008477B2">
        <w:t>а</w:t>
      </w:r>
      <w:r w:rsidRPr="008477B2">
        <w:t>лизма» понимаются централизованные и деце</w:t>
      </w:r>
      <w:r w:rsidRPr="008477B2">
        <w:t>н</w:t>
      </w:r>
      <w:r w:rsidRPr="008477B2">
        <w:t>трализованные взаимосвязи субъектов государс</w:t>
      </w:r>
      <w:r w:rsidRPr="008477B2">
        <w:t>т</w:t>
      </w:r>
      <w:r w:rsidRPr="008477B2">
        <w:lastRenderedPageBreak/>
        <w:t>венных структур в управленческом и экономич</w:t>
      </w:r>
      <w:r w:rsidRPr="008477B2">
        <w:t>е</w:t>
      </w:r>
      <w:r w:rsidRPr="008477B2">
        <w:t>ском пространствах в условиях сложившегося ге</w:t>
      </w:r>
      <w:r w:rsidRPr="008477B2">
        <w:t>о</w:t>
      </w:r>
      <w:r w:rsidRPr="008477B2">
        <w:t>графического базиса (территориального простра</w:t>
      </w:r>
      <w:r w:rsidRPr="008477B2">
        <w:t>н</w:t>
      </w:r>
      <w:r w:rsidRPr="008477B2">
        <w:t>ства), фиксированного административного и и</w:t>
      </w:r>
      <w:r w:rsidRPr="008477B2">
        <w:t>н</w:t>
      </w:r>
      <w:r w:rsidRPr="008477B2">
        <w:t xml:space="preserve">ституционального устройства. Регионы, а также более мелкие и более крупные </w:t>
      </w:r>
      <w:proofErr w:type="spellStart"/>
      <w:r w:rsidRPr="008477B2">
        <w:t>субнациональные</w:t>
      </w:r>
      <w:proofErr w:type="spellEnd"/>
      <w:r w:rsidRPr="008477B2">
        <w:t xml:space="preserve"> структурные единицы, </w:t>
      </w:r>
      <w:proofErr w:type="gramStart"/>
      <w:r w:rsidRPr="008477B2">
        <w:t>функционируют в федер</w:t>
      </w:r>
      <w:r w:rsidRPr="008477B2">
        <w:t>а</w:t>
      </w:r>
      <w:r w:rsidRPr="008477B2">
        <w:t>тивном государстве на принципах территориал</w:t>
      </w:r>
      <w:r w:rsidRPr="008477B2">
        <w:t>ь</w:t>
      </w:r>
      <w:r w:rsidRPr="008477B2">
        <w:t>ного обособления и рассматриваются</w:t>
      </w:r>
      <w:proofErr w:type="gramEnd"/>
      <w:r w:rsidRPr="008477B2">
        <w:t xml:space="preserve"> как </w:t>
      </w:r>
      <w:proofErr w:type="spellStart"/>
      <w:r w:rsidRPr="008477B2">
        <w:t>мезопр</w:t>
      </w:r>
      <w:r w:rsidRPr="008477B2">
        <w:t>о</w:t>
      </w:r>
      <w:r w:rsidRPr="008477B2">
        <w:t>странства</w:t>
      </w:r>
      <w:proofErr w:type="spellEnd"/>
      <w:r w:rsidRPr="008477B2">
        <w:t>, экономический потенциал которых о</w:t>
      </w:r>
      <w:r w:rsidRPr="008477B2">
        <w:t>п</w:t>
      </w:r>
      <w:r w:rsidRPr="008477B2">
        <w:t>ределен территорией воспроизводственных пр</w:t>
      </w:r>
      <w:r w:rsidRPr="008477B2">
        <w:t>о</w:t>
      </w:r>
      <w:r w:rsidRPr="008477B2">
        <w:t>цессов. Преимущества экономического федер</w:t>
      </w:r>
      <w:r w:rsidRPr="008477B2">
        <w:t>а</w:t>
      </w:r>
      <w:r w:rsidRPr="008477B2">
        <w:t>лизма заключаются в уникальном свойстве «у</w:t>
      </w:r>
      <w:r w:rsidRPr="008477B2">
        <w:t>с</w:t>
      </w:r>
      <w:r w:rsidRPr="008477B2">
        <w:t xml:space="preserve">тойчиво </w:t>
      </w:r>
      <w:proofErr w:type="spellStart"/>
      <w:r w:rsidRPr="008477B2">
        <w:t>институционализированной</w:t>
      </w:r>
      <w:proofErr w:type="spellEnd"/>
      <w:r w:rsidRPr="008477B2">
        <w:t xml:space="preserve"> децентрал</w:t>
      </w:r>
      <w:r w:rsidRPr="008477B2">
        <w:t>и</w:t>
      </w:r>
      <w:r w:rsidRPr="008477B2">
        <w:t>зации»</w:t>
      </w:r>
      <w:r w:rsidRPr="008477B2">
        <w:rPr>
          <w:shd w:val="clear" w:color="auto" w:fill="FFFFFF"/>
        </w:rPr>
        <w:t xml:space="preserve"> (</w:t>
      </w:r>
      <w:r w:rsidRPr="008477B2">
        <w:rPr>
          <w:iCs/>
          <w:shd w:val="clear" w:color="auto" w:fill="FFFFFF"/>
          <w:lang w:val="en-US"/>
        </w:rPr>
        <w:t>Hart</w:t>
      </w:r>
      <w:r w:rsidRPr="008477B2">
        <w:rPr>
          <w:iCs/>
          <w:shd w:val="clear" w:color="auto" w:fill="FFFFFF"/>
        </w:rPr>
        <w:t xml:space="preserve"> </w:t>
      </w:r>
      <w:r w:rsidRPr="008477B2">
        <w:rPr>
          <w:iCs/>
          <w:shd w:val="clear" w:color="auto" w:fill="FFFFFF"/>
          <w:lang w:val="en-US"/>
        </w:rPr>
        <w:t>T</w:t>
      </w:r>
      <w:r w:rsidRPr="008477B2">
        <w:rPr>
          <w:iCs/>
          <w:shd w:val="clear" w:color="auto" w:fill="FFFFFF"/>
        </w:rPr>
        <w:t xml:space="preserve">. </w:t>
      </w:r>
      <w:r w:rsidRPr="008477B2">
        <w:rPr>
          <w:iCs/>
          <w:shd w:val="clear" w:color="auto" w:fill="FFFFFF"/>
          <w:lang w:val="en-US"/>
        </w:rPr>
        <w:t>and</w:t>
      </w:r>
      <w:r w:rsidRPr="008477B2">
        <w:rPr>
          <w:iCs/>
          <w:shd w:val="clear" w:color="auto" w:fill="FFFFFF"/>
        </w:rPr>
        <w:t xml:space="preserve"> </w:t>
      </w:r>
      <w:proofErr w:type="spellStart"/>
      <w:r w:rsidRPr="008477B2">
        <w:rPr>
          <w:iCs/>
          <w:shd w:val="clear" w:color="auto" w:fill="FFFFFF"/>
          <w:lang w:val="en-US"/>
        </w:rPr>
        <w:t>Welham</w:t>
      </w:r>
      <w:proofErr w:type="spellEnd"/>
      <w:r w:rsidRPr="008477B2">
        <w:rPr>
          <w:iCs/>
          <w:shd w:val="clear" w:color="auto" w:fill="FFFFFF"/>
        </w:rPr>
        <w:t xml:space="preserve"> </w:t>
      </w:r>
      <w:r w:rsidRPr="008477B2">
        <w:rPr>
          <w:iCs/>
          <w:shd w:val="clear" w:color="auto" w:fill="FFFFFF"/>
          <w:lang w:val="en-US"/>
        </w:rPr>
        <w:t>B</w:t>
      </w:r>
      <w:r w:rsidRPr="008477B2">
        <w:rPr>
          <w:iCs/>
          <w:shd w:val="clear" w:color="auto" w:fill="FFFFFF"/>
        </w:rPr>
        <w:t xml:space="preserve">. </w:t>
      </w:r>
      <w:r w:rsidRPr="008477B2">
        <w:t xml:space="preserve">[14]), что при всей сложности структуры обеспечивает целостность. </w:t>
      </w:r>
    </w:p>
    <w:p w:rsidR="008477B2" w:rsidRPr="008477B2" w:rsidRDefault="008477B2" w:rsidP="008477B2">
      <w:pPr>
        <w:ind w:firstLine="397"/>
      </w:pPr>
      <w:r w:rsidRPr="008477B2">
        <w:t xml:space="preserve"> Управленческое пространство является одной из составляющих пространства экономического федерализма, прежде всего, областью реализации эндогенных функций сектора государственного управления (как институционального конструкта), проявляется в потоках распределения бюджетных ресурсов, деятельности разного территориального масштаба по реализации полномочий и предоста</w:t>
      </w:r>
      <w:r w:rsidRPr="008477B2">
        <w:t>в</w:t>
      </w:r>
      <w:r w:rsidRPr="008477B2">
        <w:t>лению государственных услуг. Экономическое (воспроизводственное) пространство федерати</w:t>
      </w:r>
      <w:r w:rsidRPr="008477B2">
        <w:t>в</w:t>
      </w:r>
      <w:r w:rsidRPr="008477B2">
        <w:t>ных отношений федерализма представлено вза</w:t>
      </w:r>
      <w:r w:rsidRPr="008477B2">
        <w:t>и</w:t>
      </w:r>
      <w:r w:rsidRPr="008477B2">
        <w:t xml:space="preserve">модействием госструктур в процессе производства ВВП (коды </w:t>
      </w:r>
      <w:r w:rsidRPr="008477B2">
        <w:rPr>
          <w:lang w:val="en-US"/>
        </w:rPr>
        <w:t>O</w:t>
      </w:r>
      <w:r w:rsidRPr="008477B2">
        <w:t xml:space="preserve">, </w:t>
      </w:r>
      <w:r w:rsidRPr="008477B2">
        <w:rPr>
          <w:lang w:val="en-US"/>
        </w:rPr>
        <w:t>P</w:t>
      </w:r>
      <w:r w:rsidRPr="008477B2">
        <w:t xml:space="preserve">, </w:t>
      </w:r>
      <w:r w:rsidRPr="008477B2">
        <w:rPr>
          <w:lang w:val="en-US"/>
        </w:rPr>
        <w:t>Q</w:t>
      </w:r>
      <w:r w:rsidRPr="008477B2">
        <w:t xml:space="preserve">, </w:t>
      </w:r>
      <w:r w:rsidRPr="008477B2">
        <w:rPr>
          <w:lang w:val="en-US"/>
        </w:rPr>
        <w:t>R</w:t>
      </w:r>
      <w:r w:rsidRPr="008477B2">
        <w:t xml:space="preserve"> </w:t>
      </w:r>
      <w:proofErr w:type="spellStart"/>
      <w:r w:rsidRPr="008477B2">
        <w:t>ОКВЭД</w:t>
      </w:r>
      <w:proofErr w:type="spellEnd"/>
      <w:r w:rsidRPr="008477B2">
        <w:t xml:space="preserve">), а также прямого и косвенного регулирования развития экономики территорий разного масштаба. </w:t>
      </w:r>
    </w:p>
    <w:p w:rsidR="008477B2" w:rsidRPr="008477B2" w:rsidRDefault="008477B2" w:rsidP="008477B2">
      <w:pPr>
        <w:ind w:firstLine="397"/>
      </w:pPr>
      <w:r w:rsidRPr="008477B2">
        <w:t>Таким образом, экономический федерализм представляет собой совокупность пространств как сфер реализации функций госструктур, каждое из которых обладает собственными характеристик</w:t>
      </w:r>
      <w:r w:rsidRPr="008477B2">
        <w:t>а</w:t>
      </w:r>
      <w:r w:rsidRPr="008477B2">
        <w:t>ми (территориальное, управленческое и эконом</w:t>
      </w:r>
      <w:r w:rsidRPr="008477B2">
        <w:t>и</w:t>
      </w:r>
      <w:r w:rsidRPr="008477B2">
        <w:t xml:space="preserve">ческое (воспроизводственное) пространства). </w:t>
      </w:r>
      <w:proofErr w:type="gramStart"/>
      <w:r w:rsidRPr="008477B2">
        <w:t>При этом качество неоднородности свойственно ка</w:t>
      </w:r>
      <w:r w:rsidRPr="008477B2">
        <w:t>ж</w:t>
      </w:r>
      <w:r w:rsidRPr="008477B2">
        <w:t>дому из пространств: наличие субъектов РФ ра</w:t>
      </w:r>
      <w:r w:rsidRPr="008477B2">
        <w:t>з</w:t>
      </w:r>
      <w:r w:rsidRPr="008477B2">
        <w:t>ного вида (государства, национально-госу</w:t>
      </w:r>
      <w:r w:rsidRPr="008477B2">
        <w:softHyphen/>
        <w:t>дарственные и административно-государственные территориальные образования), сложносоставные субъекты</w:t>
      </w:r>
      <w:r w:rsidRPr="008477B2">
        <w:rPr>
          <w:rStyle w:val="af8"/>
        </w:rPr>
        <w:footnoteReference w:id="1"/>
      </w:r>
      <w:r w:rsidRPr="008477B2">
        <w:t xml:space="preserve">, муниципальные образований разного типа; </w:t>
      </w:r>
      <w:bookmarkStart w:id="4" w:name="_Hlk87393047"/>
      <w:r w:rsidRPr="008477B2">
        <w:t>отличия в бюджетной обеспеченности и н</w:t>
      </w:r>
      <w:r w:rsidRPr="008477B2">
        <w:t>а</w:t>
      </w:r>
      <w:r w:rsidRPr="008477B2">
        <w:t>логовом потенциале как способности реализации управленческих функций, ресурсной достаточн</w:t>
      </w:r>
      <w:r w:rsidRPr="008477B2">
        <w:t>о</w:t>
      </w:r>
      <w:r w:rsidRPr="008477B2">
        <w:t>сти, отраслевой структуре, открытости, произво</w:t>
      </w:r>
      <w:r w:rsidRPr="008477B2">
        <w:t>д</w:t>
      </w:r>
      <w:r w:rsidRPr="008477B2">
        <w:t>ственной насыщенности и пр. территориальной экономики</w:t>
      </w:r>
      <w:bookmarkEnd w:id="4"/>
      <w:r w:rsidRPr="008477B2">
        <w:t xml:space="preserve"> и разных результатов развития.</w:t>
      </w:r>
      <w:proofErr w:type="gramEnd"/>
    </w:p>
    <w:p w:rsidR="008477B2" w:rsidRPr="008477B2" w:rsidRDefault="008477B2" w:rsidP="008477B2">
      <w:pPr>
        <w:ind w:firstLine="397"/>
        <w:rPr>
          <w:rFonts w:eastAsia="TimesNewRoman"/>
        </w:rPr>
      </w:pPr>
      <w:r w:rsidRPr="008477B2">
        <w:t xml:space="preserve"> </w:t>
      </w:r>
      <w:proofErr w:type="gramStart"/>
      <w:r w:rsidRPr="008477B2">
        <w:rPr>
          <w:rFonts w:eastAsia="TimesNewRoman"/>
        </w:rPr>
        <w:t xml:space="preserve">Стратегия </w:t>
      </w:r>
      <w:proofErr w:type="spellStart"/>
      <w:r w:rsidRPr="008477B2">
        <w:rPr>
          <w:rFonts w:eastAsia="TimesNewRoman"/>
        </w:rPr>
        <w:t>пространственнного</w:t>
      </w:r>
      <w:proofErr w:type="spellEnd"/>
      <w:r w:rsidRPr="008477B2">
        <w:rPr>
          <w:rFonts w:eastAsia="TimesNewRoman"/>
        </w:rPr>
        <w:t xml:space="preserve"> развития РФ</w:t>
      </w:r>
      <w:r w:rsidRPr="008477B2">
        <w:rPr>
          <w:rStyle w:val="af8"/>
          <w:rFonts w:eastAsia="TimesNewRoman"/>
        </w:rPr>
        <w:footnoteReference w:id="2"/>
      </w:r>
      <w:r w:rsidRPr="008477B2">
        <w:rPr>
          <w:rFonts w:eastAsia="TimesNewRoman"/>
        </w:rPr>
        <w:t xml:space="preserve"> ориентирована на создание нового формата терр</w:t>
      </w:r>
      <w:r w:rsidRPr="008477B2">
        <w:rPr>
          <w:rFonts w:eastAsia="TimesNewRoman"/>
        </w:rPr>
        <w:t>и</w:t>
      </w:r>
      <w:r w:rsidRPr="008477B2">
        <w:rPr>
          <w:rFonts w:eastAsia="TimesNewRoman"/>
        </w:rPr>
        <w:t>ториальной организации и разграничение экон</w:t>
      </w:r>
      <w:r w:rsidRPr="008477B2">
        <w:rPr>
          <w:rFonts w:eastAsia="TimesNewRoman"/>
        </w:rPr>
        <w:t>о</w:t>
      </w:r>
      <w:r w:rsidRPr="008477B2">
        <w:rPr>
          <w:rFonts w:eastAsia="TimesNewRoman"/>
        </w:rPr>
        <w:t xml:space="preserve">мического пространства на зоны </w:t>
      </w:r>
      <w:bookmarkStart w:id="5" w:name="_Hlk87433895"/>
      <w:r w:rsidRPr="008477B2">
        <w:rPr>
          <w:rFonts w:eastAsia="TimesNewRoman"/>
        </w:rPr>
        <w:t>разного фун</w:t>
      </w:r>
      <w:r w:rsidRPr="008477B2">
        <w:rPr>
          <w:rFonts w:eastAsia="TimesNewRoman"/>
        </w:rPr>
        <w:t>к</w:t>
      </w:r>
      <w:r w:rsidRPr="008477B2">
        <w:rPr>
          <w:rFonts w:eastAsia="TimesNewRoman"/>
        </w:rPr>
        <w:lastRenderedPageBreak/>
        <w:t xml:space="preserve">ционального статуса (центры роста, </w:t>
      </w:r>
      <w:proofErr w:type="spellStart"/>
      <w:r w:rsidRPr="008477B2">
        <w:rPr>
          <w:rFonts w:eastAsia="TimesNewRoman"/>
        </w:rPr>
        <w:t>геостратег</w:t>
      </w:r>
      <w:r w:rsidRPr="008477B2">
        <w:rPr>
          <w:rFonts w:eastAsia="TimesNewRoman"/>
        </w:rPr>
        <w:t>и</w:t>
      </w:r>
      <w:r w:rsidRPr="008477B2">
        <w:rPr>
          <w:rFonts w:eastAsia="TimesNewRoman"/>
        </w:rPr>
        <w:t>ческие</w:t>
      </w:r>
      <w:proofErr w:type="spellEnd"/>
      <w:r w:rsidRPr="008477B2">
        <w:rPr>
          <w:rFonts w:eastAsia="TimesNewRoman"/>
        </w:rPr>
        <w:t xml:space="preserve"> территории, минерально-сырьевые центры и др.)</w:t>
      </w:r>
      <w:bookmarkEnd w:id="5"/>
      <w:r w:rsidRPr="008477B2">
        <w:rPr>
          <w:rFonts w:eastAsia="TimesNewRoman"/>
        </w:rPr>
        <w:t>, это, соответственно, детерминирует обно</w:t>
      </w:r>
      <w:r w:rsidRPr="008477B2">
        <w:rPr>
          <w:rFonts w:eastAsia="TimesNewRoman"/>
        </w:rPr>
        <w:t>в</w:t>
      </w:r>
      <w:r w:rsidRPr="008477B2">
        <w:rPr>
          <w:rFonts w:eastAsia="TimesNewRoman"/>
        </w:rPr>
        <w:t>ление теоретических подходов к централиз</w:t>
      </w:r>
      <w:r w:rsidRPr="008477B2">
        <w:rPr>
          <w:rFonts w:eastAsia="TimesNewRoman"/>
        </w:rPr>
        <w:t>а</w:t>
      </w:r>
      <w:r w:rsidRPr="008477B2">
        <w:rPr>
          <w:rFonts w:eastAsia="TimesNewRoman"/>
        </w:rPr>
        <w:t>ции/децентрализации управленческого и эконом</w:t>
      </w:r>
      <w:r w:rsidRPr="008477B2">
        <w:rPr>
          <w:rFonts w:eastAsia="TimesNewRoman"/>
        </w:rPr>
        <w:t>и</w:t>
      </w:r>
      <w:r w:rsidRPr="008477B2">
        <w:rPr>
          <w:rFonts w:eastAsia="TimesNewRoman"/>
        </w:rPr>
        <w:t>ческого пространств, а, следовательно, привносит элементы новизны и в развитие теории эконом</w:t>
      </w:r>
      <w:r w:rsidRPr="008477B2">
        <w:rPr>
          <w:rFonts w:eastAsia="TimesNewRoman"/>
        </w:rPr>
        <w:t>и</w:t>
      </w:r>
      <w:r w:rsidRPr="008477B2">
        <w:rPr>
          <w:rFonts w:eastAsia="TimesNewRoman"/>
        </w:rPr>
        <w:t>ческого федерализма.</w:t>
      </w:r>
      <w:proofErr w:type="gramEnd"/>
    </w:p>
    <w:p w:rsidR="008477B2" w:rsidRPr="008477B2" w:rsidRDefault="008477B2" w:rsidP="008477B2">
      <w:pPr>
        <w:ind w:firstLine="397"/>
      </w:pPr>
      <w:r w:rsidRPr="008477B2">
        <w:t xml:space="preserve"> </w:t>
      </w:r>
      <w:proofErr w:type="gramStart"/>
      <w:r w:rsidRPr="008477B2">
        <w:t>Рабочая гипотеза статьи заключается в том, что совершенствование модели экономического федерализма и выстраивание государственных решений как системы универсальных и простра</w:t>
      </w:r>
      <w:r w:rsidRPr="008477B2">
        <w:t>н</w:t>
      </w:r>
      <w:r w:rsidRPr="008477B2">
        <w:t>ственно-ориентированных мер поддержки целес</w:t>
      </w:r>
      <w:r w:rsidRPr="008477B2">
        <w:t>о</w:t>
      </w:r>
      <w:r w:rsidRPr="008477B2">
        <w:t>образно не в разрезе 85 региональных субъектов (неэквивалентность территорий на одном горизо</w:t>
      </w:r>
      <w:r w:rsidRPr="008477B2">
        <w:t>н</w:t>
      </w:r>
      <w:r w:rsidRPr="008477B2">
        <w:t>тальном уровне ведет к нарастанию институци</w:t>
      </w:r>
      <w:r w:rsidRPr="008477B2">
        <w:t>о</w:t>
      </w:r>
      <w:r w:rsidRPr="008477B2">
        <w:t xml:space="preserve">нальных исключений в системе экономического федерализма), а в разрезе </w:t>
      </w:r>
      <w:proofErr w:type="spellStart"/>
      <w:r w:rsidRPr="008477B2">
        <w:t>макротерриторий</w:t>
      </w:r>
      <w:proofErr w:type="spellEnd"/>
      <w:r w:rsidRPr="008477B2">
        <w:t xml:space="preserve"> </w:t>
      </w:r>
      <w:r w:rsidRPr="008477B2">
        <w:rPr>
          <w:rFonts w:eastAsia="TimesNewRoman"/>
        </w:rPr>
        <w:t>(пе</w:t>
      </w:r>
      <w:r w:rsidRPr="008477B2">
        <w:rPr>
          <w:rFonts w:eastAsia="TimesNewRoman"/>
        </w:rPr>
        <w:t>р</w:t>
      </w:r>
      <w:r w:rsidRPr="008477B2">
        <w:rPr>
          <w:rFonts w:eastAsia="TimesNewRoman"/>
        </w:rPr>
        <w:t xml:space="preserve">спективные центры роста с агломерациями, </w:t>
      </w:r>
      <w:proofErr w:type="spellStart"/>
      <w:r w:rsidRPr="008477B2">
        <w:rPr>
          <w:rFonts w:eastAsia="TimesNewRoman"/>
        </w:rPr>
        <w:t>ге</w:t>
      </w:r>
      <w:r w:rsidRPr="008477B2">
        <w:rPr>
          <w:rFonts w:eastAsia="TimesNewRoman"/>
        </w:rPr>
        <w:t>о</w:t>
      </w:r>
      <w:r w:rsidRPr="008477B2">
        <w:rPr>
          <w:rFonts w:eastAsia="TimesNewRoman"/>
        </w:rPr>
        <w:t>стратегические</w:t>
      </w:r>
      <w:proofErr w:type="spellEnd"/>
      <w:r w:rsidRPr="008477B2">
        <w:rPr>
          <w:rFonts w:eastAsia="TimesNewRoman"/>
        </w:rPr>
        <w:t xml:space="preserve"> территории, минерально-сырьевые центры и др.).</w:t>
      </w:r>
      <w:proofErr w:type="gramEnd"/>
      <w:r w:rsidRPr="008477B2">
        <w:rPr>
          <w:rFonts w:eastAsia="TimesNewRoman"/>
        </w:rPr>
        <w:t xml:space="preserve"> </w:t>
      </w:r>
      <w:r w:rsidRPr="008477B2">
        <w:t>Это обусловлено тем, что неодн</w:t>
      </w:r>
      <w:r w:rsidRPr="008477B2">
        <w:t>о</w:t>
      </w:r>
      <w:r w:rsidRPr="008477B2">
        <w:t>родность территориальных зон, имеющих схожий функциональный статус, ниже, чем неодноро</w:t>
      </w:r>
      <w:r w:rsidRPr="008477B2">
        <w:t>д</w:t>
      </w:r>
      <w:r w:rsidRPr="008477B2">
        <w:t>ность экономического пространства РФ в целом (что подтверждается оценками асимметричности при реализации управленческих и экономических функций государственным сектором), соответс</w:t>
      </w:r>
      <w:r w:rsidRPr="008477B2">
        <w:t>т</w:t>
      </w:r>
      <w:r w:rsidRPr="008477B2">
        <w:t>венно, спецификация мер регулирования более рациональная именно в пространственно-функцио</w:t>
      </w:r>
      <w:r w:rsidRPr="008477B2">
        <w:softHyphen/>
        <w:t>нальном контексте.</w:t>
      </w:r>
    </w:p>
    <w:p w:rsidR="008477B2" w:rsidRPr="008477B2" w:rsidRDefault="008477B2" w:rsidP="008477B2">
      <w:pPr>
        <w:ind w:firstLine="397"/>
      </w:pPr>
      <w:r w:rsidRPr="008477B2">
        <w:t xml:space="preserve">Таким образом, пространство экономического федерализма – это система </w:t>
      </w:r>
      <w:r w:rsidRPr="008477B2">
        <w:rPr>
          <w:bCs/>
          <w:i/>
          <w:iCs/>
        </w:rPr>
        <w:t>управленческих и эк</w:t>
      </w:r>
      <w:r w:rsidRPr="008477B2">
        <w:rPr>
          <w:bCs/>
          <w:i/>
          <w:iCs/>
        </w:rPr>
        <w:t>о</w:t>
      </w:r>
      <w:r w:rsidRPr="008477B2">
        <w:rPr>
          <w:bCs/>
          <w:i/>
          <w:iCs/>
        </w:rPr>
        <w:t>номических взаимосвязей</w:t>
      </w:r>
      <w:r w:rsidRPr="008477B2">
        <w:t xml:space="preserve"> </w:t>
      </w:r>
      <w:r w:rsidRPr="008477B2">
        <w:rPr>
          <w:bCs/>
          <w:i/>
          <w:iCs/>
        </w:rPr>
        <w:t>и взаимодействий</w:t>
      </w:r>
      <w:r w:rsidRPr="008477B2">
        <w:t xml:space="preserve"> между субъектами, имеющими отличия географического расположения, дифференцированные характер</w:t>
      </w:r>
      <w:r w:rsidRPr="008477B2">
        <w:t>и</w:t>
      </w:r>
      <w:r w:rsidRPr="008477B2">
        <w:t>стики, и наделенных разными сравнительными преимуществами территориальной локализации разного масштаба. Отличием пространства в РФ является неоднородность и вариабельность пр</w:t>
      </w:r>
      <w:r w:rsidRPr="008477B2">
        <w:t>о</w:t>
      </w:r>
      <w:r w:rsidRPr="008477B2">
        <w:t>цессов централизации и децентрализации, факт</w:t>
      </w:r>
      <w:r w:rsidRPr="008477B2">
        <w:t>и</w:t>
      </w:r>
      <w:r w:rsidRPr="008477B2">
        <w:t>ческая асимметрия результатов деятельности г</w:t>
      </w:r>
      <w:r w:rsidRPr="008477B2">
        <w:t>о</w:t>
      </w:r>
      <w:r w:rsidRPr="008477B2">
        <w:t>сударственных структур в управленческом и эк</w:t>
      </w:r>
      <w:r w:rsidRPr="008477B2">
        <w:t>о</w:t>
      </w:r>
      <w:r w:rsidRPr="008477B2">
        <w:t>номическом (воспроизводственном) пространстве. Недостаточность темпов роста большинства р</w:t>
      </w:r>
      <w:r w:rsidRPr="008477B2">
        <w:t>е</w:t>
      </w:r>
      <w:r w:rsidRPr="008477B2">
        <w:t>гионов определяют необходимость корректировки политики экономического федерализма как сов</w:t>
      </w:r>
      <w:r w:rsidRPr="008477B2">
        <w:t>о</w:t>
      </w:r>
      <w:r w:rsidRPr="008477B2">
        <w:t>купности пространственно-ориентированных стратегий [4].</w:t>
      </w:r>
    </w:p>
    <w:p w:rsidR="008477B2" w:rsidRPr="008477B2" w:rsidRDefault="008477B2" w:rsidP="008477B2">
      <w:pPr>
        <w:ind w:firstLine="397"/>
      </w:pPr>
      <w:r w:rsidRPr="008477B2">
        <w:rPr>
          <w:b/>
          <w:bCs/>
        </w:rPr>
        <w:t>Методы и материалы исследования</w:t>
      </w:r>
    </w:p>
    <w:p w:rsidR="008477B2" w:rsidRPr="008477B2" w:rsidRDefault="008477B2" w:rsidP="008477B2">
      <w:pPr>
        <w:ind w:firstLine="397"/>
        <w:rPr>
          <w:spacing w:val="-2"/>
        </w:rPr>
      </w:pPr>
      <w:r w:rsidRPr="008477B2">
        <w:t>В отечественной и зарубежной науке и пра</w:t>
      </w:r>
      <w:r w:rsidRPr="008477B2">
        <w:t>к</w:t>
      </w:r>
      <w:r w:rsidRPr="008477B2">
        <w:t xml:space="preserve">тике применяются разнообразные </w:t>
      </w:r>
      <w:proofErr w:type="gramStart"/>
      <w:r w:rsidRPr="008477B2">
        <w:t>методические подходы</w:t>
      </w:r>
      <w:proofErr w:type="gramEnd"/>
      <w:r w:rsidRPr="008477B2">
        <w:t xml:space="preserve"> к оценке уровня децентрализации в фед</w:t>
      </w:r>
      <w:r w:rsidRPr="008477B2">
        <w:t>е</w:t>
      </w:r>
      <w:r w:rsidRPr="008477B2">
        <w:t xml:space="preserve">ративном государстве. В </w:t>
      </w:r>
      <w:proofErr w:type="gramStart"/>
      <w:r w:rsidRPr="008477B2">
        <w:t>работах</w:t>
      </w:r>
      <w:proofErr w:type="gramEnd"/>
      <w:r w:rsidRPr="008477B2">
        <w:t xml:space="preserve"> Морозовой Е.А. [32], Андреевой Е. [1], Леонова С.Н. [31], Игон</w:t>
      </w:r>
      <w:r w:rsidRPr="008477B2">
        <w:t>и</w:t>
      </w:r>
      <w:r w:rsidRPr="008477B2">
        <w:t>ной Л.Л. [27] внимание уделено пороговым (опт</w:t>
      </w:r>
      <w:r w:rsidRPr="008477B2">
        <w:t>и</w:t>
      </w:r>
      <w:r w:rsidRPr="008477B2">
        <w:t xml:space="preserve">мальным) </w:t>
      </w:r>
      <w:r w:rsidR="0087395F" w:rsidRPr="0087395F">
        <w:t>значениям индикаторов</w:t>
      </w:r>
      <w:r w:rsidRPr="008477B2">
        <w:t xml:space="preserve"> децентрализ</w:t>
      </w:r>
      <w:r w:rsidRPr="008477B2">
        <w:t>а</w:t>
      </w:r>
      <w:r w:rsidRPr="008477B2">
        <w:t>ции расходов («доля расходов региональных бю</w:t>
      </w:r>
      <w:r w:rsidRPr="008477B2">
        <w:t>д</w:t>
      </w:r>
      <w:r w:rsidRPr="008477B2">
        <w:t>жетов в консолидированном бюджете страны») и децентрализации доходов («доля доходов реги</w:t>
      </w:r>
      <w:r w:rsidRPr="008477B2">
        <w:t>о</w:t>
      </w:r>
      <w:r w:rsidRPr="008477B2">
        <w:lastRenderedPageBreak/>
        <w:t>нальных бюджетов в консолидированном бюдж</w:t>
      </w:r>
      <w:r w:rsidRPr="008477B2">
        <w:t>е</w:t>
      </w:r>
      <w:r w:rsidRPr="008477B2">
        <w:t xml:space="preserve">те»). </w:t>
      </w:r>
      <w:proofErr w:type="gramStart"/>
      <w:r w:rsidRPr="008477B2">
        <w:t xml:space="preserve">В работах </w:t>
      </w:r>
      <w:proofErr w:type="spellStart"/>
      <w:r w:rsidRPr="008477B2">
        <w:rPr>
          <w:lang w:val="en-US"/>
        </w:rPr>
        <w:t>Davoodi</w:t>
      </w:r>
      <w:proofErr w:type="spellEnd"/>
      <w:r w:rsidRPr="008477B2">
        <w:t xml:space="preserve">, </w:t>
      </w:r>
      <w:r w:rsidRPr="008477B2">
        <w:rPr>
          <w:lang w:val="en-US"/>
        </w:rPr>
        <w:t>Y</w:t>
      </w:r>
      <w:r w:rsidRPr="008477B2">
        <w:t xml:space="preserve">., </w:t>
      </w:r>
      <w:proofErr w:type="spellStart"/>
      <w:r w:rsidRPr="008477B2">
        <w:rPr>
          <w:lang w:val="en-US"/>
        </w:rPr>
        <w:t>Zou</w:t>
      </w:r>
      <w:proofErr w:type="spellEnd"/>
      <w:r w:rsidRPr="008477B2">
        <w:t xml:space="preserve">, </w:t>
      </w:r>
      <w:r w:rsidRPr="008477B2">
        <w:rPr>
          <w:lang w:val="en-US"/>
        </w:rPr>
        <w:t>H</w:t>
      </w:r>
      <w:r w:rsidRPr="008477B2">
        <w:t>.</w:t>
      </w:r>
      <w:r w:rsidRPr="008477B2">
        <w:rPr>
          <w:i/>
          <w:iCs/>
        </w:rPr>
        <w:t xml:space="preserve"> </w:t>
      </w:r>
      <w:r w:rsidRPr="008477B2">
        <w:t xml:space="preserve">[6], </w:t>
      </w:r>
      <w:proofErr w:type="spellStart"/>
      <w:r w:rsidRPr="008477B2">
        <w:t>Фрейн</w:t>
      </w:r>
      <w:r w:rsidRPr="008477B2">
        <w:t>к</w:t>
      </w:r>
      <w:r w:rsidRPr="008477B2">
        <w:t>мана</w:t>
      </w:r>
      <w:proofErr w:type="spellEnd"/>
      <w:r w:rsidRPr="008477B2">
        <w:t xml:space="preserve"> и Плеханова [33] предложены интегральные показатели оценки децентрализации, </w:t>
      </w:r>
      <w:r w:rsidRPr="008477B2">
        <w:rPr>
          <w:spacing w:val="-2"/>
        </w:rPr>
        <w:t>агрегиру</w:t>
      </w:r>
      <w:r w:rsidRPr="008477B2">
        <w:rPr>
          <w:spacing w:val="-2"/>
        </w:rPr>
        <w:t>ю</w:t>
      </w:r>
      <w:r w:rsidRPr="008477B2">
        <w:rPr>
          <w:spacing w:val="-2"/>
        </w:rPr>
        <w:t>щие масштаб доходов или расходов, контролиру</w:t>
      </w:r>
      <w:r w:rsidRPr="008477B2">
        <w:rPr>
          <w:spacing w:val="-2"/>
        </w:rPr>
        <w:t>е</w:t>
      </w:r>
      <w:r w:rsidRPr="008477B2">
        <w:rPr>
          <w:spacing w:val="-2"/>
        </w:rPr>
        <w:t xml:space="preserve">мых </w:t>
      </w:r>
      <w:proofErr w:type="spellStart"/>
      <w:r w:rsidRPr="008477B2">
        <w:rPr>
          <w:spacing w:val="-2"/>
        </w:rPr>
        <w:t>субнациональными</w:t>
      </w:r>
      <w:proofErr w:type="spellEnd"/>
      <w:r w:rsidRPr="008477B2">
        <w:rPr>
          <w:spacing w:val="-2"/>
        </w:rPr>
        <w:t xml:space="preserve"> органами власти с испол</w:t>
      </w:r>
      <w:r w:rsidRPr="008477B2">
        <w:rPr>
          <w:spacing w:val="-2"/>
        </w:rPr>
        <w:t>ь</w:t>
      </w:r>
      <w:r w:rsidRPr="008477B2">
        <w:rPr>
          <w:spacing w:val="-2"/>
        </w:rPr>
        <w:t>зованием рейтинговых и бальных оценок.</w:t>
      </w:r>
      <w:proofErr w:type="gramEnd"/>
      <w:r w:rsidRPr="008477B2">
        <w:rPr>
          <w:spacing w:val="-2"/>
        </w:rPr>
        <w:t xml:space="preserve"> Юшкова [35], </w:t>
      </w:r>
      <w:r w:rsidRPr="008477B2">
        <w:rPr>
          <w:spacing w:val="-2"/>
          <w:lang w:val="en-US"/>
        </w:rPr>
        <w:t>Zhang</w:t>
      </w:r>
      <w:r w:rsidRPr="008477B2">
        <w:rPr>
          <w:spacing w:val="-2"/>
        </w:rPr>
        <w:t xml:space="preserve"> </w:t>
      </w:r>
      <w:r w:rsidRPr="008477B2">
        <w:rPr>
          <w:spacing w:val="-2"/>
          <w:lang w:val="en-US"/>
        </w:rPr>
        <w:t>T</w:t>
      </w:r>
      <w:r w:rsidRPr="008477B2">
        <w:rPr>
          <w:spacing w:val="-2"/>
        </w:rPr>
        <w:t xml:space="preserve">., </w:t>
      </w:r>
      <w:proofErr w:type="spellStart"/>
      <w:r w:rsidRPr="008477B2">
        <w:rPr>
          <w:spacing w:val="-2"/>
          <w:lang w:val="en-US"/>
        </w:rPr>
        <w:t>Zou</w:t>
      </w:r>
      <w:proofErr w:type="spellEnd"/>
      <w:r w:rsidRPr="008477B2">
        <w:rPr>
          <w:spacing w:val="-2"/>
        </w:rPr>
        <w:t xml:space="preserve"> </w:t>
      </w:r>
      <w:r w:rsidRPr="008477B2">
        <w:rPr>
          <w:spacing w:val="-2"/>
          <w:lang w:val="en-US"/>
        </w:rPr>
        <w:t>H</w:t>
      </w:r>
      <w:r w:rsidRPr="008477B2">
        <w:rPr>
          <w:spacing w:val="-2"/>
        </w:rPr>
        <w:t>.</w:t>
      </w:r>
      <w:r w:rsidRPr="008477B2">
        <w:rPr>
          <w:i/>
          <w:iCs/>
          <w:spacing w:val="-2"/>
        </w:rPr>
        <w:t xml:space="preserve"> </w:t>
      </w:r>
      <w:r w:rsidRPr="008477B2">
        <w:rPr>
          <w:spacing w:val="-2"/>
        </w:rPr>
        <w:t>[22] проводят анализ сов</w:t>
      </w:r>
      <w:r w:rsidRPr="008477B2">
        <w:rPr>
          <w:spacing w:val="-2"/>
        </w:rPr>
        <w:t>о</w:t>
      </w:r>
      <w:r w:rsidRPr="008477B2">
        <w:rPr>
          <w:spacing w:val="-2"/>
        </w:rPr>
        <w:t>купности частных показателей. Авторы проводили анализ вертикальных взаимосвязей в системе эк</w:t>
      </w:r>
      <w:r w:rsidRPr="008477B2">
        <w:rPr>
          <w:spacing w:val="-2"/>
        </w:rPr>
        <w:t>о</w:t>
      </w:r>
      <w:r w:rsidRPr="008477B2">
        <w:rPr>
          <w:spacing w:val="-2"/>
        </w:rPr>
        <w:t>номического федерализма через оценку децентр</w:t>
      </w:r>
      <w:r w:rsidRPr="008477B2">
        <w:rPr>
          <w:spacing w:val="-2"/>
        </w:rPr>
        <w:t>а</w:t>
      </w:r>
      <w:r w:rsidRPr="008477B2">
        <w:rPr>
          <w:spacing w:val="-2"/>
        </w:rPr>
        <w:t>лизации в двух направлениях управленческого пр</w:t>
      </w:r>
      <w:r w:rsidRPr="008477B2">
        <w:rPr>
          <w:spacing w:val="-2"/>
        </w:rPr>
        <w:t>о</w:t>
      </w:r>
      <w:r w:rsidRPr="008477B2">
        <w:rPr>
          <w:spacing w:val="-2"/>
        </w:rPr>
        <w:t>странства: «федеральный центр – регионы» и «р</w:t>
      </w:r>
      <w:r w:rsidRPr="008477B2">
        <w:rPr>
          <w:spacing w:val="-2"/>
        </w:rPr>
        <w:t>е</w:t>
      </w:r>
      <w:r w:rsidRPr="008477B2">
        <w:rPr>
          <w:spacing w:val="-2"/>
        </w:rPr>
        <w:t>гион – муниципальные образования» [5], в насто</w:t>
      </w:r>
      <w:r w:rsidRPr="008477B2">
        <w:rPr>
          <w:spacing w:val="-2"/>
        </w:rPr>
        <w:t>я</w:t>
      </w:r>
      <w:r w:rsidRPr="008477B2">
        <w:rPr>
          <w:spacing w:val="-2"/>
        </w:rPr>
        <w:t xml:space="preserve">щей статье продолжают исследование. </w:t>
      </w:r>
    </w:p>
    <w:p w:rsidR="008477B2" w:rsidRPr="008477B2" w:rsidRDefault="008477B2" w:rsidP="008477B2">
      <w:pPr>
        <w:ind w:firstLine="397"/>
      </w:pPr>
      <w:proofErr w:type="gramStart"/>
      <w:r w:rsidRPr="008477B2">
        <w:t>Применяемый в статье методический подход к оценке децентрализации и асимметричности в системе отношений экономического федерализма в РФ основан на метриках двух типов, характер</w:t>
      </w:r>
      <w:r w:rsidRPr="008477B2">
        <w:t>и</w:t>
      </w:r>
      <w:r w:rsidRPr="008477B2">
        <w:t>зующих результаты деятельности субъектов в рамках управленческого и экономического (во</w:t>
      </w:r>
      <w:r w:rsidRPr="008477B2">
        <w:t>с</w:t>
      </w:r>
      <w:r w:rsidRPr="008477B2">
        <w:t>производственного) пространств, как в наибол</w:t>
      </w:r>
      <w:r w:rsidRPr="008477B2">
        <w:t>ь</w:t>
      </w:r>
      <w:r w:rsidRPr="008477B2">
        <w:t>шей степени изменяемых и эластично реагиру</w:t>
      </w:r>
      <w:r w:rsidRPr="008477B2">
        <w:t>ю</w:t>
      </w:r>
      <w:r w:rsidRPr="008477B2">
        <w:t>щих на глобальные вызовы (в отличи</w:t>
      </w:r>
      <w:r w:rsidR="009C2C36" w:rsidRPr="008477B2">
        <w:t>е</w:t>
      </w:r>
      <w:r w:rsidRPr="008477B2">
        <w:t xml:space="preserve"> от консе</w:t>
      </w:r>
      <w:r w:rsidRPr="008477B2">
        <w:t>р</w:t>
      </w:r>
      <w:r w:rsidRPr="008477B2">
        <w:t>вативного территориального пространства).</w:t>
      </w:r>
      <w:proofErr w:type="gramEnd"/>
      <w:r w:rsidRPr="008477B2">
        <w:t xml:space="preserve"> </w:t>
      </w:r>
      <w:proofErr w:type="gramStart"/>
      <w:r w:rsidRPr="008477B2">
        <w:t>Для расчетов используются официальные статистич</w:t>
      </w:r>
      <w:r w:rsidRPr="008477B2">
        <w:t>е</w:t>
      </w:r>
      <w:r w:rsidRPr="008477B2">
        <w:t>ские данные Росстата</w:t>
      </w:r>
      <w:r w:rsidRPr="008477B2">
        <w:rPr>
          <w:rStyle w:val="af8"/>
        </w:rPr>
        <w:footnoteReference w:id="3"/>
      </w:r>
      <w:r w:rsidRPr="008477B2">
        <w:t>, которые показывают на основе стоимостных оценок (структуры доходов консолидированных бюджетов субъектов РФ, п</w:t>
      </w:r>
      <w:r w:rsidRPr="008477B2">
        <w:t>о</w:t>
      </w:r>
      <w:r w:rsidRPr="008477B2">
        <w:t>ступления налогов, сборов и иных обязательных платежей в консолидированный бюджет РФ, в ф</w:t>
      </w:r>
      <w:r w:rsidRPr="008477B2">
        <w:t>е</w:t>
      </w:r>
      <w:r w:rsidRPr="008477B2">
        <w:t>деральный бюджет, инвестиций в основной кап</w:t>
      </w:r>
      <w:r w:rsidRPr="008477B2">
        <w:t>и</w:t>
      </w:r>
      <w:r w:rsidRPr="008477B2">
        <w:t>тал по источникам финансирования и др.) факт</w:t>
      </w:r>
      <w:r w:rsidRPr="008477B2">
        <w:t>и</w:t>
      </w:r>
      <w:r w:rsidRPr="008477B2">
        <w:t>ческие результаты реализации полномочий терр</w:t>
      </w:r>
      <w:r w:rsidRPr="008477B2">
        <w:t>и</w:t>
      </w:r>
      <w:r w:rsidRPr="008477B2">
        <w:t>торий и локализации ресурсов для их развития, что фиксируется величиной бюджетных ресурсов, курируемых органами</w:t>
      </w:r>
      <w:proofErr w:type="gramEnd"/>
      <w:r w:rsidRPr="008477B2">
        <w:t xml:space="preserve"> власти.</w:t>
      </w:r>
    </w:p>
    <w:p w:rsidR="008477B2" w:rsidRPr="008477B2" w:rsidRDefault="008477B2" w:rsidP="008477B2">
      <w:pPr>
        <w:ind w:firstLine="397"/>
      </w:pPr>
      <w:r w:rsidRPr="008477B2">
        <w:t>Методика включает в себя два этапа: на пе</w:t>
      </w:r>
      <w:r w:rsidRPr="008477B2">
        <w:t>р</w:t>
      </w:r>
      <w:r w:rsidRPr="008477B2">
        <w:t>вом этапе проводится оценка децентрализации (вертикальный срез) управленческого и воспрои</w:t>
      </w:r>
      <w:r w:rsidRPr="008477B2">
        <w:t>з</w:t>
      </w:r>
      <w:r w:rsidRPr="008477B2">
        <w:t>водственного пространства; на втором – оценка асимметричности (горизонтальный аспект) в р</w:t>
      </w:r>
      <w:r w:rsidRPr="008477B2">
        <w:t>е</w:t>
      </w:r>
      <w:r w:rsidRPr="008477B2">
        <w:t>зультате сложных налогово-бюджетных потоков (</w:t>
      </w:r>
      <w:proofErr w:type="gramStart"/>
      <w:r w:rsidRPr="008477B2">
        <w:t>см</w:t>
      </w:r>
      <w:proofErr w:type="gramEnd"/>
      <w:r w:rsidRPr="008477B2">
        <w:t>. рисунок).</w:t>
      </w:r>
    </w:p>
    <w:p w:rsidR="008477B2" w:rsidRPr="008477B2" w:rsidRDefault="008477B2" w:rsidP="008477B2">
      <w:pPr>
        <w:ind w:firstLine="397"/>
      </w:pPr>
      <w:r w:rsidRPr="008477B2">
        <w:t>В методике применяется система коэффиц</w:t>
      </w:r>
      <w:r w:rsidRPr="008477B2">
        <w:t>и</w:t>
      </w:r>
      <w:r w:rsidRPr="008477B2">
        <w:t>ентов (табл. 1), при интерпретации которых уч</w:t>
      </w:r>
      <w:r w:rsidRPr="008477B2">
        <w:t>и</w:t>
      </w:r>
      <w:r w:rsidRPr="008477B2">
        <w:t>тывалось правило: значение коэффициента больше единицы оценивается как наличие ситуации д</w:t>
      </w:r>
      <w:r w:rsidRPr="008477B2">
        <w:t>е</w:t>
      </w:r>
      <w:r w:rsidRPr="008477B2">
        <w:t>централизации, то есть способности решать сам</w:t>
      </w:r>
      <w:r w:rsidRPr="008477B2">
        <w:t>о</w:t>
      </w:r>
      <w:r w:rsidRPr="008477B2">
        <w:t>стоятельно проблемы управления и экономическ</w:t>
      </w:r>
      <w:r w:rsidRPr="008477B2">
        <w:t>о</w:t>
      </w:r>
      <w:r w:rsidRPr="008477B2">
        <w:t>го воспроизводства, и наоборот.</w:t>
      </w:r>
    </w:p>
    <w:p w:rsidR="008477B2" w:rsidRPr="008477B2" w:rsidRDefault="008477B2" w:rsidP="008477B2">
      <w:pPr>
        <w:adjustRightInd w:val="0"/>
        <w:ind w:firstLine="397"/>
        <w:rPr>
          <w:shd w:val="clear" w:color="auto" w:fill="FFFFFF"/>
        </w:rPr>
      </w:pPr>
      <w:r w:rsidRPr="008477B2">
        <w:rPr>
          <w:shd w:val="clear" w:color="auto" w:fill="FFFFFF"/>
        </w:rPr>
        <w:t>Оценка неоднородности простран</w:t>
      </w:r>
      <w:proofErr w:type="gramStart"/>
      <w:r w:rsidRPr="008477B2">
        <w:rPr>
          <w:shd w:val="clear" w:color="auto" w:fill="FFFFFF"/>
        </w:rPr>
        <w:t>ств пр</w:t>
      </w:r>
      <w:proofErr w:type="gramEnd"/>
      <w:r w:rsidRPr="008477B2">
        <w:rPr>
          <w:shd w:val="clear" w:color="auto" w:fill="FFFFFF"/>
        </w:rPr>
        <w:t>ов</w:t>
      </w:r>
      <w:r w:rsidRPr="008477B2">
        <w:rPr>
          <w:shd w:val="clear" w:color="auto" w:fill="FFFFFF"/>
        </w:rPr>
        <w:t>о</w:t>
      </w:r>
      <w:r w:rsidRPr="008477B2">
        <w:rPr>
          <w:shd w:val="clear" w:color="auto" w:fill="FFFFFF"/>
        </w:rPr>
        <w:t>дилась с использованием коэффициента асимме</w:t>
      </w:r>
      <w:r w:rsidRPr="008477B2">
        <w:rPr>
          <w:shd w:val="clear" w:color="auto" w:fill="FFFFFF"/>
        </w:rPr>
        <w:t>т</w:t>
      </w:r>
      <w:r w:rsidRPr="008477B2">
        <w:rPr>
          <w:shd w:val="clear" w:color="auto" w:fill="FFFFFF"/>
        </w:rPr>
        <w:lastRenderedPageBreak/>
        <w:t>рии (отношение разницы между средним и м</w:t>
      </w:r>
      <w:r w:rsidRPr="008477B2">
        <w:rPr>
          <w:shd w:val="clear" w:color="auto" w:fill="FFFFFF"/>
        </w:rPr>
        <w:t>о</w:t>
      </w:r>
      <w:r w:rsidRPr="008477B2">
        <w:rPr>
          <w:shd w:val="clear" w:color="auto" w:fill="FFFFFF"/>
        </w:rPr>
        <w:t>дальным значением к среднеквадратическому о</w:t>
      </w:r>
      <w:r w:rsidRPr="008477B2">
        <w:rPr>
          <w:shd w:val="clear" w:color="auto" w:fill="FFFFFF"/>
        </w:rPr>
        <w:t>т</w:t>
      </w:r>
      <w:r w:rsidRPr="008477B2">
        <w:rPr>
          <w:shd w:val="clear" w:color="auto" w:fill="FFFFFF"/>
        </w:rPr>
        <w:t>клонению), коэффициента вариации (отношение среднеквадратического отклонения к среднему значению). Анализ проводился на массиве офиц</w:t>
      </w:r>
      <w:r w:rsidRPr="008477B2">
        <w:rPr>
          <w:shd w:val="clear" w:color="auto" w:fill="FFFFFF"/>
        </w:rPr>
        <w:t>и</w:t>
      </w:r>
      <w:r w:rsidRPr="008477B2">
        <w:rPr>
          <w:shd w:val="clear" w:color="auto" w:fill="FFFFFF"/>
        </w:rPr>
        <w:t>альных статданных 83 субъектов РФ в 2010 году и 85 субъектов РФ в 2019 году.</w:t>
      </w:r>
    </w:p>
    <w:p w:rsidR="008477B2" w:rsidRPr="008477B2" w:rsidRDefault="008477B2" w:rsidP="008477B2">
      <w:pPr>
        <w:adjustRightInd w:val="0"/>
        <w:ind w:firstLine="397"/>
        <w:rPr>
          <w:b/>
          <w:bCs/>
        </w:rPr>
      </w:pPr>
      <w:r w:rsidRPr="008477B2">
        <w:rPr>
          <w:b/>
          <w:bCs/>
        </w:rPr>
        <w:t>Результаты исследования и их обсуждение</w:t>
      </w:r>
    </w:p>
    <w:p w:rsidR="008477B2" w:rsidRPr="008477B2" w:rsidRDefault="008477B2" w:rsidP="008477B2">
      <w:pPr>
        <w:adjustRightInd w:val="0"/>
        <w:ind w:firstLine="397"/>
      </w:pPr>
      <w:r w:rsidRPr="008477B2">
        <w:t>Оценка децентрализации управленческого пространства позволяет определить степень це</w:t>
      </w:r>
      <w:r w:rsidRPr="008477B2">
        <w:t>н</w:t>
      </w:r>
      <w:r w:rsidRPr="008477B2">
        <w:t>трализации/децентрализации управленческой ср</w:t>
      </w:r>
      <w:r w:rsidRPr="008477B2">
        <w:t>е</w:t>
      </w:r>
      <w:r w:rsidRPr="008477B2">
        <w:t>ды на примере налоговых поступлений в бюджеты разных уровней в российской системе экономич</w:t>
      </w:r>
      <w:r w:rsidRPr="008477B2">
        <w:t>е</w:t>
      </w:r>
      <w:r w:rsidRPr="008477B2">
        <w:t>ского федерализма (табл. 2). Несмотря на единый алгоритм распределения налогов, фактические потоки и локализация налогов отличаются по р</w:t>
      </w:r>
      <w:r w:rsidRPr="008477B2">
        <w:t>е</w:t>
      </w:r>
      <w:r w:rsidRPr="008477B2">
        <w:t>гионам в силу разной отраслевой структуры, пр</w:t>
      </w:r>
      <w:r w:rsidRPr="008477B2">
        <w:t>е</w:t>
      </w:r>
      <w:r w:rsidRPr="008477B2">
        <w:t>ференций территориям, наличия налоговых льгот (территории опережающего развития, свободные экономические зоны и др.), что создает разную ситуации с позиции участия регионов в формир</w:t>
      </w:r>
      <w:r w:rsidRPr="008477B2">
        <w:t>о</w:t>
      </w:r>
      <w:r w:rsidRPr="008477B2">
        <w:t>вании в бюджетную систему страны, бюджетной обеспеченности территорий.</w:t>
      </w:r>
    </w:p>
    <w:p w:rsidR="008477B2" w:rsidRPr="008477B2" w:rsidRDefault="008477B2" w:rsidP="008477B2">
      <w:pPr>
        <w:ind w:firstLine="397"/>
      </w:pPr>
      <w:r w:rsidRPr="008477B2">
        <w:t>Обращает на себя внимание увеличение с 9 до 20 регионов, в которых показатель децентрализ</w:t>
      </w:r>
      <w:r w:rsidRPr="008477B2">
        <w:t>а</w:t>
      </w:r>
      <w:r w:rsidRPr="008477B2">
        <w:t>ции управленческого пространства меньше един</w:t>
      </w:r>
      <w:r w:rsidRPr="008477B2">
        <w:t>и</w:t>
      </w:r>
      <w:r w:rsidRPr="008477B2">
        <w:t>цы, то есть доминирование поступлений в фед</w:t>
      </w:r>
      <w:r w:rsidRPr="008477B2">
        <w:t>е</w:t>
      </w:r>
      <w:r w:rsidRPr="008477B2">
        <w:t>ральный бюджет в совокупности собираемых н</w:t>
      </w:r>
      <w:r w:rsidRPr="008477B2">
        <w:t>а</w:t>
      </w:r>
      <w:r w:rsidRPr="008477B2">
        <w:t>логов на территории (интерпретируется как увел</w:t>
      </w:r>
      <w:r w:rsidRPr="008477B2">
        <w:t>и</w:t>
      </w:r>
      <w:r w:rsidRPr="008477B2">
        <w:t>чение централизации). Помимо ресурсно-богатых стран в эту группу попадают и сильные и средние по уровню развития регионы, что логично ставит вопрос о достаточности собственных ресурсов для реализации функциональных полномочий и их результативности (о наличии взаимосвязи между степенью децентрализации и качеством реги</w:t>
      </w:r>
      <w:r w:rsidRPr="008477B2">
        <w:t>о</w:t>
      </w:r>
      <w:r w:rsidRPr="008477B2">
        <w:t>нального управления (</w:t>
      </w:r>
      <w:proofErr w:type="spellStart"/>
      <w:r w:rsidRPr="008477B2">
        <w:rPr>
          <w:rStyle w:val="afa"/>
          <w:color w:val="auto"/>
          <w:u w:val="none"/>
        </w:rPr>
        <w:t>Filippetti</w:t>
      </w:r>
      <w:proofErr w:type="spellEnd"/>
      <w:r w:rsidRPr="008477B2">
        <w:rPr>
          <w:rStyle w:val="afa"/>
          <w:color w:val="auto"/>
          <w:u w:val="none"/>
        </w:rPr>
        <w:t xml:space="preserve"> A., </w:t>
      </w:r>
      <w:proofErr w:type="spellStart"/>
      <w:r w:rsidRPr="008477B2">
        <w:rPr>
          <w:rStyle w:val="afa"/>
          <w:color w:val="auto"/>
          <w:u w:val="none"/>
        </w:rPr>
        <w:t>Cerulli</w:t>
      </w:r>
      <w:proofErr w:type="spellEnd"/>
      <w:r w:rsidRPr="008477B2">
        <w:rPr>
          <w:rStyle w:val="afa"/>
          <w:color w:val="auto"/>
          <w:u w:val="none"/>
        </w:rPr>
        <w:t xml:space="preserve"> G. </w:t>
      </w:r>
      <w:r w:rsidRPr="008477B2">
        <w:t>[8]) отмечается в зарубежных исследованиях).</w:t>
      </w:r>
    </w:p>
    <w:p w:rsidR="008477B2" w:rsidRPr="009C2C36" w:rsidRDefault="008477B2" w:rsidP="008477B2">
      <w:pPr>
        <w:ind w:firstLine="397"/>
      </w:pPr>
      <w:r w:rsidRPr="008477B2">
        <w:t>Коэффициент децентрализации управленч</w:t>
      </w:r>
      <w:r w:rsidRPr="008477B2">
        <w:t>е</w:t>
      </w:r>
      <w:r w:rsidRPr="008477B2">
        <w:t>ского пространства выше единицы интерпретир</w:t>
      </w:r>
      <w:r w:rsidRPr="008477B2">
        <w:t>о</w:t>
      </w:r>
      <w:r w:rsidRPr="008477B2">
        <w:t>ван как наличие условий децентрализованного управленческого пространства, ситуации, когда большая доля собранных налогов остается в р</w:t>
      </w:r>
      <w:r w:rsidRPr="008477B2">
        <w:t>е</w:t>
      </w:r>
      <w:r w:rsidRPr="008477B2">
        <w:t>гионах, что стимулирует их активность и расш</w:t>
      </w:r>
      <w:r w:rsidRPr="008477B2">
        <w:t>и</w:t>
      </w:r>
      <w:r w:rsidRPr="008477B2">
        <w:t xml:space="preserve">рение налогооблагаемой базы. </w:t>
      </w:r>
      <w:proofErr w:type="gramStart"/>
      <w:r w:rsidRPr="008477B2">
        <w:t>Несмотря на то, что регионы с децентрализованным управленческим пространством в России преобладают количес</w:t>
      </w:r>
      <w:r w:rsidRPr="008477B2">
        <w:t>т</w:t>
      </w:r>
      <w:r w:rsidRPr="008477B2">
        <w:t>венно, можно отметить следующее: во-первых, заметное уменьшение числа таких регионов (89 % в 2010 году и 76 % в 2019 году), во-вторых, «см</w:t>
      </w:r>
      <w:r w:rsidRPr="008477B2">
        <w:t>е</w:t>
      </w:r>
      <w:r w:rsidRPr="008477B2">
        <w:t>щение» коэффициента к меньшей границе (число регионов с показателем в интервале 1–3 увелич</w:t>
      </w:r>
      <w:r w:rsidRPr="008477B2">
        <w:t>и</w:t>
      </w:r>
      <w:r w:rsidRPr="008477B2">
        <w:t xml:space="preserve">лось с 27 до 39, соответственно, в интервале </w:t>
      </w:r>
      <w:r w:rsidR="0087395F">
        <w:t>более 3 – сократилось).</w:t>
      </w:r>
      <w:proofErr w:type="gramEnd"/>
      <w:r w:rsidR="0087395F">
        <w:t xml:space="preserve"> </w:t>
      </w:r>
      <w:proofErr w:type="gramStart"/>
      <w:r w:rsidR="0087395F">
        <w:t>Указанно</w:t>
      </w:r>
      <w:r w:rsidRPr="008477B2">
        <w:t xml:space="preserve">е </w:t>
      </w:r>
      <w:r w:rsidRPr="0087395F">
        <w:t>на положение отраз</w:t>
      </w:r>
      <w:r w:rsidRPr="0087395F">
        <w:t>и</w:t>
      </w:r>
      <w:r w:rsidRPr="0087395F">
        <w:t>лось</w:t>
      </w:r>
      <w:r w:rsidRPr="008477B2">
        <w:t xml:space="preserve"> на снижении среднего значения показателя децентрализации в управленческом пространстве с 4,12 в 2010 году </w:t>
      </w:r>
      <w:r w:rsidR="0059471A" w:rsidRPr="0059471A">
        <w:t xml:space="preserve"> </w:t>
      </w:r>
      <w:r w:rsidRPr="008477B2">
        <w:t xml:space="preserve">до </w:t>
      </w:r>
      <w:r w:rsidR="0059471A" w:rsidRPr="0059471A">
        <w:t xml:space="preserve"> </w:t>
      </w:r>
      <w:r w:rsidRPr="008477B2">
        <w:t xml:space="preserve">3,18 </w:t>
      </w:r>
      <w:r w:rsidR="0059471A" w:rsidRPr="0059471A">
        <w:t xml:space="preserve"> </w:t>
      </w:r>
      <w:r w:rsidRPr="008477B2">
        <w:t xml:space="preserve">в </w:t>
      </w:r>
      <w:r w:rsidR="009C2C36" w:rsidRPr="008477B2">
        <w:t>2019 году.</w:t>
      </w:r>
      <w:proofErr w:type="gramEnd"/>
      <w:r w:rsidR="009C2C36" w:rsidRPr="008477B2">
        <w:t xml:space="preserve"> </w:t>
      </w:r>
      <w:proofErr w:type="gramStart"/>
      <w:r w:rsidR="009C2C36" w:rsidRPr="008477B2">
        <w:t>Применение</w:t>
      </w:r>
      <w:r w:rsidR="009C2C36">
        <w:t xml:space="preserve"> </w:t>
      </w:r>
      <w:r w:rsidR="009C2C36" w:rsidRPr="008477B2">
        <w:t>фильтра для «сглаживания» значительных колеб</w:t>
      </w:r>
      <w:r w:rsidR="009C2C36" w:rsidRPr="008477B2">
        <w:t>а</w:t>
      </w:r>
      <w:r w:rsidR="009C2C36" w:rsidRPr="008477B2">
        <w:t>ний</w:t>
      </w:r>
      <w:r w:rsidR="009C2C36">
        <w:t xml:space="preserve"> </w:t>
      </w:r>
      <w:r w:rsidR="009C2C36" w:rsidRPr="008477B2">
        <w:t>(</w:t>
      </w:r>
      <w:r w:rsidR="009C2C36" w:rsidRPr="008477B2">
        <w:rPr>
          <w:bCs/>
        </w:rPr>
        <w:t>использован традиционный</w:t>
      </w:r>
      <w:r w:rsidR="009C2C36">
        <w:rPr>
          <w:bCs/>
        </w:rPr>
        <w:t xml:space="preserve"> </w:t>
      </w:r>
      <w:r w:rsidR="009C2C36" w:rsidRPr="008477B2">
        <w:rPr>
          <w:bCs/>
        </w:rPr>
        <w:t>подход</w:t>
      </w:r>
      <w:r w:rsidR="009C2C36">
        <w:rPr>
          <w:bCs/>
        </w:rPr>
        <w:t xml:space="preserve"> Минфина</w:t>
      </w:r>
      <w:proofErr w:type="gramEnd"/>
    </w:p>
    <w:p w:rsidR="008477B2" w:rsidRPr="0059471A" w:rsidRDefault="00A40453" w:rsidP="008477B2">
      <w:pPr>
        <w:ind w:firstLine="397"/>
      </w:pPr>
      <w:r>
        <w:rPr>
          <w:noProof/>
        </w:rPr>
        <w:lastRenderedPageBreak/>
        <w:pict>
          <v:shape id="_x0000_s1389" type="#_x0000_t202" style="position:absolute;left:0;text-align:left;margin-left:-.35pt;margin-top:369.65pt;width:463.3pt;height:314.95pt;z-index:251663360" stroked="f">
            <v:textbox>
              <w:txbxContent>
                <w:p w:rsidR="0017313A" w:rsidRPr="008477B2" w:rsidRDefault="0017313A" w:rsidP="008477B2">
                  <w:pPr>
                    <w:ind w:firstLine="397"/>
                    <w:jc w:val="right"/>
                    <w:rPr>
                      <w:rFonts w:ascii="Arial" w:hAnsi="Arial" w:cs="Arial"/>
                      <w:b/>
                      <w:sz w:val="16"/>
                    </w:rPr>
                  </w:pPr>
                  <w:r w:rsidRPr="008477B2">
                    <w:rPr>
                      <w:rFonts w:ascii="Arial" w:hAnsi="Arial" w:cs="Arial"/>
                      <w:b/>
                      <w:sz w:val="16"/>
                    </w:rPr>
                    <w:t>Таблица 1</w:t>
                  </w:r>
                </w:p>
                <w:p w:rsidR="0017313A" w:rsidRPr="008477B2" w:rsidRDefault="0017313A" w:rsidP="008477B2">
                  <w:pPr>
                    <w:spacing w:after="120"/>
                    <w:jc w:val="center"/>
                    <w:rPr>
                      <w:rFonts w:ascii="Arial" w:hAnsi="Arial" w:cs="Arial"/>
                      <w:b/>
                      <w:sz w:val="16"/>
                    </w:rPr>
                  </w:pPr>
                  <w:r w:rsidRPr="008477B2">
                    <w:rPr>
                      <w:rFonts w:ascii="Arial" w:hAnsi="Arial" w:cs="Arial"/>
                      <w:b/>
                      <w:sz w:val="16"/>
                    </w:rPr>
                    <w:t>Показатели оценки децентрализации пространства экономического федерализма</w:t>
                  </w:r>
                </w:p>
                <w:tbl>
                  <w:tblPr>
                    <w:tblStyle w:val="affe"/>
                    <w:tblW w:w="9180" w:type="dxa"/>
                    <w:tblLook w:val="04A0"/>
                  </w:tblPr>
                  <w:tblGrid>
                    <w:gridCol w:w="1696"/>
                    <w:gridCol w:w="4649"/>
                    <w:gridCol w:w="2835"/>
                  </w:tblGrid>
                  <w:tr w:rsidR="0017313A" w:rsidRPr="008477B2" w:rsidTr="0059471A">
                    <w:trPr>
                      <w:trHeight w:val="20"/>
                    </w:trPr>
                    <w:tc>
                      <w:tcPr>
                        <w:tcW w:w="1696" w:type="dxa"/>
                      </w:tcPr>
                      <w:p w:rsidR="0017313A" w:rsidRPr="00430B01" w:rsidRDefault="0017313A" w:rsidP="008477B2">
                        <w:pPr>
                          <w:jc w:val="center"/>
                          <w:rPr>
                            <w:b/>
                          </w:rPr>
                        </w:pPr>
                        <w:r w:rsidRPr="00430B01">
                          <w:rPr>
                            <w:b/>
                          </w:rPr>
                          <w:t>Показатель</w:t>
                        </w:r>
                      </w:p>
                    </w:tc>
                    <w:tc>
                      <w:tcPr>
                        <w:tcW w:w="4649" w:type="dxa"/>
                      </w:tcPr>
                      <w:p w:rsidR="0017313A" w:rsidRPr="00430B01" w:rsidRDefault="0017313A" w:rsidP="008477B2">
                        <w:pPr>
                          <w:jc w:val="center"/>
                          <w:rPr>
                            <w:b/>
                          </w:rPr>
                        </w:pPr>
                        <w:r w:rsidRPr="00430B01">
                          <w:rPr>
                            <w:b/>
                          </w:rPr>
                          <w:t>Формула</w:t>
                        </w:r>
                      </w:p>
                    </w:tc>
                    <w:tc>
                      <w:tcPr>
                        <w:tcW w:w="2835" w:type="dxa"/>
                      </w:tcPr>
                      <w:p w:rsidR="0017313A" w:rsidRPr="00430B01" w:rsidRDefault="0017313A" w:rsidP="008477B2">
                        <w:pPr>
                          <w:jc w:val="center"/>
                          <w:rPr>
                            <w:b/>
                          </w:rPr>
                        </w:pPr>
                        <w:r w:rsidRPr="00430B01">
                          <w:rPr>
                            <w:b/>
                          </w:rPr>
                          <w:t>Содержание</w:t>
                        </w:r>
                      </w:p>
                    </w:tc>
                  </w:tr>
                  <w:tr w:rsidR="0017313A" w:rsidRPr="008477B2" w:rsidTr="0059471A">
                    <w:trPr>
                      <w:trHeight w:val="20"/>
                    </w:trPr>
                    <w:tc>
                      <w:tcPr>
                        <w:tcW w:w="1696" w:type="dxa"/>
                      </w:tcPr>
                      <w:p w:rsidR="0017313A" w:rsidRPr="008477B2" w:rsidRDefault="0017313A" w:rsidP="008477B2">
                        <w:r w:rsidRPr="008477B2">
                          <w:t>Коэффициент децентрализации управленческого пространства, (</w:t>
                        </w:r>
                        <w:r w:rsidRPr="008477B2">
                          <w:rPr>
                            <w:lang w:val="en-US"/>
                          </w:rPr>
                          <w:t>Dec</w:t>
                        </w:r>
                        <w:r w:rsidRPr="008477B2">
                          <w:t xml:space="preserve"> </w:t>
                        </w:r>
                        <w:proofErr w:type="spellStart"/>
                        <w:r w:rsidRPr="008477B2">
                          <w:rPr>
                            <w:vertAlign w:val="subscript"/>
                          </w:rPr>
                          <w:t>УП</w:t>
                        </w:r>
                        <w:proofErr w:type="spellEnd"/>
                        <w:proofErr w:type="gramStart"/>
                        <w:r w:rsidRPr="008477B2">
                          <w:rPr>
                            <w:vertAlign w:val="subscript"/>
                          </w:rPr>
                          <w:t xml:space="preserve"> </w:t>
                        </w:r>
                        <w:r w:rsidRPr="008477B2">
                          <w:t>)</w:t>
                        </w:r>
                        <w:proofErr w:type="gramEnd"/>
                      </w:p>
                    </w:tc>
                    <w:tc>
                      <w:tcPr>
                        <w:tcW w:w="4649" w:type="dxa"/>
                      </w:tcPr>
                      <w:p w:rsidR="0017313A" w:rsidRPr="008477B2" w:rsidRDefault="00A40453" w:rsidP="008477B2">
                        <w:pPr>
                          <w:jc w:val="center"/>
                        </w:pPr>
                        <m:oMath>
                          <m:sSub>
                            <m:sSubPr>
                              <m:ctrlPr>
                                <w:rPr>
                                  <w:rFonts w:ascii="Cambria Math" w:hAnsi="Cambria Math"/>
                                  <w:i/>
                                  <w:vertAlign w:val="subscript"/>
                                </w:rPr>
                              </m:ctrlPr>
                            </m:sSubPr>
                            <m:e>
                              <m:r>
                                <w:rPr>
                                  <w:rFonts w:ascii="Cambria Math" w:hAnsi="Cambria Math"/>
                                  <w:vertAlign w:val="subscript"/>
                                  <w:lang w:val="en-US"/>
                                </w:rPr>
                                <m:t>Dec</m:t>
                              </m:r>
                            </m:e>
                            <m:sub>
                              <m:r>
                                <w:rPr>
                                  <w:rFonts w:ascii="Cambria Math"/>
                                  <w:vertAlign w:val="subscript"/>
                                </w:rPr>
                                <m:t xml:space="preserve"> </m:t>
                              </m:r>
                              <m:r>
                                <w:rPr>
                                  <w:rFonts w:ascii="Cambria Math"/>
                                  <w:vertAlign w:val="subscript"/>
                                </w:rPr>
                                <m:t>УП</m:t>
                              </m:r>
                              <m:r>
                                <w:rPr>
                                  <w:rFonts w:ascii="Cambria Math"/>
                                  <w:vertAlign w:val="subscript"/>
                                </w:rPr>
                                <m:t xml:space="preserve"> </m:t>
                              </m:r>
                            </m:sub>
                          </m:sSub>
                          <m:r>
                            <w:rPr>
                              <w:rFonts w:ascii="Cambria Math"/>
                              <w:vertAlign w:val="subscript"/>
                            </w:rPr>
                            <m:t xml:space="preserve">= </m:t>
                          </m:r>
                          <m:f>
                            <m:fPr>
                              <m:ctrlPr>
                                <w:rPr>
                                  <w:rFonts w:ascii="Cambria Math" w:hAnsi="Cambria Math"/>
                                  <w:i/>
                                </w:rPr>
                              </m:ctrlPr>
                            </m:fPr>
                            <m:num>
                              <m:sSub>
                                <m:sSubPr>
                                  <m:ctrlPr>
                                    <w:rPr>
                                      <w:rFonts w:ascii="Cambria Math" w:hAnsi="Cambria Math"/>
                                      <w:i/>
                                    </w:rPr>
                                  </m:ctrlPr>
                                </m:sSubPr>
                                <m:e>
                                  <m:r>
                                    <w:rPr>
                                      <w:rFonts w:ascii="Cambria Math"/>
                                    </w:rPr>
                                    <m:t>Н</m:t>
                                  </m:r>
                                </m:e>
                                <m:sub>
                                  <m:r>
                                    <w:rPr>
                                      <w:rFonts w:ascii="Cambria Math"/>
                                    </w:rPr>
                                    <m:t>р</m:t>
                                  </m:r>
                                </m:sub>
                              </m:sSub>
                            </m:num>
                            <m:den>
                              <m:sSub>
                                <m:sSubPr>
                                  <m:ctrlPr>
                                    <w:rPr>
                                      <w:rFonts w:ascii="Cambria Math" w:hAnsi="Cambria Math"/>
                                      <w:i/>
                                    </w:rPr>
                                  </m:ctrlPr>
                                </m:sSubPr>
                                <m:e>
                                  <m:r>
                                    <w:rPr>
                                      <w:rFonts w:ascii="Cambria Math"/>
                                    </w:rPr>
                                    <m:t>Н</m:t>
                                  </m:r>
                                </m:e>
                                <m:sub>
                                  <m:r>
                                    <w:rPr>
                                      <w:rFonts w:ascii="Cambria Math"/>
                                    </w:rPr>
                                    <m:t>ф</m:t>
                                  </m:r>
                                </m:sub>
                              </m:sSub>
                            </m:den>
                          </m:f>
                        </m:oMath>
                        <w:r w:rsidR="0017313A" w:rsidRPr="008477B2">
                          <w:rPr>
                            <w:rFonts w:eastAsiaTheme="minorEastAsia"/>
                          </w:rPr>
                          <w:t>,</w:t>
                        </w:r>
                      </w:p>
                      <w:p w:rsidR="0017313A" w:rsidRPr="008477B2" w:rsidRDefault="0017313A" w:rsidP="008477B2">
                        <w:proofErr w:type="spellStart"/>
                        <w:r w:rsidRPr="008477B2">
                          <w:t>Н</w:t>
                        </w:r>
                        <w:r w:rsidRPr="008477B2">
                          <w:rPr>
                            <w:vertAlign w:val="subscript"/>
                          </w:rPr>
                          <w:t>р</w:t>
                        </w:r>
                        <w:proofErr w:type="spellEnd"/>
                        <w:r w:rsidRPr="008477B2">
                          <w:t xml:space="preserve"> </w:t>
                        </w:r>
                        <w:r w:rsidRPr="008477B2">
                          <w:rPr>
                            <w:rFonts w:eastAsiaTheme="minorEastAsia"/>
                          </w:rPr>
                          <w:t xml:space="preserve">– </w:t>
                        </w:r>
                        <w:r w:rsidRPr="008477B2">
                          <w:t xml:space="preserve">налоговые платежи, </w:t>
                        </w:r>
                        <w:proofErr w:type="gramStart"/>
                        <w:r w:rsidRPr="008477B2">
                          <w:t>поступающих</w:t>
                        </w:r>
                        <w:proofErr w:type="gramEnd"/>
                        <w:r w:rsidRPr="008477B2">
                          <w:t xml:space="preserve"> в консол</w:t>
                        </w:r>
                        <w:r w:rsidRPr="008477B2">
                          <w:t>и</w:t>
                        </w:r>
                        <w:r w:rsidRPr="008477B2">
                          <w:t xml:space="preserve">дированный бюджет региона, </w:t>
                        </w:r>
                        <w:proofErr w:type="spellStart"/>
                        <w:r w:rsidRPr="008477B2">
                          <w:t>Н</w:t>
                        </w:r>
                        <w:r w:rsidRPr="008477B2">
                          <w:rPr>
                            <w:vertAlign w:val="subscript"/>
                          </w:rPr>
                          <w:t>ф</w:t>
                        </w:r>
                        <w:proofErr w:type="spellEnd"/>
                        <w:r w:rsidRPr="008477B2">
                          <w:rPr>
                            <w:rFonts w:eastAsiaTheme="minorEastAsia"/>
                          </w:rPr>
                          <w:t xml:space="preserve"> – </w:t>
                        </w:r>
                        <w:r w:rsidRPr="008477B2">
                          <w:t>налоговые пл</w:t>
                        </w:r>
                        <w:r w:rsidRPr="008477B2">
                          <w:t>а</w:t>
                        </w:r>
                        <w:r w:rsidRPr="008477B2">
                          <w:t>тежи, собранные на территории региона и пост</w:t>
                        </w:r>
                        <w:r w:rsidRPr="008477B2">
                          <w:t>у</w:t>
                        </w:r>
                        <w:r w:rsidRPr="008477B2">
                          <w:t>пающие в федеральный бюджет</w:t>
                        </w:r>
                      </w:p>
                    </w:tc>
                    <w:tc>
                      <w:tcPr>
                        <w:tcW w:w="2835" w:type="dxa"/>
                      </w:tcPr>
                      <w:p w:rsidR="0017313A" w:rsidRPr="008477B2" w:rsidRDefault="0017313A" w:rsidP="008477B2">
                        <w:r w:rsidRPr="008477B2">
                          <w:t>Характеризует регулирования распределения налоговых доходов для реализации функций региона и федерал</w:t>
                        </w:r>
                        <w:r w:rsidRPr="008477B2">
                          <w:t>ь</w:t>
                        </w:r>
                        <w:r w:rsidRPr="008477B2">
                          <w:t>ного центра</w:t>
                        </w:r>
                      </w:p>
                    </w:tc>
                  </w:tr>
                  <w:tr w:rsidR="0017313A" w:rsidRPr="008477B2" w:rsidTr="0059471A">
                    <w:trPr>
                      <w:trHeight w:val="20"/>
                    </w:trPr>
                    <w:tc>
                      <w:tcPr>
                        <w:tcW w:w="1696" w:type="dxa"/>
                      </w:tcPr>
                      <w:p w:rsidR="0017313A" w:rsidRPr="008477B2" w:rsidRDefault="0017313A" w:rsidP="008477B2">
                        <w:r w:rsidRPr="008477B2">
                          <w:rPr>
                            <w:iCs/>
                          </w:rPr>
                          <w:t>Коэффициент</w:t>
                        </w:r>
                        <w:r w:rsidRPr="008477B2">
                          <w:t xml:space="preserve"> </w:t>
                        </w:r>
                        <w:r w:rsidRPr="008477B2">
                          <w:rPr>
                            <w:iCs/>
                          </w:rPr>
                          <w:t>децентрализации инвестиций</w:t>
                        </w:r>
                        <w:r w:rsidRPr="008477B2">
                          <w:t xml:space="preserve"> </w:t>
                        </w:r>
                        <w:r w:rsidRPr="0059471A">
                          <w:br/>
                        </w:r>
                        <w:r w:rsidRPr="008477B2">
                          <w:t>(</w:t>
                        </w:r>
                        <w:r w:rsidRPr="008477B2">
                          <w:rPr>
                            <w:lang w:val="en-US"/>
                          </w:rPr>
                          <w:t>Dec</w:t>
                        </w:r>
                        <w:r w:rsidRPr="008477B2">
                          <w:t xml:space="preserve"> </w:t>
                        </w:r>
                        <w:r w:rsidRPr="008477B2">
                          <w:rPr>
                            <w:vertAlign w:val="subscript"/>
                          </w:rPr>
                          <w:t>И</w:t>
                        </w:r>
                        <w:r w:rsidRPr="008477B2">
                          <w:t>)</w:t>
                        </w:r>
                      </w:p>
                    </w:tc>
                    <w:tc>
                      <w:tcPr>
                        <w:tcW w:w="4649" w:type="dxa"/>
                      </w:tcPr>
                      <w:p w:rsidR="0017313A" w:rsidRPr="008477B2" w:rsidRDefault="00A40453" w:rsidP="008477B2">
                        <w:pPr>
                          <w:jc w:val="center"/>
                        </w:pPr>
                        <m:oMath>
                          <m:sSub>
                            <m:sSubPr>
                              <m:ctrlPr>
                                <w:rPr>
                                  <w:rFonts w:ascii="Cambria Math" w:eastAsia="Calibri" w:hAnsi="Cambria Math"/>
                                  <w:i/>
                                </w:rPr>
                              </m:ctrlPr>
                            </m:sSubPr>
                            <m:e>
                              <m:r>
                                <w:rPr>
                                  <w:rFonts w:ascii="Cambria Math" w:eastAsia="Calibri" w:hAnsi="Cambria Math"/>
                                  <w:lang w:val="en-US"/>
                                </w:rPr>
                                <m:t>Dec</m:t>
                              </m:r>
                            </m:e>
                            <m:sub>
                              <m:r>
                                <w:rPr>
                                  <w:rFonts w:ascii="Cambria Math" w:eastAsia="Calibri"/>
                                </w:rPr>
                                <m:t>И</m:t>
                              </m:r>
                            </m:sub>
                          </m:sSub>
                          <m:r>
                            <w:rPr>
                              <w:rFonts w:ascii="Cambria Math" w:eastAsia="Calibri"/>
                            </w:rPr>
                            <m:t xml:space="preserve">= </m:t>
                          </m:r>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rPr>
                                    <m:t>И</m:t>
                                  </m:r>
                                </m:e>
                                <m:sub>
                                  <m:r>
                                    <w:rPr>
                                      <w:rFonts w:ascii="Cambria Math" w:eastAsia="Calibri"/>
                                    </w:rPr>
                                    <m:t>р</m:t>
                                  </m:r>
                                </m:sub>
                              </m:sSub>
                            </m:num>
                            <m:den>
                              <m:sSub>
                                <m:sSubPr>
                                  <m:ctrlPr>
                                    <w:rPr>
                                      <w:rFonts w:ascii="Cambria Math" w:eastAsia="Calibri" w:hAnsi="Cambria Math"/>
                                      <w:i/>
                                    </w:rPr>
                                  </m:ctrlPr>
                                </m:sSubPr>
                                <m:e>
                                  <m:r>
                                    <w:rPr>
                                      <w:rFonts w:ascii="Cambria Math" w:eastAsia="Calibri"/>
                                    </w:rPr>
                                    <m:t>И</m:t>
                                  </m:r>
                                </m:e>
                                <m:sub>
                                  <m:r>
                                    <w:rPr>
                                      <w:rFonts w:ascii="Cambria Math" w:eastAsia="Calibri"/>
                                    </w:rPr>
                                    <m:t>ф</m:t>
                                  </m:r>
                                </m:sub>
                              </m:sSub>
                            </m:den>
                          </m:f>
                        </m:oMath>
                        <w:r w:rsidR="0017313A" w:rsidRPr="008477B2">
                          <w:rPr>
                            <w:rFonts w:eastAsiaTheme="minorEastAsia"/>
                          </w:rPr>
                          <w:t>,</w:t>
                        </w:r>
                      </w:p>
                      <w:p w:rsidR="0017313A" w:rsidRPr="008477B2" w:rsidRDefault="0017313A" w:rsidP="008477B2">
                        <w:r w:rsidRPr="008477B2">
                          <w:t>И</w:t>
                        </w:r>
                        <w:r w:rsidRPr="008477B2">
                          <w:rPr>
                            <w:vertAlign w:val="subscript"/>
                          </w:rPr>
                          <w:t>р</w:t>
                        </w:r>
                        <w:r w:rsidRPr="008477B2">
                          <w:t xml:space="preserve"> </w:t>
                        </w:r>
                        <w:r w:rsidRPr="008477B2">
                          <w:rPr>
                            <w:rFonts w:eastAsiaTheme="minorEastAsia"/>
                          </w:rPr>
                          <w:t xml:space="preserve">– </w:t>
                        </w:r>
                        <w:r w:rsidRPr="008477B2">
                          <w:t xml:space="preserve">инвестиции в основной капитал за счет средств консолидированного бюджета региона, </w:t>
                        </w:r>
                        <w:proofErr w:type="spellStart"/>
                        <w:r w:rsidRPr="008477B2">
                          <w:t>И</w:t>
                        </w:r>
                        <w:r w:rsidRPr="008477B2">
                          <w:rPr>
                            <w:vertAlign w:val="subscript"/>
                          </w:rPr>
                          <w:t>ф</w:t>
                        </w:r>
                        <w:proofErr w:type="spellEnd"/>
                        <w:r w:rsidRPr="008477B2">
                          <w:rPr>
                            <w:rFonts w:eastAsiaTheme="minorEastAsia"/>
                          </w:rPr>
                          <w:t xml:space="preserve"> – </w:t>
                        </w:r>
                        <w:r w:rsidRPr="008477B2">
                          <w:t>инвестиции в основной капитал региона за счет средств федерального бюджета</w:t>
                        </w:r>
                      </w:p>
                    </w:tc>
                    <w:tc>
                      <w:tcPr>
                        <w:tcW w:w="2835" w:type="dxa"/>
                      </w:tcPr>
                      <w:p w:rsidR="0017313A" w:rsidRPr="0059471A" w:rsidRDefault="0017313A" w:rsidP="008477B2">
                        <w:pPr>
                          <w:rPr>
                            <w:spacing w:val="-2"/>
                          </w:rPr>
                        </w:pPr>
                        <w:r w:rsidRPr="0059471A">
                          <w:rPr>
                            <w:spacing w:val="-2"/>
                          </w:rPr>
                          <w:t>Характеризует соотношение между инвестициями региона и центра на развитие основн</w:t>
                        </w:r>
                        <w:r w:rsidRPr="0059471A">
                          <w:rPr>
                            <w:spacing w:val="-2"/>
                          </w:rPr>
                          <w:t>о</w:t>
                        </w:r>
                        <w:r w:rsidRPr="0059471A">
                          <w:rPr>
                            <w:spacing w:val="-2"/>
                          </w:rPr>
                          <w:t>го капитала территорий для стимулирования расширенн</w:t>
                        </w:r>
                        <w:r w:rsidRPr="0059471A">
                          <w:rPr>
                            <w:spacing w:val="-2"/>
                          </w:rPr>
                          <w:t>о</w:t>
                        </w:r>
                        <w:r w:rsidRPr="0059471A">
                          <w:rPr>
                            <w:spacing w:val="-2"/>
                          </w:rPr>
                          <w:t>го воспроизводства экономики</w:t>
                        </w:r>
                      </w:p>
                    </w:tc>
                  </w:tr>
                  <w:tr w:rsidR="0017313A" w:rsidRPr="008477B2" w:rsidTr="0059471A">
                    <w:trPr>
                      <w:trHeight w:val="20"/>
                    </w:trPr>
                    <w:tc>
                      <w:tcPr>
                        <w:tcW w:w="1696" w:type="dxa"/>
                      </w:tcPr>
                      <w:p w:rsidR="0017313A" w:rsidRPr="008477B2" w:rsidRDefault="0017313A" w:rsidP="008477B2">
                        <w:r w:rsidRPr="008477B2">
                          <w:rPr>
                            <w:iCs/>
                          </w:rPr>
                          <w:t>Коэффициент возвратности средств</w:t>
                        </w:r>
                        <w:r w:rsidRPr="008477B2">
                          <w:t xml:space="preserve"> в реги</w:t>
                        </w:r>
                        <w:r w:rsidRPr="008477B2">
                          <w:t>о</w:t>
                        </w:r>
                        <w:r w:rsidRPr="008477B2">
                          <w:t>нальный бюджет (</w:t>
                        </w:r>
                        <m:oMath>
                          <m:sSub>
                            <m:sSubPr>
                              <m:ctrlPr>
                                <w:rPr>
                                  <w:rFonts w:ascii="Cambria Math" w:eastAsia="Calibri" w:hAnsi="Cambria Math"/>
                                  <w:i/>
                                </w:rPr>
                              </m:ctrlPr>
                            </m:sSubPr>
                            <m:e>
                              <m:r>
                                <w:rPr>
                                  <w:rFonts w:ascii="Cambria Math" w:eastAsia="Calibri" w:hAnsi="Cambria Math"/>
                                  <w:lang w:val="en-US"/>
                                </w:rPr>
                                <m:t>K</m:t>
                              </m:r>
                            </m:e>
                            <m:sub>
                              <w:proofErr w:type="gramStart"/>
                              <m:r>
                                <w:rPr>
                                  <w:rFonts w:ascii="Cambria Math" w:eastAsia="Calibri"/>
                                </w:rPr>
                                <m:t>в</m:t>
                              </m:r>
                              <w:proofErr w:type="gramEnd"/>
                            </m:sub>
                          </m:sSub>
                          <m:r>
                            <w:rPr>
                              <w:rFonts w:ascii="Cambria Math" w:eastAsia="Calibri"/>
                            </w:rPr>
                            <m:t>)</m:t>
                          </m:r>
                        </m:oMath>
                      </w:p>
                    </w:tc>
                    <w:tc>
                      <w:tcPr>
                        <w:tcW w:w="4649" w:type="dxa"/>
                      </w:tcPr>
                      <w:p w:rsidR="0017313A" w:rsidRPr="008477B2" w:rsidRDefault="00A40453" w:rsidP="008477B2">
                        <w:pPr>
                          <w:jc w:val="center"/>
                        </w:pPr>
                        <m:oMath>
                          <m:sSub>
                            <m:sSubPr>
                              <m:ctrlPr>
                                <w:rPr>
                                  <w:rFonts w:ascii="Cambria Math" w:eastAsia="Calibri" w:hAnsi="Cambria Math"/>
                                  <w:i/>
                                </w:rPr>
                              </m:ctrlPr>
                            </m:sSubPr>
                            <m:e>
                              <m:r>
                                <w:rPr>
                                  <w:rFonts w:ascii="Cambria Math" w:eastAsia="Calibri" w:hAnsi="Cambria Math"/>
                                  <w:lang w:val="en-US"/>
                                </w:rPr>
                                <m:t>K</m:t>
                              </m:r>
                            </m:e>
                            <m:sub>
                              <m:r>
                                <w:rPr>
                                  <w:rFonts w:ascii="Cambria Math" w:eastAsia="Calibri"/>
                                </w:rPr>
                                <m:t>в</m:t>
                              </m:r>
                            </m:sub>
                          </m:sSub>
                          <m:r>
                            <w:rPr>
                              <w:rFonts w:ascii="Cambria Math" w:eastAsia="Calibri"/>
                            </w:rPr>
                            <m:t xml:space="preserve">= </m:t>
                          </m:r>
                          <m:f>
                            <m:fPr>
                              <m:ctrlPr>
                                <w:rPr>
                                  <w:rFonts w:ascii="Cambria Math" w:eastAsia="Calibri" w:hAnsi="Cambria Math"/>
                                  <w:i/>
                                </w:rPr>
                              </m:ctrlPr>
                            </m:fPr>
                            <m:num>
                              <m:r>
                                <w:rPr>
                                  <w:rFonts w:ascii="Cambria Math" w:eastAsia="Calibri"/>
                                </w:rPr>
                                <m:t>ФП</m:t>
                              </m:r>
                            </m:num>
                            <m:den>
                              <m:r>
                                <m:rPr>
                                  <m:sty m:val="p"/>
                                </m:rPr>
                                <w:rPr>
                                  <w:rFonts w:ascii="Cambria Math"/>
                                </w:rPr>
                                <m:t>Н</m:t>
                              </m:r>
                              <m:r>
                                <m:rPr>
                                  <m:sty m:val="p"/>
                                </m:rPr>
                                <w:rPr>
                                  <w:rFonts w:ascii="Cambria Math"/>
                                  <w:vertAlign w:val="subscript"/>
                                </w:rPr>
                                <m:t>ф</m:t>
                              </m:r>
                            </m:den>
                          </m:f>
                        </m:oMath>
                        <w:r w:rsidR="0017313A" w:rsidRPr="008477B2">
                          <w:rPr>
                            <w:rFonts w:eastAsiaTheme="minorEastAsia"/>
                          </w:rPr>
                          <w:t>,</w:t>
                        </w:r>
                      </w:p>
                      <w:p w:rsidR="0017313A" w:rsidRPr="008477B2" w:rsidRDefault="0017313A" w:rsidP="008477B2">
                        <w:proofErr w:type="spellStart"/>
                        <w:r w:rsidRPr="008477B2">
                          <w:t>ФП</w:t>
                        </w:r>
                        <w:proofErr w:type="spellEnd"/>
                        <w:r w:rsidRPr="008477B2">
                          <w:t xml:space="preserve"> </w:t>
                        </w:r>
                        <w:r w:rsidRPr="008477B2">
                          <w:rPr>
                            <w:rFonts w:eastAsiaTheme="minorEastAsia"/>
                          </w:rPr>
                          <w:t xml:space="preserve">– </w:t>
                        </w:r>
                        <w:r w:rsidRPr="008477B2">
                          <w:t>сумма безвозмездных поступлений из фед</w:t>
                        </w:r>
                        <w:r w:rsidRPr="008477B2">
                          <w:t>е</w:t>
                        </w:r>
                        <w:r w:rsidRPr="008477B2">
                          <w:t xml:space="preserve">рального центра в бюджет региона, </w:t>
                        </w:r>
                        <w:proofErr w:type="spellStart"/>
                        <w:r w:rsidRPr="008477B2">
                          <w:t>Н</w:t>
                        </w:r>
                        <w:r w:rsidRPr="008477B2">
                          <w:rPr>
                            <w:vertAlign w:val="subscript"/>
                          </w:rPr>
                          <w:t>ф</w:t>
                        </w:r>
                        <w:proofErr w:type="spellEnd"/>
                        <w:r w:rsidRPr="008477B2">
                          <w:rPr>
                            <w:rFonts w:eastAsiaTheme="minorEastAsia"/>
                          </w:rPr>
                          <w:t xml:space="preserve"> – </w:t>
                        </w:r>
                        <w:r w:rsidRPr="008477B2">
                          <w:t>налоговые платежи, собранные на территории региона и п</w:t>
                        </w:r>
                        <w:r w:rsidRPr="008477B2">
                          <w:t>о</w:t>
                        </w:r>
                        <w:r w:rsidRPr="008477B2">
                          <w:t>ступающие в федеральный бюджет</w:t>
                        </w:r>
                      </w:p>
                    </w:tc>
                    <w:tc>
                      <w:tcPr>
                        <w:tcW w:w="2835" w:type="dxa"/>
                      </w:tcPr>
                      <w:p w:rsidR="0017313A" w:rsidRPr="008477B2" w:rsidRDefault="0017313A" w:rsidP="008477B2">
                        <w:r w:rsidRPr="008477B2">
                          <w:t>Коэффициент показывает д</w:t>
                        </w:r>
                        <w:r w:rsidRPr="008477B2">
                          <w:t>о</w:t>
                        </w:r>
                        <w:r w:rsidRPr="008477B2">
                          <w:t>лю средств, которые федер</w:t>
                        </w:r>
                        <w:r w:rsidRPr="008477B2">
                          <w:t>а</w:t>
                        </w:r>
                        <w:r w:rsidRPr="008477B2">
                          <w:t>ция возвращает в регион в виде дотаций, субсидий, су</w:t>
                        </w:r>
                        <w:r w:rsidRPr="008477B2">
                          <w:t>б</w:t>
                        </w:r>
                        <w:r w:rsidRPr="008477B2">
                          <w:t>венций</w:t>
                        </w:r>
                      </w:p>
                    </w:tc>
                  </w:tr>
                  <w:tr w:rsidR="0017313A" w:rsidRPr="008477B2" w:rsidTr="0059471A">
                    <w:trPr>
                      <w:trHeight w:val="20"/>
                    </w:trPr>
                    <w:tc>
                      <w:tcPr>
                        <w:tcW w:w="1696" w:type="dxa"/>
                      </w:tcPr>
                      <w:p w:rsidR="0017313A" w:rsidRPr="008477B2" w:rsidRDefault="0017313A" w:rsidP="008477B2">
                        <w:pPr>
                          <w:rPr>
                            <w:iCs/>
                          </w:rPr>
                        </w:pPr>
                        <w:r w:rsidRPr="008477B2">
                          <w:rPr>
                            <w:iCs/>
                          </w:rPr>
                          <w:t xml:space="preserve">Коэффициент децентрализации экономического пространства </w:t>
                        </w:r>
                        <w:r w:rsidRPr="008477B2">
                          <w:t>(</w:t>
                        </w:r>
                        <w:r w:rsidRPr="008477B2">
                          <w:rPr>
                            <w:lang w:val="en-US"/>
                          </w:rPr>
                          <w:t>Dec</w:t>
                        </w:r>
                        <w:r w:rsidRPr="008477B2">
                          <w:t xml:space="preserve"> </w:t>
                        </w:r>
                        <w:proofErr w:type="spellStart"/>
                        <w:r w:rsidRPr="008477B2">
                          <w:rPr>
                            <w:vertAlign w:val="subscript"/>
                          </w:rPr>
                          <w:t>ВП</w:t>
                        </w:r>
                        <w:proofErr w:type="spellEnd"/>
                        <w:r w:rsidRPr="008477B2">
                          <w:t>)</w:t>
                        </w:r>
                      </w:p>
                    </w:tc>
                    <w:tc>
                      <w:tcPr>
                        <w:tcW w:w="4649" w:type="dxa"/>
                      </w:tcPr>
                      <w:p w:rsidR="0017313A" w:rsidRPr="008477B2" w:rsidRDefault="00A40453" w:rsidP="008477B2">
                        <w:pPr>
                          <w:adjustRightInd w:val="0"/>
                          <w:jc w:val="center"/>
                          <w:rPr>
                            <w:rFonts w:eastAsiaTheme="minorEastAsia"/>
                          </w:rPr>
                        </w:pPr>
                        <m:oMath>
                          <m:sSub>
                            <m:sSubPr>
                              <m:ctrlPr>
                                <w:rPr>
                                  <w:rFonts w:ascii="Cambria Math" w:hAnsi="Cambria Math"/>
                                  <w:i/>
                                  <w:vertAlign w:val="subscript"/>
                                </w:rPr>
                              </m:ctrlPr>
                            </m:sSubPr>
                            <m:e>
                              <m:r>
                                <w:rPr>
                                  <w:rFonts w:ascii="Cambria Math" w:hAnsi="Cambria Math"/>
                                  <w:vertAlign w:val="subscript"/>
                                  <w:lang w:val="en-US"/>
                                </w:rPr>
                                <m:t>Dec</m:t>
                              </m:r>
                            </m:e>
                            <m:sub>
                              <m:r>
                                <w:rPr>
                                  <w:rFonts w:ascii="Cambria Math"/>
                                  <w:vertAlign w:val="subscript"/>
                                </w:rPr>
                                <m:t>ВП</m:t>
                              </m:r>
                            </m:sub>
                          </m:sSub>
                          <m:r>
                            <w:rPr>
                              <w:rFonts w:ascii="Cambria Math"/>
                              <w:vertAlign w:val="subscript"/>
                            </w:rPr>
                            <m:t xml:space="preserve">= </m:t>
                          </m:r>
                          <m:rad>
                            <m:radPr>
                              <m:degHide m:val="on"/>
                              <m:ctrlPr>
                                <w:rPr>
                                  <w:rFonts w:ascii="Cambria Math" w:hAnsi="Cambria Math"/>
                                  <w:i/>
                                </w:rPr>
                              </m:ctrlPr>
                            </m:radPr>
                            <m:deg/>
                            <m:e>
                              <m:sSub>
                                <m:sSubPr>
                                  <m:ctrlPr>
                                    <w:rPr>
                                      <w:rFonts w:ascii="Cambria Math" w:hAnsi="Cambria Math"/>
                                      <w:i/>
                                    </w:rPr>
                                  </m:ctrlPr>
                                </m:sSubPr>
                                <m:e>
                                  <m:r>
                                    <w:rPr>
                                      <w:rFonts w:ascii="Cambria Math" w:hAnsi="Cambria Math"/>
                                      <w:lang w:val="en-US"/>
                                    </w:rPr>
                                    <m:t>Dec</m:t>
                                  </m:r>
                                </m:e>
                                <m:sub>
                                  <m:r>
                                    <w:rPr>
                                      <w:rFonts w:ascii="Cambria Math"/>
                                    </w:rPr>
                                    <m:t>И</m:t>
                                  </m:r>
                                </m:sub>
                              </m:sSub>
                              <m:r>
                                <w:rPr>
                                  <w:rFonts w:hAnsi="Cambria Math"/>
                                </w:rPr>
                                <m:t>*</m:t>
                              </m:r>
                              <m:r>
                                <w:rPr>
                                  <w:rFonts w:ascii="Cambria Math"/>
                                </w:rPr>
                                <m:t xml:space="preserve"> </m:t>
                              </m:r>
                              <m:sSub>
                                <m:sSubPr>
                                  <m:ctrlPr>
                                    <w:rPr>
                                      <w:rFonts w:ascii="Cambria Math" w:hAnsi="Cambria Math"/>
                                      <w:i/>
                                    </w:rPr>
                                  </m:ctrlPr>
                                </m:sSubPr>
                                <m:e>
                                  <m:r>
                                    <w:rPr>
                                      <w:rFonts w:ascii="Cambria Math" w:hAnsi="Cambria Math"/>
                                      <w:lang w:val="en-US"/>
                                    </w:rPr>
                                    <m:t>K</m:t>
                                  </m:r>
                                </m:e>
                                <m:sub>
                                  <m:r>
                                    <w:rPr>
                                      <w:rFonts w:ascii="Cambria Math"/>
                                    </w:rPr>
                                    <m:t>в</m:t>
                                  </m:r>
                                </m:sub>
                              </m:sSub>
                            </m:e>
                          </m:rad>
                        </m:oMath>
                        <w:r w:rsidR="0017313A" w:rsidRPr="008477B2">
                          <w:rPr>
                            <w:rFonts w:eastAsiaTheme="minorEastAsia"/>
                          </w:rPr>
                          <w:t>,</w:t>
                        </w:r>
                      </w:p>
                      <w:p w:rsidR="0017313A" w:rsidRPr="008477B2" w:rsidRDefault="0017313A" w:rsidP="008477B2">
                        <w:r w:rsidRPr="008477B2">
                          <w:rPr>
                            <w:lang w:val="en-US"/>
                          </w:rPr>
                          <w:t>Dec</w:t>
                        </w:r>
                        <w:r w:rsidRPr="008477B2">
                          <w:rPr>
                            <w:vertAlign w:val="subscript"/>
                          </w:rPr>
                          <w:t xml:space="preserve">И </w:t>
                        </w:r>
                        <w:r w:rsidRPr="008477B2">
                          <w:rPr>
                            <w:rFonts w:eastAsiaTheme="minorEastAsia"/>
                          </w:rPr>
                          <w:t xml:space="preserve">– </w:t>
                        </w:r>
                        <w:r w:rsidRPr="008477B2">
                          <w:t xml:space="preserve">коэффициент децентрализации инвестиций, </w:t>
                        </w:r>
                        <w:proofErr w:type="spellStart"/>
                        <w:r w:rsidRPr="008477B2">
                          <w:t>К</w:t>
                        </w:r>
                        <w:r w:rsidRPr="008477B2">
                          <w:rPr>
                            <w:vertAlign w:val="subscript"/>
                          </w:rPr>
                          <w:t>в</w:t>
                        </w:r>
                        <w:proofErr w:type="spellEnd"/>
                        <w:r w:rsidRPr="008477B2">
                          <w:t xml:space="preserve"> – коэффициент возвратности средств в реги</w:t>
                        </w:r>
                        <w:r w:rsidRPr="008477B2">
                          <w:t>о</w:t>
                        </w:r>
                        <w:r w:rsidRPr="008477B2">
                          <w:t>нальный бюджет</w:t>
                        </w:r>
                      </w:p>
                      <w:p w:rsidR="0017313A" w:rsidRPr="008477B2" w:rsidRDefault="0017313A" w:rsidP="008477B2">
                        <w:pPr>
                          <w:rPr>
                            <w:rFonts w:eastAsia="Calibri"/>
                          </w:rPr>
                        </w:pPr>
                      </w:p>
                    </w:tc>
                    <w:tc>
                      <w:tcPr>
                        <w:tcW w:w="2835" w:type="dxa"/>
                      </w:tcPr>
                      <w:p w:rsidR="0017313A" w:rsidRPr="008477B2" w:rsidRDefault="0017313A" w:rsidP="008477B2">
                        <w:r w:rsidRPr="008477B2">
                          <w:t>Характеризует степень сам</w:t>
                        </w:r>
                        <w:r w:rsidRPr="008477B2">
                          <w:t>о</w:t>
                        </w:r>
                        <w:r w:rsidRPr="008477B2">
                          <w:t>стоятельности региона в р</w:t>
                        </w:r>
                        <w:r w:rsidRPr="008477B2">
                          <w:t>е</w:t>
                        </w:r>
                        <w:r w:rsidRPr="008477B2">
                          <w:t>шении проблем воспроизво</w:t>
                        </w:r>
                        <w:r w:rsidRPr="008477B2">
                          <w:t>д</w:t>
                        </w:r>
                        <w:r w:rsidRPr="008477B2">
                          <w:t>ства</w:t>
                        </w:r>
                      </w:p>
                    </w:tc>
                  </w:tr>
                </w:tbl>
                <w:p w:rsidR="0017313A" w:rsidRPr="008477B2" w:rsidRDefault="0017313A" w:rsidP="008477B2">
                  <w:pPr>
                    <w:adjustRightInd w:val="0"/>
                    <w:ind w:firstLine="397"/>
                    <w:rPr>
                      <w:shd w:val="clear" w:color="auto" w:fill="FFFFFF"/>
                    </w:rPr>
                  </w:pPr>
                </w:p>
                <w:p w:rsidR="0017313A" w:rsidRDefault="0017313A"/>
              </w:txbxContent>
            </v:textbox>
          </v:shape>
        </w:pict>
      </w:r>
      <w:r>
        <w:rPr>
          <w:noProof/>
        </w:rPr>
        <w:pict>
          <v:group id="_x0000_s1388" style="position:absolute;left:0;text-align:left;margin-left:25.45pt;margin-top:3.05pt;width:409.85pt;height:372.25pt;z-index:251662336" coordorigin="2094,4336" coordsize="8197,7445">
            <v:shape id="_x0000_s1337" type="#_x0000_t202" style="position:absolute;left:2094;top:10964;width:7950;height:817" stroked="f">
              <v:textbox>
                <w:txbxContent>
                  <w:p w:rsidR="0017313A" w:rsidRPr="00907690" w:rsidRDefault="0017313A" w:rsidP="008477B2">
                    <w:pPr>
                      <w:jc w:val="center"/>
                      <w:rPr>
                        <w:rFonts w:ascii="Arial" w:hAnsi="Arial" w:cs="Arial"/>
                        <w:b/>
                        <w:sz w:val="16"/>
                        <w:szCs w:val="16"/>
                      </w:rPr>
                    </w:pPr>
                    <w:r w:rsidRPr="00907690">
                      <w:rPr>
                        <w:rFonts w:ascii="Arial" w:hAnsi="Arial" w:cs="Arial"/>
                        <w:b/>
                        <w:sz w:val="16"/>
                        <w:szCs w:val="16"/>
                      </w:rPr>
                      <w:t xml:space="preserve">Методика оценки децентрализации и асимметричности пространства </w:t>
                    </w:r>
                    <w:r>
                      <w:rPr>
                        <w:rFonts w:ascii="Arial" w:hAnsi="Arial" w:cs="Arial"/>
                        <w:b/>
                        <w:sz w:val="16"/>
                        <w:szCs w:val="16"/>
                      </w:rPr>
                      <w:br/>
                    </w:r>
                    <w:r w:rsidRPr="00907690">
                      <w:rPr>
                        <w:rFonts w:ascii="Arial" w:hAnsi="Arial" w:cs="Arial"/>
                        <w:b/>
                        <w:sz w:val="16"/>
                        <w:szCs w:val="16"/>
                      </w:rPr>
                      <w:t>экономического федерализма</w:t>
                    </w:r>
                  </w:p>
                </w:txbxContent>
              </v:textbox>
            </v:shape>
            <v:group id="Полотно 53" o:spid="_x0000_s1363" editas="canvas" style="position:absolute;left:2143;top:4336;width:8148;height:6473" coordsize="55791,4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64" type="#_x0000_t75" style="position:absolute;width:55791;height:43897;visibility:visible" filled="t">
                <v:fill o:detectmouseclick="t"/>
                <v:path o:connecttype="none"/>
              </v:shape>
              <v:rect id="Прямоугольник 29" o:spid="_x0000_s1365" style="position:absolute;left:28251;top:17295;width:26032;height:586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" fillcolor="white [3201]" strokecolor="black [3213]" strokeweight=".25pt">
                <v:textbox style="mso-next-textbox:#Прямоугольник 29" inset="6.84pt,3.42pt,6.84pt,3.42pt">
                  <w:txbxContent>
                    <w:p w:rsidR="0017313A" w:rsidRPr="00907690" w:rsidRDefault="0017313A" w:rsidP="008477B2">
                      <w:pPr>
                        <w:jc w:val="center"/>
                        <w:rPr>
                          <w:rFonts w:eastAsia="Calibri"/>
                        </w:rPr>
                      </w:pPr>
                      <w:r w:rsidRPr="00907690">
                        <w:rPr>
                          <w:rFonts w:eastAsia="Calibri"/>
                        </w:rPr>
                        <w:t xml:space="preserve">Распределение регионов по уровню </w:t>
                      </w:r>
                    </w:p>
                    <w:p w:rsidR="0017313A" w:rsidRPr="00907690" w:rsidRDefault="0017313A" w:rsidP="008477B2">
                      <w:pPr>
                        <w:jc w:val="center"/>
                        <w:rPr>
                          <w:rFonts w:eastAsia="Calibri"/>
                        </w:rPr>
                      </w:pPr>
                      <w:r w:rsidRPr="00907690">
                        <w:rPr>
                          <w:rFonts w:eastAsia="Calibri"/>
                        </w:rPr>
                        <w:t>децентрализации экономического (во</w:t>
                      </w:r>
                      <w:r w:rsidRPr="00907690">
                        <w:rPr>
                          <w:rFonts w:eastAsia="Calibri"/>
                        </w:rPr>
                        <w:t>с</w:t>
                      </w:r>
                      <w:r w:rsidRPr="00907690">
                        <w:rPr>
                          <w:rFonts w:eastAsia="Calibri"/>
                        </w:rPr>
                        <w:t>производственного) пространства</w:t>
                      </w:r>
                    </w:p>
                    <w:p w:rsidR="0017313A" w:rsidRPr="00907690" w:rsidRDefault="0017313A" w:rsidP="008477B2">
                      <w:pPr>
                        <w:jc w:val="center"/>
                        <w:rPr>
                          <w:rFonts w:eastAsia="Calibri"/>
                        </w:rPr>
                      </w:pPr>
                      <w:r w:rsidRPr="00907690">
                        <w:rPr>
                          <w:rFonts w:eastAsia="Calibri"/>
                        </w:rPr>
                        <w:t> </w:t>
                      </w:r>
                    </w:p>
                  </w:txbxContent>
                </v:textbox>
              </v:rect>
              <v:shapetype id="_x0000_t32" coordsize="21600,21600" o:spt="32" o:oned="t" path="m,l21600,21600e" filled="f">
                <v:path arrowok="t" fillok="f" o:connecttype="none"/>
                <o:lock v:ext="edit" shapetype="t"/>
              </v:shapetype>
              <v:shape id="Прямая со стрелкой 30" o:spid="_x0000_s1366" type="#_x0000_t32" style="position:absolute;left:9277;top:29334;width:0;height:1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dUCvwAAANsAAAAPAAAAZHJzL2Rvd25yZXYueG1sRE/LisIw&#10;FN0P+A/hCu7GVEX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B53dUCvwAAANsAAAAPAAAAAAAA&#10;AAAAAAAAAAcCAABkcnMvZG93bnJldi54bWxQSwUGAAAAAAMAAwC3AAAA8wIAAAAA&#10;" strokecolor="black [3200]" strokeweight=".5pt">
                <v:stroke endarrow="block" joinstyle="miter"/>
              </v:shape>
              <v:group id="Группа 31" o:spid="_x0000_s1367" style="position:absolute;width:54435;height:43895" coordorigin="504,-990" coordsize="54435,4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Прямоугольник 32" o:spid="_x0000_s1368" style="position:absolute;left:685;top:-990;width:54026;height:46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" fillcolor="white [3201]" strokecolor="black [3213]" strokeweight=".25pt">
                  <v:textbox style="mso-next-textbox:#Прямоугольник 32" inset="6.84pt,3.42pt,6.84pt,3.42pt">
                    <w:txbxContent>
                      <w:p w:rsidR="0017313A" w:rsidRPr="00907690" w:rsidRDefault="0017313A" w:rsidP="008477B2">
                        <w:pPr>
                          <w:jc w:val="center"/>
                          <w:rPr>
                            <w:b/>
                            <w:bCs/>
                          </w:rPr>
                        </w:pPr>
                        <w:r w:rsidRPr="00907690">
                          <w:rPr>
                            <w:b/>
                            <w:bCs/>
                          </w:rPr>
                          <w:t xml:space="preserve">1. Оценка </w:t>
                        </w:r>
                        <w:bookmarkStart w:id="6" w:name="_Hlk87612518"/>
                        <w:r w:rsidRPr="00907690">
                          <w:rPr>
                            <w:b/>
                            <w:bCs/>
                          </w:rPr>
                          <w:t>децентрализации в результате функционирования государственных структур в пространстве экономического федерализма (вертикальный срез)</w:t>
                        </w:r>
                        <w:bookmarkEnd w:id="6"/>
                      </w:p>
                    </w:txbxContent>
                  </v:textbox>
                </v:rect>
                <v:rect id="Прямоугольник 33" o:spid="_x0000_s1369" style="position:absolute;left:685;top:5867;width:24918;height:44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" fillcolor="white [3201]" strokecolor="black [3213]" strokeweight=".25pt">
                  <v:textbox style="mso-next-textbox:#Прямоугольник 33" inset="6.84pt,3.42pt,6.84pt,3.42pt">
                    <w:txbxContent>
                      <w:p w:rsidR="0017313A" w:rsidRPr="00907690" w:rsidRDefault="0017313A" w:rsidP="008477B2">
                        <w:pPr>
                          <w:jc w:val="center"/>
                          <w:rPr>
                            <w:b/>
                            <w:bCs/>
                          </w:rPr>
                        </w:pPr>
                        <w:r w:rsidRPr="00907690">
                          <w:rPr>
                            <w:b/>
                            <w:bCs/>
                          </w:rPr>
                          <w:t xml:space="preserve">В рамках </w:t>
                        </w:r>
                        <w:proofErr w:type="gramStart"/>
                        <w:r w:rsidRPr="00907690">
                          <w:rPr>
                            <w:b/>
                            <w:bCs/>
                          </w:rPr>
                          <w:t>управленческого</w:t>
                        </w:r>
                        <w:proofErr w:type="gramEnd"/>
                        <w:r w:rsidRPr="00907690">
                          <w:rPr>
                            <w:b/>
                            <w:bCs/>
                          </w:rPr>
                          <w:t xml:space="preserve"> </w:t>
                        </w:r>
                      </w:p>
                      <w:p w:rsidR="0017313A" w:rsidRPr="00907690" w:rsidRDefault="0017313A" w:rsidP="008477B2">
                        <w:pPr>
                          <w:jc w:val="center"/>
                          <w:rPr>
                            <w:b/>
                            <w:bCs/>
                          </w:rPr>
                        </w:pPr>
                        <w:r w:rsidRPr="00907690">
                          <w:rPr>
                            <w:b/>
                            <w:bCs/>
                          </w:rPr>
                          <w:t>пространства</w:t>
                        </w:r>
                      </w:p>
                    </w:txbxContent>
                  </v:textbox>
                </v:rect>
                <v:rect id="Прямоугольник 34" o:spid="_x0000_s1370" style="position:absolute;left:28498;top:5991;width:26108;height:44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" fillcolor="white [3201]" strokecolor="black [3213]" strokeweight=".25pt">
                  <v:textbox style="mso-next-textbox:#Прямоугольник 34" inset="6.84pt,3.42pt,6.84pt,3.42pt">
                    <w:txbxContent>
                      <w:p w:rsidR="0017313A" w:rsidRPr="00907690" w:rsidRDefault="0017313A" w:rsidP="008477B2">
                        <w:pPr>
                          <w:jc w:val="center"/>
                          <w:rPr>
                            <w:rFonts w:eastAsia="Calibri"/>
                            <w:b/>
                            <w:bCs/>
                          </w:rPr>
                        </w:pPr>
                        <w:r w:rsidRPr="00907690">
                          <w:rPr>
                            <w:rFonts w:eastAsia="Calibri"/>
                            <w:b/>
                            <w:bCs/>
                          </w:rPr>
                          <w:t xml:space="preserve">В рамках </w:t>
                        </w:r>
                        <w:proofErr w:type="gramStart"/>
                        <w:r w:rsidRPr="00907690">
                          <w:rPr>
                            <w:rFonts w:eastAsia="Calibri"/>
                            <w:b/>
                            <w:bCs/>
                          </w:rPr>
                          <w:t>экономического</w:t>
                        </w:r>
                        <w:proofErr w:type="gramEnd"/>
                        <w:r w:rsidRPr="00907690">
                          <w:rPr>
                            <w:rFonts w:eastAsia="Calibri"/>
                            <w:b/>
                            <w:bCs/>
                          </w:rPr>
                          <w:t xml:space="preserve"> </w:t>
                        </w:r>
                      </w:p>
                      <w:p w:rsidR="0017313A" w:rsidRPr="00907690" w:rsidRDefault="0017313A" w:rsidP="008477B2">
                        <w:pPr>
                          <w:jc w:val="center"/>
                          <w:rPr>
                            <w:rFonts w:eastAsia="Calibri"/>
                            <w:b/>
                            <w:bCs/>
                          </w:rPr>
                        </w:pPr>
                        <w:r w:rsidRPr="00907690">
                          <w:rPr>
                            <w:rFonts w:eastAsia="Calibri"/>
                            <w:b/>
                            <w:bCs/>
                          </w:rPr>
                          <w:t>(воспроизводственного пространства)</w:t>
                        </w:r>
                      </w:p>
                    </w:txbxContent>
                  </v:textbox>
                </v:rect>
                <v:shape id="Прямая со стрелкой 35" o:spid="_x0000_s1371" type="#_x0000_t32" style="position:absolute;left:9677;top:3781;width:0;height:198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" strokecolor="black [3200]" strokeweight=".5pt">
                  <v:stroke endarrow="block" joinstyle="miter"/>
                </v:shape>
                <v:shape id="Прямая со стрелкой 36" o:spid="_x0000_s1372" type="#_x0000_t32" style="position:absolute;left:44853;top:3781;width:0;height:198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" strokecolor="black [3200]" strokeweight=".5pt">
                  <v:stroke endarrow="block" joinstyle="miter"/>
                </v:shape>
                <v:rect id="Прямоугольник 37" o:spid="_x0000_s1373" style="position:absolute;left:685;top:9952;width:24918;height:473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" fillcolor="white [3201]" strokecolor="black [3213]" strokeweight=".25pt">
                  <v:textbox style="mso-next-textbox:#Прямоугольник 37" inset="6.84pt,3.42pt,6.84pt,3.42pt">
                    <w:txbxContent>
                      <w:p w:rsidR="0017313A" w:rsidRPr="00907690" w:rsidRDefault="0017313A" w:rsidP="008477B2">
                        <w:pPr>
                          <w:jc w:val="center"/>
                          <w:rPr>
                            <w:rFonts w:eastAsia="Calibri"/>
                            <w:i/>
                            <w:iCs/>
                            <w:sz w:val="18"/>
                          </w:rPr>
                        </w:pPr>
                        <w:r w:rsidRPr="00907690">
                          <w:rPr>
                            <w:rFonts w:eastAsia="Calibri"/>
                            <w:i/>
                            <w:iCs/>
                            <w:sz w:val="18"/>
                          </w:rPr>
                          <w:t>Коэффициент децентрализации управле</w:t>
                        </w:r>
                        <w:r w:rsidRPr="00907690">
                          <w:rPr>
                            <w:rFonts w:eastAsia="Calibri"/>
                            <w:i/>
                            <w:iCs/>
                            <w:sz w:val="18"/>
                          </w:rPr>
                          <w:t>н</w:t>
                        </w:r>
                        <w:r w:rsidRPr="00907690">
                          <w:rPr>
                            <w:rFonts w:eastAsia="Calibri"/>
                            <w:i/>
                            <w:iCs/>
                            <w:sz w:val="18"/>
                          </w:rPr>
                          <w:t>ческого пространства</w:t>
                        </w:r>
                      </w:p>
                      <w:p w:rsidR="0017313A" w:rsidRPr="00907690" w:rsidRDefault="0017313A" w:rsidP="008477B2">
                        <w:pPr>
                          <w:jc w:val="center"/>
                          <w:rPr>
                            <w:rFonts w:eastAsia="Calibri"/>
                          </w:rPr>
                        </w:pPr>
                      </w:p>
                    </w:txbxContent>
                  </v:textbox>
                </v:rect>
                <v:rect id="Прямоугольник 38" o:spid="_x0000_s1374" style="position:absolute;left:28498;top:9880;width:26137;height:493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" fillcolor="white [3201]" strokecolor="black [3213]" strokeweight=".25pt">
                  <v:textbox style="mso-next-textbox:#Прямоугольник 38" inset="6.84pt,3.42pt,6.84pt,3.42pt">
                    <w:txbxContent>
                      <w:p w:rsidR="0017313A" w:rsidRPr="00907690" w:rsidRDefault="0017313A" w:rsidP="008477B2">
                        <w:pPr>
                          <w:jc w:val="center"/>
                          <w:rPr>
                            <w:rFonts w:eastAsia="Calibri"/>
                            <w:i/>
                            <w:iCs/>
                            <w:sz w:val="18"/>
                          </w:rPr>
                        </w:pPr>
                        <w:r w:rsidRPr="00907690">
                          <w:rPr>
                            <w:rFonts w:eastAsia="Calibri"/>
                            <w:i/>
                            <w:iCs/>
                            <w:sz w:val="18"/>
                          </w:rPr>
                          <w:t>Интегральный показатель децентрализации воспроизводственного пространства</w:t>
                        </w:r>
                      </w:p>
                    </w:txbxContent>
                  </v:textbox>
                </v:rect>
                <v:rect id="Прямоугольник 39" o:spid="_x0000_s1375" style="position:absolute;left:504;top:16226;width:25175;height:594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" fillcolor="white [3201]" strokecolor="black [3213]" strokeweight=".25pt">
                  <v:textbox style="mso-next-textbox:#Прямоугольник 39" inset="6.84pt,3.42pt,6.84pt,3.42pt">
                    <w:txbxContent>
                      <w:p w:rsidR="0017313A" w:rsidRPr="00907690" w:rsidRDefault="0017313A" w:rsidP="008477B2">
                        <w:pPr>
                          <w:jc w:val="center"/>
                          <w:rPr>
                            <w:rFonts w:eastAsia="Calibri"/>
                          </w:rPr>
                        </w:pPr>
                        <w:r w:rsidRPr="00907690">
                          <w:rPr>
                            <w:rFonts w:eastAsia="Calibri"/>
                          </w:rPr>
                          <w:t>Распределение регионов по уровню децентрализации управленческого пространства</w:t>
                        </w:r>
                      </w:p>
                      <w:p w:rsidR="0017313A" w:rsidRPr="00907690" w:rsidRDefault="0017313A" w:rsidP="008477B2">
                        <w:pPr>
                          <w:jc w:val="center"/>
                          <w:rPr>
                            <w:rFonts w:eastAsia="Calibri"/>
                          </w:rPr>
                        </w:pPr>
                        <w:r w:rsidRPr="00907690">
                          <w:rPr>
                            <w:rFonts w:eastAsia="Calibri"/>
                          </w:rPr>
                          <w:t> </w:t>
                        </w:r>
                      </w:p>
                    </w:txbxContent>
                  </v:textbox>
                </v:rect>
                <v:shape id="Прямая со стрелкой 40" o:spid="_x0000_s1376" type="#_x0000_t32" style="position:absolute;left:9782;top:14683;width:0;height:131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6Z/vwAAANsAAAAPAAAAZHJzL2Rvd25yZXYueG1sRE/LisIw&#10;FN0P+A/hCu7GVFH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Ah26Z/vwAAANsAAAAPAAAAAAAA&#10;AAAAAAAAAAcCAABkcnMvZG93bnJldi54bWxQSwUGAAAAAAMAAwC3AAAA8wIAAAAA&#10;" strokecolor="black [3200]" strokeweight=".5pt">
                  <v:stroke endarrow="block" joinstyle="miter"/>
                </v:shape>
                <v:shape id="Прямая со стрелкой 41" o:spid="_x0000_s1377" type="#_x0000_t32" style="position:absolute;left:45110;top:14858;width:0;height:136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PkwgAAANsAAAAPAAAAZHJzL2Rvd25yZXYueG1sRI9Lq8Iw&#10;FIT3F/wP4Qjurqmi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BOlwPkwgAAANsAAAAPAAAA&#10;AAAAAAAAAAAAAAcCAABkcnMvZG93bnJldi54bWxQSwUGAAAAAAMAAwC3AAAA9gIAAAAA&#10;" strokecolor="black [3200]" strokeweight=".5pt">
                  <v:stroke endarrow="block" joinstyle="miter"/>
                </v:shape>
                <v:rect id="Прямоугольник 46" o:spid="_x0000_s1378" style="position:absolute;left:504;top:29955;width:25172;height:61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" fillcolor="white [3201]" strokecolor="black [3213]" strokeweight=".25pt">
                  <v:textbox style="mso-next-textbox:#Прямоугольник 46" inset="6.84pt,3.42pt,6.84pt,3.42pt">
                    <w:txbxContent>
                      <w:p w:rsidR="0017313A" w:rsidRPr="00907690" w:rsidRDefault="0017313A" w:rsidP="008477B2">
                        <w:pPr>
                          <w:jc w:val="center"/>
                          <w:rPr>
                            <w:rFonts w:eastAsia="Calibri"/>
                            <w:b/>
                            <w:bCs/>
                          </w:rPr>
                        </w:pPr>
                        <w:r w:rsidRPr="00907690">
                          <w:rPr>
                            <w:rFonts w:eastAsia="Calibri"/>
                            <w:b/>
                            <w:bCs/>
                          </w:rPr>
                          <w:t xml:space="preserve">Оценка асимметричности </w:t>
                        </w:r>
                      </w:p>
                      <w:p w:rsidR="0017313A" w:rsidRPr="00907690" w:rsidRDefault="0017313A" w:rsidP="008477B2">
                        <w:pPr>
                          <w:jc w:val="center"/>
                          <w:rPr>
                            <w:rFonts w:eastAsia="Calibri"/>
                            <w:b/>
                            <w:bCs/>
                          </w:rPr>
                        </w:pPr>
                        <w:r w:rsidRPr="00907690">
                          <w:rPr>
                            <w:rFonts w:eastAsia="Calibri"/>
                            <w:b/>
                            <w:bCs/>
                          </w:rPr>
                          <w:t xml:space="preserve">децентрализации </w:t>
                        </w:r>
                      </w:p>
                      <w:p w:rsidR="0017313A" w:rsidRPr="00907690" w:rsidRDefault="0017313A" w:rsidP="008477B2">
                        <w:pPr>
                          <w:jc w:val="center"/>
                          <w:rPr>
                            <w:rFonts w:eastAsia="Calibri"/>
                            <w:b/>
                            <w:bCs/>
                          </w:rPr>
                        </w:pPr>
                        <w:r w:rsidRPr="00907690">
                          <w:rPr>
                            <w:rFonts w:eastAsia="Calibri"/>
                            <w:b/>
                            <w:bCs/>
                          </w:rPr>
                          <w:t>управленческого пространства</w:t>
                        </w:r>
                      </w:p>
                      <w:p w:rsidR="0017313A" w:rsidRPr="00907690" w:rsidRDefault="0017313A" w:rsidP="008477B2">
                        <w:pPr>
                          <w:jc w:val="center"/>
                          <w:rPr>
                            <w:rFonts w:eastAsia="Calibri"/>
                          </w:rPr>
                        </w:pPr>
                        <w:r w:rsidRPr="00907690">
                          <w:rPr>
                            <w:rFonts w:eastAsia="Calibri"/>
                          </w:rPr>
                          <w:t> </w:t>
                        </w:r>
                      </w:p>
                    </w:txbxContent>
                  </v:textbox>
                </v:rect>
                <v:rect id="Прямоугольник 47" o:spid="_x0000_s1379" style="position:absolute;left:28498;top:29830;width:26442;height:619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" fillcolor="white [3201]" strokecolor="black [3213]" strokeweight=".25pt">
                  <v:textbox style="mso-next-textbox:#Прямоугольник 47" inset="6.84pt,3.42pt,6.84pt,3.42pt">
                    <w:txbxContent>
                      <w:p w:rsidR="0017313A" w:rsidRPr="00907690" w:rsidRDefault="0017313A" w:rsidP="008477B2">
                        <w:pPr>
                          <w:jc w:val="center"/>
                          <w:rPr>
                            <w:rFonts w:eastAsia="Calibri"/>
                            <w:b/>
                            <w:bCs/>
                          </w:rPr>
                        </w:pPr>
                        <w:r w:rsidRPr="00907690">
                          <w:rPr>
                            <w:rFonts w:eastAsia="Calibri"/>
                            <w:b/>
                            <w:bCs/>
                          </w:rPr>
                          <w:t xml:space="preserve">Оценка асимметричности </w:t>
                        </w:r>
                      </w:p>
                      <w:p w:rsidR="0017313A" w:rsidRPr="00907690" w:rsidRDefault="0017313A" w:rsidP="008477B2">
                        <w:pPr>
                          <w:jc w:val="center"/>
                          <w:rPr>
                            <w:rFonts w:eastAsia="Calibri"/>
                            <w:b/>
                            <w:bCs/>
                          </w:rPr>
                        </w:pPr>
                        <w:r w:rsidRPr="00907690">
                          <w:rPr>
                            <w:rFonts w:eastAsia="Calibri"/>
                            <w:b/>
                            <w:bCs/>
                          </w:rPr>
                          <w:t xml:space="preserve">децентрализации </w:t>
                        </w:r>
                      </w:p>
                      <w:p w:rsidR="0017313A" w:rsidRPr="00907690" w:rsidRDefault="0017313A" w:rsidP="008477B2">
                        <w:pPr>
                          <w:jc w:val="center"/>
                          <w:rPr>
                            <w:rFonts w:eastAsia="Calibri"/>
                            <w:b/>
                            <w:bCs/>
                          </w:rPr>
                        </w:pPr>
                        <w:r w:rsidRPr="00907690">
                          <w:rPr>
                            <w:rFonts w:eastAsia="Calibri"/>
                            <w:b/>
                            <w:bCs/>
                          </w:rPr>
                          <w:t>воспроизводственного пространства</w:t>
                        </w:r>
                      </w:p>
                    </w:txbxContent>
                  </v:textbox>
                </v:rect>
                <v:shape id="Прямая со стрелкой 48" o:spid="_x0000_s1380" type="#_x0000_t32" style="position:absolute;left:45110;top:28345;width:0;height:14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" strokecolor="black [3200]" strokeweight=".5pt">
                  <v:stroke endarrow="block" joinstyle="miter"/>
                </v:shape>
                <v:rect id="Прямоугольник 50" o:spid="_x0000_s1381" style="position:absolute;left:28422;top:37640;width:26442;height:526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" fillcolor="white [3201]" strokecolor="black [3213]" strokeweight=".25pt">
                  <v:textbox style="mso-next-textbox:#Прямоугольник 50" inset="6.84pt,3.42pt,6.84pt,3.42pt">
                    <w:txbxContent>
                      <w:p w:rsidR="0017313A" w:rsidRPr="00907690" w:rsidRDefault="0017313A" w:rsidP="008477B2">
                        <w:pPr>
                          <w:jc w:val="center"/>
                          <w:rPr>
                            <w:rFonts w:eastAsia="Calibri"/>
                            <w:i/>
                            <w:iCs/>
                            <w:sz w:val="18"/>
                          </w:rPr>
                        </w:pPr>
                        <w:r w:rsidRPr="00907690">
                          <w:rPr>
                            <w:rFonts w:eastAsia="Calibri"/>
                            <w:i/>
                            <w:iCs/>
                            <w:sz w:val="18"/>
                          </w:rPr>
                          <w:t xml:space="preserve">Коэффициент асимметрии, </w:t>
                        </w:r>
                      </w:p>
                      <w:p w:rsidR="0017313A" w:rsidRPr="00907690" w:rsidRDefault="0017313A" w:rsidP="008477B2">
                        <w:pPr>
                          <w:jc w:val="center"/>
                          <w:rPr>
                            <w:rFonts w:eastAsia="Calibri"/>
                            <w:i/>
                            <w:iCs/>
                            <w:sz w:val="18"/>
                          </w:rPr>
                        </w:pPr>
                        <w:r w:rsidRPr="00907690">
                          <w:rPr>
                            <w:rFonts w:eastAsia="Calibri"/>
                            <w:i/>
                            <w:iCs/>
                            <w:sz w:val="18"/>
                          </w:rPr>
                          <w:t>коэффициент вариации</w:t>
                        </w:r>
                      </w:p>
                    </w:txbxContent>
                  </v:textbox>
                </v:rect>
              </v:group>
              <v:rect id="Прямоугольник 51" o:spid="_x0000_s1382" style="position:absolute;left:260;top:24761;width:54175;height:457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" fillcolor="white [3201]" strokecolor="black [3213]" strokeweight=".25pt">
                <v:textbox style="mso-next-textbox:#Прямоугольник 51" inset="6.84pt,3.42pt,6.84pt,3.42pt">
                  <w:txbxContent>
                    <w:p w:rsidR="0017313A" w:rsidRPr="00907690" w:rsidRDefault="0017313A" w:rsidP="008477B2">
                      <w:pPr>
                        <w:jc w:val="center"/>
                        <w:rPr>
                          <w:b/>
                          <w:bCs/>
                        </w:rPr>
                      </w:pPr>
                      <w:r w:rsidRPr="00907690">
                        <w:rPr>
                          <w:b/>
                          <w:bCs/>
                        </w:rPr>
                        <w:t xml:space="preserve">2. Оценка асимметричности пространства экономического федерализма </w:t>
                      </w:r>
                    </w:p>
                    <w:p w:rsidR="0017313A" w:rsidRPr="00907690" w:rsidRDefault="0017313A" w:rsidP="008477B2">
                      <w:pPr>
                        <w:jc w:val="center"/>
                        <w:rPr>
                          <w:b/>
                          <w:bCs/>
                        </w:rPr>
                      </w:pPr>
                      <w:r w:rsidRPr="00907690">
                        <w:rPr>
                          <w:b/>
                          <w:bCs/>
                        </w:rPr>
                        <w:t>(горизонтальный срез исследования)</w:t>
                      </w:r>
                    </w:p>
                  </w:txbxContent>
                </v:textbox>
              </v:rect>
              <v:shape id="Прямая со стрелкой 4" o:spid="_x0000_s1383" type="#_x0000_t32" style="position:absolute;left:9308;top:23164;width:0;height:144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" strokecolor="black [3200]" strokeweight=".5pt">
                <v:stroke endarrow="block" joinstyle="miter"/>
              </v:shape>
              <v:shape id="Прямая со стрелкой 54" o:spid="_x0000_s1384" type="#_x0000_t32" style="position:absolute;left:44668;top:23392;width:0;height:127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" strokecolor="black [3200]" strokeweight=".5pt">
                <v:stroke endarrow="block" joinstyle="miter"/>
              </v:shape>
              <v:shape id="Прямая со стрелкой 1" o:spid="_x0000_s1385" type="#_x0000_t32" style="position:absolute;left:8970;top:37107;width:0;height:143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" strokecolor="black [3200]" strokeweight=".5pt">
                <v:stroke endarrow="block" joinstyle="miter"/>
              </v:shape>
              <v:shape id="Прямая со стрелкой 2" o:spid="_x0000_s1386" type="#_x0000_t32" style="position:absolute;left:44958;top:37107;width:0;height:159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" strokecolor="black [3200]" strokeweight=".5pt">
                <v:stroke endarrow="block" joinstyle="miter"/>
              </v:shape>
              <v:rect id="Прямоугольник 27" o:spid="_x0000_s1387" style="position:absolute;top:38555;width:25996;height:526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" fillcolor="white [3201]" strokecolor="black [3213]" strokeweight=".25pt">
                <v:textbox style="mso-next-textbox:#Прямоугольник 27" inset="6.84pt,3.42pt,6.84pt,3.42pt">
                  <w:txbxContent>
                    <w:p w:rsidR="0017313A" w:rsidRPr="00907690" w:rsidRDefault="0017313A" w:rsidP="008477B2">
                      <w:pPr>
                        <w:jc w:val="center"/>
                        <w:rPr>
                          <w:rFonts w:eastAsia="Calibri"/>
                          <w:i/>
                          <w:iCs/>
                          <w:sz w:val="18"/>
                        </w:rPr>
                      </w:pPr>
                      <w:r w:rsidRPr="00907690">
                        <w:rPr>
                          <w:rFonts w:eastAsia="Calibri"/>
                          <w:i/>
                          <w:iCs/>
                          <w:sz w:val="18"/>
                        </w:rPr>
                        <w:t xml:space="preserve">Коэффициент асимметрии, </w:t>
                      </w:r>
                    </w:p>
                    <w:p w:rsidR="0017313A" w:rsidRPr="00907690" w:rsidRDefault="0017313A" w:rsidP="008477B2">
                      <w:pPr>
                        <w:jc w:val="center"/>
                        <w:rPr>
                          <w:rFonts w:eastAsia="Calibri"/>
                          <w:i/>
                          <w:iCs/>
                          <w:sz w:val="18"/>
                        </w:rPr>
                      </w:pPr>
                      <w:r w:rsidRPr="00907690">
                        <w:rPr>
                          <w:rFonts w:eastAsia="Calibri"/>
                          <w:i/>
                          <w:iCs/>
                          <w:sz w:val="18"/>
                        </w:rPr>
                        <w:t>коэффициент вариации</w:t>
                      </w:r>
                    </w:p>
                  </w:txbxContent>
                </v:textbox>
              </v:rect>
            </v:group>
            <w10:wrap type="topAndBottom"/>
          </v:group>
        </w:pict>
      </w:r>
    </w:p>
    <w:p w:rsidR="008477B2" w:rsidRPr="0059471A" w:rsidRDefault="008477B2" w:rsidP="008477B2">
      <w:pPr>
        <w:ind w:firstLine="397"/>
      </w:pPr>
    </w:p>
    <w:p w:rsidR="008477B2" w:rsidRPr="0059471A" w:rsidRDefault="008477B2" w:rsidP="008477B2">
      <w:pPr>
        <w:ind w:firstLine="397"/>
      </w:pPr>
    </w:p>
    <w:p w:rsidR="008477B2" w:rsidRPr="0059471A" w:rsidRDefault="008477B2" w:rsidP="008477B2">
      <w:pPr>
        <w:ind w:firstLine="397"/>
      </w:pPr>
    </w:p>
    <w:p w:rsidR="008477B2" w:rsidRPr="0059471A" w:rsidRDefault="008477B2">
      <w:pPr>
        <w:autoSpaceDE/>
        <w:autoSpaceDN/>
        <w:jc w:val="left"/>
      </w:pPr>
      <w:r w:rsidRPr="0059471A">
        <w:br w:type="page"/>
      </w:r>
    </w:p>
    <w:p w:rsidR="00CD2558" w:rsidRDefault="00A40453" w:rsidP="008477B2">
      <w:r>
        <w:rPr>
          <w:noProof/>
        </w:rPr>
        <w:lastRenderedPageBreak/>
        <w:pict>
          <v:shape id="_x0000_s1391" type="#_x0000_t202" style="position:absolute;left:0;text-align:left;margin-left:-.75pt;margin-top:-1.95pt;width:466.45pt;height:684.2pt;z-index:251664384" stroked="f">
            <v:textbox>
              <w:txbxContent>
                <w:p w:rsidR="0017313A" w:rsidRPr="00E57061" w:rsidRDefault="0017313A" w:rsidP="00CD2558">
                  <w:pPr>
                    <w:adjustRightInd w:val="0"/>
                    <w:ind w:firstLine="397"/>
                    <w:jc w:val="right"/>
                    <w:rPr>
                      <w:rFonts w:ascii="Arial" w:hAnsi="Arial" w:cs="Arial"/>
                      <w:b/>
                      <w:sz w:val="16"/>
                      <w:szCs w:val="19"/>
                    </w:rPr>
                  </w:pPr>
                  <w:r w:rsidRPr="00E57061">
                    <w:rPr>
                      <w:rFonts w:ascii="Arial" w:hAnsi="Arial" w:cs="Arial"/>
                      <w:b/>
                      <w:sz w:val="16"/>
                      <w:szCs w:val="19"/>
                    </w:rPr>
                    <w:t>Таблица 2</w:t>
                  </w:r>
                </w:p>
                <w:p w:rsidR="0017313A" w:rsidRPr="00E57061" w:rsidRDefault="0017313A" w:rsidP="00CD2558">
                  <w:pPr>
                    <w:spacing w:after="120"/>
                    <w:jc w:val="center"/>
                    <w:rPr>
                      <w:rFonts w:ascii="Arial" w:hAnsi="Arial" w:cs="Arial"/>
                      <w:b/>
                      <w:sz w:val="16"/>
                      <w:szCs w:val="19"/>
                    </w:rPr>
                  </w:pPr>
                  <w:r w:rsidRPr="00E57061">
                    <w:rPr>
                      <w:rFonts w:ascii="Arial" w:hAnsi="Arial" w:cs="Arial"/>
                      <w:b/>
                      <w:sz w:val="16"/>
                      <w:szCs w:val="19"/>
                    </w:rPr>
                    <w:t>Распределение регионов России по уровню децентрализации управленческого пространства</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5"/>
                    <w:gridCol w:w="929"/>
                    <w:gridCol w:w="2835"/>
                    <w:gridCol w:w="3582"/>
                    <w:gridCol w:w="850"/>
                    <w:gridCol w:w="681"/>
                  </w:tblGrid>
                  <w:tr w:rsidR="0017313A" w:rsidRPr="00F87209" w:rsidTr="00F87209">
                    <w:trPr>
                      <w:trHeight w:val="461"/>
                      <w:jc w:val="center"/>
                    </w:trPr>
                    <w:tc>
                      <w:tcPr>
                        <w:tcW w:w="1384" w:type="dxa"/>
                        <w:gridSpan w:val="2"/>
                        <w:vMerge w:val="restart"/>
                        <w:shd w:val="clear" w:color="auto" w:fill="auto"/>
                      </w:tcPr>
                      <w:p w:rsidR="0017313A" w:rsidRPr="00430B01" w:rsidRDefault="0017313A" w:rsidP="00BF471C">
                        <w:pPr>
                          <w:jc w:val="center"/>
                          <w:rPr>
                            <w:b/>
                            <w:sz w:val="19"/>
                            <w:szCs w:val="19"/>
                            <w:lang w:val="en-US"/>
                          </w:rPr>
                        </w:pPr>
                        <w:r w:rsidRPr="00430B01">
                          <w:rPr>
                            <w:b/>
                            <w:sz w:val="19"/>
                            <w:szCs w:val="19"/>
                          </w:rPr>
                          <w:t>Значение к</w:t>
                        </w:r>
                        <w:r w:rsidRPr="00430B01">
                          <w:rPr>
                            <w:b/>
                            <w:sz w:val="19"/>
                            <w:szCs w:val="19"/>
                          </w:rPr>
                          <w:t>о</w:t>
                        </w:r>
                        <w:r w:rsidRPr="00430B01">
                          <w:rPr>
                            <w:b/>
                            <w:sz w:val="19"/>
                            <w:szCs w:val="19"/>
                          </w:rPr>
                          <w:t>эффициента децентрализ</w:t>
                        </w:r>
                        <w:r w:rsidRPr="00430B01">
                          <w:rPr>
                            <w:b/>
                            <w:sz w:val="19"/>
                            <w:szCs w:val="19"/>
                          </w:rPr>
                          <w:t>а</w:t>
                        </w:r>
                        <w:r w:rsidRPr="00430B01">
                          <w:rPr>
                            <w:b/>
                            <w:sz w:val="19"/>
                            <w:szCs w:val="19"/>
                          </w:rPr>
                          <w:t>ции</w:t>
                        </w:r>
                      </w:p>
                    </w:tc>
                    <w:tc>
                      <w:tcPr>
                        <w:tcW w:w="6417" w:type="dxa"/>
                        <w:gridSpan w:val="2"/>
                        <w:vAlign w:val="center"/>
                      </w:tcPr>
                      <w:p w:rsidR="0017313A" w:rsidRPr="00430B01" w:rsidRDefault="0017313A" w:rsidP="0059471A">
                        <w:pPr>
                          <w:jc w:val="center"/>
                          <w:rPr>
                            <w:b/>
                            <w:sz w:val="19"/>
                            <w:szCs w:val="19"/>
                          </w:rPr>
                        </w:pPr>
                        <w:r w:rsidRPr="00430B01">
                          <w:rPr>
                            <w:b/>
                            <w:sz w:val="19"/>
                            <w:szCs w:val="19"/>
                          </w:rPr>
                          <w:t>Регионы</w:t>
                        </w:r>
                      </w:p>
                    </w:tc>
                    <w:tc>
                      <w:tcPr>
                        <w:tcW w:w="1531" w:type="dxa"/>
                        <w:gridSpan w:val="2"/>
                      </w:tcPr>
                      <w:p w:rsidR="0017313A" w:rsidRPr="00430B01" w:rsidRDefault="0017313A" w:rsidP="00BF471C">
                        <w:pPr>
                          <w:jc w:val="center"/>
                          <w:rPr>
                            <w:b/>
                            <w:sz w:val="19"/>
                            <w:szCs w:val="19"/>
                          </w:rPr>
                        </w:pPr>
                        <w:r w:rsidRPr="00430B01">
                          <w:rPr>
                            <w:b/>
                            <w:sz w:val="19"/>
                            <w:szCs w:val="19"/>
                          </w:rPr>
                          <w:t>Среднее знач</w:t>
                        </w:r>
                        <w:r w:rsidRPr="00430B01">
                          <w:rPr>
                            <w:b/>
                            <w:sz w:val="19"/>
                            <w:szCs w:val="19"/>
                          </w:rPr>
                          <w:t>е</w:t>
                        </w:r>
                        <w:r w:rsidRPr="00430B01">
                          <w:rPr>
                            <w:b/>
                            <w:sz w:val="19"/>
                            <w:szCs w:val="19"/>
                          </w:rPr>
                          <w:t>ние по группе</w:t>
                        </w:r>
                      </w:p>
                    </w:tc>
                  </w:tr>
                  <w:tr w:rsidR="0017313A" w:rsidRPr="00F87209" w:rsidTr="00F87209">
                    <w:trPr>
                      <w:trHeight w:val="265"/>
                      <w:jc w:val="center"/>
                    </w:trPr>
                    <w:tc>
                      <w:tcPr>
                        <w:tcW w:w="1384" w:type="dxa"/>
                        <w:gridSpan w:val="2"/>
                        <w:vMerge/>
                        <w:shd w:val="clear" w:color="auto" w:fill="auto"/>
                        <w:textDirection w:val="btLr"/>
                      </w:tcPr>
                      <w:p w:rsidR="0017313A" w:rsidRPr="00430B01" w:rsidRDefault="0017313A" w:rsidP="00BF471C">
                        <w:pPr>
                          <w:jc w:val="center"/>
                          <w:rPr>
                            <w:b/>
                            <w:sz w:val="19"/>
                            <w:szCs w:val="19"/>
                          </w:rPr>
                        </w:pPr>
                      </w:p>
                    </w:tc>
                    <w:tc>
                      <w:tcPr>
                        <w:tcW w:w="2835" w:type="dxa"/>
                        <w:vAlign w:val="center"/>
                      </w:tcPr>
                      <w:p w:rsidR="0017313A" w:rsidRPr="00430B01" w:rsidRDefault="0017313A" w:rsidP="00F87209">
                        <w:pPr>
                          <w:jc w:val="center"/>
                          <w:rPr>
                            <w:b/>
                            <w:sz w:val="19"/>
                            <w:szCs w:val="19"/>
                          </w:rPr>
                        </w:pPr>
                        <w:r w:rsidRPr="00430B01">
                          <w:rPr>
                            <w:b/>
                            <w:bCs/>
                            <w:sz w:val="19"/>
                            <w:szCs w:val="19"/>
                          </w:rPr>
                          <w:t>2010</w:t>
                        </w:r>
                      </w:p>
                    </w:tc>
                    <w:tc>
                      <w:tcPr>
                        <w:tcW w:w="3582" w:type="dxa"/>
                        <w:vAlign w:val="center"/>
                      </w:tcPr>
                      <w:p w:rsidR="0017313A" w:rsidRPr="00430B01" w:rsidRDefault="0017313A" w:rsidP="00F87209">
                        <w:pPr>
                          <w:jc w:val="center"/>
                          <w:rPr>
                            <w:b/>
                            <w:sz w:val="19"/>
                            <w:szCs w:val="19"/>
                          </w:rPr>
                        </w:pPr>
                        <w:r w:rsidRPr="00430B01">
                          <w:rPr>
                            <w:b/>
                            <w:bCs/>
                            <w:sz w:val="19"/>
                            <w:szCs w:val="19"/>
                          </w:rPr>
                          <w:t>2019</w:t>
                        </w:r>
                      </w:p>
                    </w:tc>
                    <w:tc>
                      <w:tcPr>
                        <w:tcW w:w="850" w:type="dxa"/>
                        <w:vAlign w:val="center"/>
                      </w:tcPr>
                      <w:p w:rsidR="0017313A" w:rsidRPr="00430B01" w:rsidRDefault="0017313A" w:rsidP="00F87209">
                        <w:pPr>
                          <w:jc w:val="center"/>
                          <w:rPr>
                            <w:b/>
                            <w:sz w:val="19"/>
                            <w:szCs w:val="19"/>
                          </w:rPr>
                        </w:pPr>
                        <w:r w:rsidRPr="00430B01">
                          <w:rPr>
                            <w:b/>
                            <w:bCs/>
                            <w:sz w:val="19"/>
                            <w:szCs w:val="19"/>
                          </w:rPr>
                          <w:t>2010</w:t>
                        </w:r>
                      </w:p>
                    </w:tc>
                    <w:tc>
                      <w:tcPr>
                        <w:tcW w:w="681" w:type="dxa"/>
                        <w:vAlign w:val="center"/>
                      </w:tcPr>
                      <w:p w:rsidR="0017313A" w:rsidRPr="00430B01" w:rsidRDefault="0017313A" w:rsidP="00F87209">
                        <w:pPr>
                          <w:jc w:val="center"/>
                          <w:rPr>
                            <w:b/>
                            <w:sz w:val="19"/>
                            <w:szCs w:val="19"/>
                          </w:rPr>
                        </w:pPr>
                        <w:r w:rsidRPr="00430B01">
                          <w:rPr>
                            <w:b/>
                            <w:bCs/>
                            <w:sz w:val="19"/>
                            <w:szCs w:val="19"/>
                          </w:rPr>
                          <w:t>2019</w:t>
                        </w:r>
                      </w:p>
                    </w:tc>
                  </w:tr>
                  <w:tr w:rsidR="0017313A" w:rsidRPr="00F87209" w:rsidTr="00F87209">
                    <w:trPr>
                      <w:trHeight w:val="461"/>
                      <w:jc w:val="center"/>
                    </w:trPr>
                    <w:tc>
                      <w:tcPr>
                        <w:tcW w:w="455" w:type="dxa"/>
                        <w:vMerge w:val="restart"/>
                        <w:shd w:val="clear" w:color="auto" w:fill="auto"/>
                        <w:textDirection w:val="btLr"/>
                      </w:tcPr>
                      <w:p w:rsidR="0017313A" w:rsidRPr="00F87209" w:rsidRDefault="0017313A" w:rsidP="00BF471C">
                        <w:pPr>
                          <w:ind w:left="113" w:right="113"/>
                          <w:jc w:val="center"/>
                          <w:rPr>
                            <w:sz w:val="19"/>
                            <w:szCs w:val="19"/>
                          </w:rPr>
                        </w:pPr>
                        <w:r w:rsidRPr="00F87209">
                          <w:rPr>
                            <w:sz w:val="19"/>
                            <w:szCs w:val="19"/>
                          </w:rPr>
                          <w:t>Меньше 1</w:t>
                        </w:r>
                      </w:p>
                    </w:tc>
                    <w:tc>
                      <w:tcPr>
                        <w:tcW w:w="929" w:type="dxa"/>
                        <w:shd w:val="clear" w:color="auto" w:fill="auto"/>
                      </w:tcPr>
                      <w:p w:rsidR="0017313A" w:rsidRPr="00F87209" w:rsidRDefault="0017313A" w:rsidP="00BF471C">
                        <w:pPr>
                          <w:jc w:val="center"/>
                          <w:rPr>
                            <w:sz w:val="19"/>
                            <w:szCs w:val="19"/>
                          </w:rPr>
                        </w:pPr>
                        <w:r w:rsidRPr="00F87209">
                          <w:rPr>
                            <w:sz w:val="19"/>
                            <w:szCs w:val="19"/>
                            <w:lang w:val="en-US"/>
                          </w:rPr>
                          <w:t>0–0</w:t>
                        </w:r>
                        <w:r w:rsidRPr="00F87209">
                          <w:rPr>
                            <w:sz w:val="19"/>
                            <w:szCs w:val="19"/>
                          </w:rPr>
                          <w:t>,5</w:t>
                        </w:r>
                      </w:p>
                    </w:tc>
                    <w:tc>
                      <w:tcPr>
                        <w:tcW w:w="2835" w:type="dxa"/>
                      </w:tcPr>
                      <w:p w:rsidR="0017313A" w:rsidRPr="00F87209" w:rsidRDefault="0017313A" w:rsidP="00BF471C">
                        <w:pPr>
                          <w:rPr>
                            <w:sz w:val="19"/>
                            <w:szCs w:val="19"/>
                          </w:rPr>
                        </w:pPr>
                        <w:proofErr w:type="spellStart"/>
                        <w:r w:rsidRPr="00F87209">
                          <w:rPr>
                            <w:sz w:val="19"/>
                            <w:szCs w:val="19"/>
                          </w:rPr>
                          <w:t>ХМАО</w:t>
                        </w:r>
                        <w:proofErr w:type="spellEnd"/>
                        <w:r w:rsidRPr="00F87209">
                          <w:rPr>
                            <w:sz w:val="19"/>
                            <w:szCs w:val="19"/>
                          </w:rPr>
                          <w:t xml:space="preserve">, </w:t>
                        </w:r>
                        <w:proofErr w:type="spellStart"/>
                        <w:r w:rsidRPr="00F87209">
                          <w:rPr>
                            <w:sz w:val="19"/>
                            <w:szCs w:val="19"/>
                          </w:rPr>
                          <w:t>ЯНАО</w:t>
                        </w:r>
                        <w:proofErr w:type="spellEnd"/>
                        <w:r w:rsidRPr="00F87209">
                          <w:rPr>
                            <w:sz w:val="19"/>
                            <w:szCs w:val="19"/>
                          </w:rPr>
                          <w:t xml:space="preserve"> (2)</w:t>
                        </w:r>
                      </w:p>
                    </w:tc>
                    <w:tc>
                      <w:tcPr>
                        <w:tcW w:w="3582" w:type="dxa"/>
                      </w:tcPr>
                      <w:p w:rsidR="0017313A" w:rsidRPr="00F87209" w:rsidRDefault="0017313A" w:rsidP="00BF471C">
                        <w:pPr>
                          <w:rPr>
                            <w:sz w:val="19"/>
                            <w:szCs w:val="19"/>
                          </w:rPr>
                        </w:pPr>
                        <w:proofErr w:type="spellStart"/>
                        <w:r w:rsidRPr="00F87209">
                          <w:rPr>
                            <w:sz w:val="19"/>
                            <w:szCs w:val="19"/>
                          </w:rPr>
                          <w:t>ХМАО</w:t>
                        </w:r>
                        <w:proofErr w:type="spellEnd"/>
                        <w:r w:rsidRPr="00F87209">
                          <w:rPr>
                            <w:sz w:val="19"/>
                            <w:szCs w:val="19"/>
                          </w:rPr>
                          <w:t xml:space="preserve">, </w:t>
                        </w:r>
                        <w:proofErr w:type="spellStart"/>
                        <w:r w:rsidRPr="00F87209">
                          <w:rPr>
                            <w:sz w:val="19"/>
                            <w:szCs w:val="19"/>
                          </w:rPr>
                          <w:t>ЯНАО</w:t>
                        </w:r>
                        <w:proofErr w:type="spellEnd"/>
                        <w:r w:rsidRPr="00F87209">
                          <w:rPr>
                            <w:sz w:val="19"/>
                            <w:szCs w:val="19"/>
                          </w:rPr>
                          <w:t xml:space="preserve">, </w:t>
                        </w:r>
                        <w:proofErr w:type="gramStart"/>
                        <w:r w:rsidRPr="00F87209">
                          <w:rPr>
                            <w:sz w:val="19"/>
                            <w:szCs w:val="19"/>
                          </w:rPr>
                          <w:t>Ненецкий</w:t>
                        </w:r>
                        <w:proofErr w:type="gramEnd"/>
                        <w:r w:rsidRPr="00F87209">
                          <w:rPr>
                            <w:sz w:val="19"/>
                            <w:szCs w:val="19"/>
                          </w:rPr>
                          <w:t xml:space="preserve"> АО, Оренбур</w:t>
                        </w:r>
                        <w:r w:rsidRPr="00F87209">
                          <w:rPr>
                            <w:sz w:val="19"/>
                            <w:szCs w:val="19"/>
                          </w:rPr>
                          <w:t>г</w:t>
                        </w:r>
                        <w:r w:rsidRPr="00F87209">
                          <w:rPr>
                            <w:sz w:val="19"/>
                            <w:szCs w:val="19"/>
                          </w:rPr>
                          <w:t>ская, Томская, Калининградская, Удмур</w:t>
                        </w:r>
                        <w:r w:rsidRPr="00F87209">
                          <w:rPr>
                            <w:sz w:val="19"/>
                            <w:szCs w:val="19"/>
                          </w:rPr>
                          <w:t>т</w:t>
                        </w:r>
                        <w:r w:rsidRPr="00F87209">
                          <w:rPr>
                            <w:sz w:val="19"/>
                            <w:szCs w:val="19"/>
                          </w:rPr>
                          <w:t>ская, Астраханская** (8)</w:t>
                        </w:r>
                      </w:p>
                    </w:tc>
                    <w:tc>
                      <w:tcPr>
                        <w:tcW w:w="850" w:type="dxa"/>
                        <w:vAlign w:val="center"/>
                      </w:tcPr>
                      <w:p w:rsidR="0017313A" w:rsidRPr="00F87209" w:rsidRDefault="0017313A" w:rsidP="00BF471C">
                        <w:pPr>
                          <w:jc w:val="center"/>
                          <w:rPr>
                            <w:sz w:val="19"/>
                            <w:szCs w:val="19"/>
                          </w:rPr>
                        </w:pPr>
                        <w:r w:rsidRPr="00F87209">
                          <w:rPr>
                            <w:sz w:val="19"/>
                            <w:szCs w:val="19"/>
                          </w:rPr>
                          <w:t>0,33</w:t>
                        </w:r>
                      </w:p>
                    </w:tc>
                    <w:tc>
                      <w:tcPr>
                        <w:tcW w:w="681" w:type="dxa"/>
                        <w:vAlign w:val="center"/>
                      </w:tcPr>
                      <w:p w:rsidR="0017313A" w:rsidRPr="00F87209" w:rsidRDefault="0017313A" w:rsidP="00BF471C">
                        <w:pPr>
                          <w:jc w:val="center"/>
                          <w:rPr>
                            <w:sz w:val="19"/>
                            <w:szCs w:val="19"/>
                          </w:rPr>
                        </w:pPr>
                        <w:r w:rsidRPr="00F87209">
                          <w:rPr>
                            <w:sz w:val="19"/>
                            <w:szCs w:val="19"/>
                          </w:rPr>
                          <w:t>0,29</w:t>
                        </w:r>
                      </w:p>
                    </w:tc>
                  </w:tr>
                  <w:tr w:rsidR="0017313A" w:rsidRPr="00F87209" w:rsidTr="00F87209">
                    <w:trPr>
                      <w:trHeight w:val="647"/>
                      <w:jc w:val="center"/>
                    </w:trPr>
                    <w:tc>
                      <w:tcPr>
                        <w:tcW w:w="455" w:type="dxa"/>
                        <w:vMerge/>
                        <w:shd w:val="clear" w:color="auto" w:fill="auto"/>
                        <w:textDirection w:val="btLr"/>
                      </w:tcPr>
                      <w:p w:rsidR="0017313A" w:rsidRPr="00F87209" w:rsidRDefault="0017313A" w:rsidP="00BF471C">
                        <w:pPr>
                          <w:ind w:left="113" w:right="113"/>
                          <w:jc w:val="center"/>
                          <w:rPr>
                            <w:sz w:val="19"/>
                            <w:szCs w:val="19"/>
                          </w:rPr>
                        </w:pPr>
                      </w:p>
                    </w:tc>
                    <w:tc>
                      <w:tcPr>
                        <w:tcW w:w="929" w:type="dxa"/>
                        <w:shd w:val="clear" w:color="auto" w:fill="auto"/>
                        <w:vAlign w:val="center"/>
                      </w:tcPr>
                      <w:p w:rsidR="0017313A" w:rsidRPr="00F87209" w:rsidRDefault="0017313A" w:rsidP="00BF471C">
                        <w:pPr>
                          <w:jc w:val="center"/>
                          <w:rPr>
                            <w:sz w:val="19"/>
                            <w:szCs w:val="19"/>
                          </w:rPr>
                        </w:pPr>
                        <w:r w:rsidRPr="00F87209">
                          <w:rPr>
                            <w:sz w:val="19"/>
                            <w:szCs w:val="19"/>
                          </w:rPr>
                          <w:t>0,5–1</w:t>
                        </w:r>
                      </w:p>
                    </w:tc>
                    <w:tc>
                      <w:tcPr>
                        <w:tcW w:w="2835" w:type="dxa"/>
                      </w:tcPr>
                      <w:p w:rsidR="0017313A" w:rsidRPr="00F87209" w:rsidRDefault="0017313A" w:rsidP="00BF471C">
                        <w:pPr>
                          <w:rPr>
                            <w:sz w:val="19"/>
                            <w:szCs w:val="19"/>
                          </w:rPr>
                        </w:pPr>
                        <w:proofErr w:type="gramStart"/>
                        <w:r w:rsidRPr="00F87209">
                          <w:rPr>
                            <w:sz w:val="19"/>
                            <w:szCs w:val="19"/>
                          </w:rPr>
                          <w:t>Томская, Ненецкий АО, Удму</w:t>
                        </w:r>
                        <w:r w:rsidRPr="00F87209">
                          <w:rPr>
                            <w:sz w:val="19"/>
                            <w:szCs w:val="19"/>
                          </w:rPr>
                          <w:t>р</w:t>
                        </w:r>
                        <w:r w:rsidRPr="00F87209">
                          <w:rPr>
                            <w:sz w:val="19"/>
                            <w:szCs w:val="19"/>
                          </w:rPr>
                          <w:t>тия, Оренбургская, Калинингра</w:t>
                        </w:r>
                        <w:r w:rsidRPr="00F87209">
                          <w:rPr>
                            <w:sz w:val="19"/>
                            <w:szCs w:val="19"/>
                          </w:rPr>
                          <w:t>д</w:t>
                        </w:r>
                        <w:r w:rsidRPr="00F87209">
                          <w:rPr>
                            <w:sz w:val="19"/>
                            <w:szCs w:val="19"/>
                          </w:rPr>
                          <w:t>ская, Коми, Татарстан (7)</w:t>
                        </w:r>
                        <w:proofErr w:type="gramEnd"/>
                      </w:p>
                      <w:p w:rsidR="0017313A" w:rsidRPr="00F87209" w:rsidRDefault="0017313A" w:rsidP="00BF471C">
                        <w:pPr>
                          <w:rPr>
                            <w:sz w:val="19"/>
                            <w:szCs w:val="19"/>
                          </w:rPr>
                        </w:pPr>
                      </w:p>
                    </w:tc>
                    <w:tc>
                      <w:tcPr>
                        <w:tcW w:w="3582" w:type="dxa"/>
                      </w:tcPr>
                      <w:p w:rsidR="0017313A" w:rsidRPr="00F87209" w:rsidRDefault="0017313A" w:rsidP="00BF471C">
                        <w:pPr>
                          <w:rPr>
                            <w:sz w:val="19"/>
                            <w:szCs w:val="19"/>
                          </w:rPr>
                        </w:pPr>
                        <w:proofErr w:type="gramStart"/>
                        <w:r w:rsidRPr="00F87209">
                          <w:rPr>
                            <w:sz w:val="19"/>
                            <w:szCs w:val="19"/>
                          </w:rPr>
                          <w:t>Татарстан, Самарская, Коми, Тюменская, Иркутская, Пермский край, Красноярский край, г. Санкт-Петербург, Ленинградская, Сахалинская, Калужская, Саратовская (12)</w:t>
                        </w:r>
                        <w:proofErr w:type="gramEnd"/>
                      </w:p>
                    </w:tc>
                    <w:tc>
                      <w:tcPr>
                        <w:tcW w:w="850" w:type="dxa"/>
                        <w:vAlign w:val="center"/>
                      </w:tcPr>
                      <w:p w:rsidR="0017313A" w:rsidRPr="00F87209" w:rsidRDefault="0017313A" w:rsidP="00BF471C">
                        <w:pPr>
                          <w:jc w:val="center"/>
                          <w:rPr>
                            <w:sz w:val="19"/>
                            <w:szCs w:val="19"/>
                          </w:rPr>
                        </w:pPr>
                        <w:r w:rsidRPr="00F87209">
                          <w:rPr>
                            <w:sz w:val="19"/>
                            <w:szCs w:val="19"/>
                          </w:rPr>
                          <w:t>0,739</w:t>
                        </w:r>
                      </w:p>
                    </w:tc>
                    <w:tc>
                      <w:tcPr>
                        <w:tcW w:w="681" w:type="dxa"/>
                        <w:vAlign w:val="center"/>
                      </w:tcPr>
                      <w:p w:rsidR="0017313A" w:rsidRPr="00F87209" w:rsidRDefault="0017313A" w:rsidP="00BF471C">
                        <w:pPr>
                          <w:jc w:val="center"/>
                          <w:rPr>
                            <w:sz w:val="19"/>
                            <w:szCs w:val="19"/>
                          </w:rPr>
                        </w:pPr>
                        <w:r w:rsidRPr="00F87209">
                          <w:rPr>
                            <w:sz w:val="19"/>
                            <w:szCs w:val="19"/>
                          </w:rPr>
                          <w:t>0,70</w:t>
                        </w:r>
                      </w:p>
                    </w:tc>
                  </w:tr>
                  <w:tr w:rsidR="0017313A" w:rsidRPr="00F87209" w:rsidTr="00F87209">
                    <w:trPr>
                      <w:trHeight w:val="317"/>
                      <w:jc w:val="center"/>
                    </w:trPr>
                    <w:tc>
                      <w:tcPr>
                        <w:tcW w:w="455" w:type="dxa"/>
                        <w:vMerge w:val="restart"/>
                        <w:textDirection w:val="btLr"/>
                      </w:tcPr>
                      <w:p w:rsidR="0017313A" w:rsidRPr="00F87209" w:rsidRDefault="0017313A" w:rsidP="00BF471C">
                        <w:pPr>
                          <w:ind w:left="113" w:right="113"/>
                          <w:jc w:val="center"/>
                          <w:rPr>
                            <w:sz w:val="19"/>
                            <w:szCs w:val="19"/>
                          </w:rPr>
                        </w:pPr>
                        <w:r w:rsidRPr="00F87209">
                          <w:rPr>
                            <w:sz w:val="19"/>
                            <w:szCs w:val="19"/>
                          </w:rPr>
                          <w:t>Больше 1</w:t>
                        </w:r>
                      </w:p>
                    </w:tc>
                    <w:tc>
                      <w:tcPr>
                        <w:tcW w:w="929" w:type="dxa"/>
                        <w:vAlign w:val="center"/>
                      </w:tcPr>
                      <w:p w:rsidR="0017313A" w:rsidRPr="00F87209" w:rsidRDefault="0017313A" w:rsidP="00BF471C">
                        <w:pPr>
                          <w:jc w:val="center"/>
                          <w:rPr>
                            <w:sz w:val="19"/>
                            <w:szCs w:val="19"/>
                          </w:rPr>
                        </w:pPr>
                        <w:r w:rsidRPr="00F87209">
                          <w:rPr>
                            <w:sz w:val="19"/>
                            <w:szCs w:val="19"/>
                          </w:rPr>
                          <w:t>1–2</w:t>
                        </w:r>
                      </w:p>
                    </w:tc>
                    <w:tc>
                      <w:tcPr>
                        <w:tcW w:w="2835" w:type="dxa"/>
                      </w:tcPr>
                      <w:p w:rsidR="0017313A" w:rsidRPr="00F87209" w:rsidRDefault="0017313A" w:rsidP="00BF471C">
                        <w:pPr>
                          <w:rPr>
                            <w:sz w:val="19"/>
                            <w:szCs w:val="19"/>
                          </w:rPr>
                        </w:pPr>
                        <w:proofErr w:type="gramStart"/>
                        <w:r w:rsidRPr="00F87209">
                          <w:rPr>
                            <w:sz w:val="19"/>
                            <w:szCs w:val="19"/>
                          </w:rPr>
                          <w:t>Сахалинская, Самарская, Лени</w:t>
                        </w:r>
                        <w:r w:rsidRPr="00F87209">
                          <w:rPr>
                            <w:sz w:val="19"/>
                            <w:szCs w:val="19"/>
                          </w:rPr>
                          <w:t>н</w:t>
                        </w:r>
                        <w:r w:rsidRPr="00F87209">
                          <w:rPr>
                            <w:sz w:val="19"/>
                            <w:szCs w:val="19"/>
                          </w:rPr>
                          <w:t>градская, Пермский край, г. М</w:t>
                        </w:r>
                        <w:r w:rsidRPr="00F87209">
                          <w:rPr>
                            <w:sz w:val="19"/>
                            <w:szCs w:val="19"/>
                          </w:rPr>
                          <w:t>о</w:t>
                        </w:r>
                        <w:r w:rsidRPr="00F87209">
                          <w:rPr>
                            <w:sz w:val="19"/>
                            <w:szCs w:val="19"/>
                          </w:rPr>
                          <w:t>сква, Башкортостан, Саратовская, Чеченская (8)</w:t>
                        </w:r>
                        <w:proofErr w:type="gramEnd"/>
                      </w:p>
                    </w:tc>
                    <w:tc>
                      <w:tcPr>
                        <w:tcW w:w="3582" w:type="dxa"/>
                      </w:tcPr>
                      <w:p w:rsidR="0017313A" w:rsidRPr="00F87209" w:rsidRDefault="0017313A" w:rsidP="00BF471C">
                        <w:pPr>
                          <w:rPr>
                            <w:sz w:val="19"/>
                            <w:szCs w:val="19"/>
                          </w:rPr>
                        </w:pPr>
                        <w:proofErr w:type="gramStart"/>
                        <w:r w:rsidRPr="00F87209">
                          <w:rPr>
                            <w:sz w:val="19"/>
                            <w:szCs w:val="19"/>
                          </w:rPr>
                          <w:t>Башкортостан, Саха (Якутия), Московская, Рязанская, г. Москва, Волгоградская, Ул</w:t>
                        </w:r>
                        <w:r w:rsidRPr="00F87209">
                          <w:rPr>
                            <w:sz w:val="19"/>
                            <w:szCs w:val="19"/>
                          </w:rPr>
                          <w:t>ь</w:t>
                        </w:r>
                        <w:r w:rsidRPr="00F87209">
                          <w:rPr>
                            <w:sz w:val="19"/>
                            <w:szCs w:val="19"/>
                          </w:rPr>
                          <w:t>яновская, Владимирская, Брянская, Яр</w:t>
                        </w:r>
                        <w:r w:rsidRPr="00F87209">
                          <w:rPr>
                            <w:sz w:val="19"/>
                            <w:szCs w:val="19"/>
                          </w:rPr>
                          <w:t>о</w:t>
                        </w:r>
                        <w:r w:rsidRPr="00F87209">
                          <w:rPr>
                            <w:sz w:val="19"/>
                            <w:szCs w:val="19"/>
                          </w:rPr>
                          <w:t>славская, Костромская, Чувашская, Марий Эл, Ставропольский край, Челябинская, Омская, Свердловская, Карелия, Крым (19)</w:t>
                        </w:r>
                        <w:proofErr w:type="gramEnd"/>
                      </w:p>
                    </w:tc>
                    <w:tc>
                      <w:tcPr>
                        <w:tcW w:w="850" w:type="dxa"/>
                        <w:vAlign w:val="center"/>
                      </w:tcPr>
                      <w:p w:rsidR="0017313A" w:rsidRPr="00F87209" w:rsidRDefault="0017313A" w:rsidP="00BF471C">
                        <w:pPr>
                          <w:jc w:val="center"/>
                          <w:rPr>
                            <w:sz w:val="19"/>
                            <w:szCs w:val="19"/>
                          </w:rPr>
                        </w:pPr>
                        <w:r w:rsidRPr="00F87209">
                          <w:rPr>
                            <w:sz w:val="19"/>
                            <w:szCs w:val="19"/>
                          </w:rPr>
                          <w:t>1,45</w:t>
                        </w:r>
                      </w:p>
                    </w:tc>
                    <w:tc>
                      <w:tcPr>
                        <w:tcW w:w="681" w:type="dxa"/>
                        <w:vAlign w:val="center"/>
                      </w:tcPr>
                      <w:p w:rsidR="0017313A" w:rsidRPr="00F87209" w:rsidRDefault="0017313A" w:rsidP="00BF471C">
                        <w:pPr>
                          <w:jc w:val="center"/>
                          <w:rPr>
                            <w:sz w:val="19"/>
                            <w:szCs w:val="19"/>
                          </w:rPr>
                        </w:pPr>
                        <w:r w:rsidRPr="00F87209">
                          <w:rPr>
                            <w:sz w:val="19"/>
                            <w:szCs w:val="19"/>
                          </w:rPr>
                          <w:t>1,61</w:t>
                        </w:r>
                      </w:p>
                    </w:tc>
                  </w:tr>
                  <w:tr w:rsidR="0017313A" w:rsidRPr="00F87209" w:rsidTr="00F87209">
                    <w:trPr>
                      <w:trHeight w:val="403"/>
                      <w:jc w:val="center"/>
                    </w:trPr>
                    <w:tc>
                      <w:tcPr>
                        <w:tcW w:w="455" w:type="dxa"/>
                        <w:vMerge/>
                      </w:tcPr>
                      <w:p w:rsidR="0017313A" w:rsidRPr="00F87209" w:rsidRDefault="0017313A" w:rsidP="00BF471C">
                        <w:pPr>
                          <w:jc w:val="center"/>
                          <w:rPr>
                            <w:sz w:val="19"/>
                            <w:szCs w:val="19"/>
                          </w:rPr>
                        </w:pPr>
                      </w:p>
                    </w:tc>
                    <w:tc>
                      <w:tcPr>
                        <w:tcW w:w="929" w:type="dxa"/>
                        <w:vAlign w:val="center"/>
                      </w:tcPr>
                      <w:p w:rsidR="0017313A" w:rsidRPr="00F87209" w:rsidRDefault="0017313A" w:rsidP="00BF471C">
                        <w:pPr>
                          <w:jc w:val="center"/>
                          <w:rPr>
                            <w:sz w:val="19"/>
                            <w:szCs w:val="19"/>
                          </w:rPr>
                        </w:pPr>
                        <w:r w:rsidRPr="00F87209">
                          <w:rPr>
                            <w:sz w:val="19"/>
                            <w:szCs w:val="19"/>
                          </w:rPr>
                          <w:t>2–3</w:t>
                        </w:r>
                      </w:p>
                    </w:tc>
                    <w:tc>
                      <w:tcPr>
                        <w:tcW w:w="2835" w:type="dxa"/>
                      </w:tcPr>
                      <w:p w:rsidR="0017313A" w:rsidRPr="00F87209" w:rsidRDefault="0017313A" w:rsidP="00BF471C">
                        <w:pPr>
                          <w:rPr>
                            <w:sz w:val="19"/>
                            <w:szCs w:val="19"/>
                          </w:rPr>
                        </w:pPr>
                        <w:proofErr w:type="gramStart"/>
                        <w:r w:rsidRPr="00F87209">
                          <w:rPr>
                            <w:sz w:val="19"/>
                            <w:szCs w:val="19"/>
                          </w:rPr>
                          <w:t>Владимирская, Алтай, Орловская, Московская, Волгоградская, Н</w:t>
                        </w:r>
                        <w:r w:rsidRPr="00F87209">
                          <w:rPr>
                            <w:sz w:val="19"/>
                            <w:szCs w:val="19"/>
                          </w:rPr>
                          <w:t>о</w:t>
                        </w:r>
                        <w:r w:rsidRPr="00F87209">
                          <w:rPr>
                            <w:sz w:val="19"/>
                            <w:szCs w:val="19"/>
                          </w:rPr>
                          <w:t>восибирская, Чувашская, Калу</w:t>
                        </w:r>
                        <w:r w:rsidRPr="00F87209">
                          <w:rPr>
                            <w:sz w:val="19"/>
                            <w:szCs w:val="19"/>
                          </w:rPr>
                          <w:t>ж</w:t>
                        </w:r>
                        <w:r w:rsidRPr="00F87209">
                          <w:rPr>
                            <w:sz w:val="19"/>
                            <w:szCs w:val="19"/>
                          </w:rPr>
                          <w:t>ская, г. Санкт-Петербург, Уль</w:t>
                        </w:r>
                        <w:r w:rsidRPr="00F87209">
                          <w:rPr>
                            <w:sz w:val="19"/>
                            <w:szCs w:val="19"/>
                          </w:rPr>
                          <w:t>я</w:t>
                        </w:r>
                        <w:r w:rsidRPr="00F87209">
                          <w:rPr>
                            <w:sz w:val="19"/>
                            <w:szCs w:val="19"/>
                          </w:rPr>
                          <w:t>новская, Саха (Якутия), Костро</w:t>
                        </w:r>
                        <w:r w:rsidRPr="00F87209">
                          <w:rPr>
                            <w:sz w:val="19"/>
                            <w:szCs w:val="19"/>
                          </w:rPr>
                          <w:t>м</w:t>
                        </w:r>
                        <w:r w:rsidRPr="00F87209">
                          <w:rPr>
                            <w:sz w:val="19"/>
                            <w:szCs w:val="19"/>
                          </w:rPr>
                          <w:t>ская, Калмыкия, Иркутская, Ставропольский край, Свердло</w:t>
                        </w:r>
                        <w:r w:rsidRPr="00F87209">
                          <w:rPr>
                            <w:sz w:val="19"/>
                            <w:szCs w:val="19"/>
                          </w:rPr>
                          <w:t>в</w:t>
                        </w:r>
                        <w:r w:rsidRPr="00F87209">
                          <w:rPr>
                            <w:sz w:val="19"/>
                            <w:szCs w:val="19"/>
                          </w:rPr>
                          <w:t>ская, Смоленская, Тверская, Бе</w:t>
                        </w:r>
                        <w:r w:rsidRPr="00F87209">
                          <w:rPr>
                            <w:sz w:val="19"/>
                            <w:szCs w:val="19"/>
                          </w:rPr>
                          <w:t>л</w:t>
                        </w:r>
                        <w:r w:rsidRPr="00F87209">
                          <w:rPr>
                            <w:sz w:val="19"/>
                            <w:szCs w:val="19"/>
                          </w:rPr>
                          <w:t>городская (19)</w:t>
                        </w:r>
                        <w:proofErr w:type="gramEnd"/>
                      </w:p>
                    </w:tc>
                    <w:tc>
                      <w:tcPr>
                        <w:tcW w:w="3582" w:type="dxa"/>
                      </w:tcPr>
                      <w:p w:rsidR="0017313A" w:rsidRPr="00F87209" w:rsidRDefault="0017313A" w:rsidP="00BF471C">
                        <w:pPr>
                          <w:rPr>
                            <w:sz w:val="19"/>
                            <w:szCs w:val="19"/>
                          </w:rPr>
                        </w:pPr>
                        <w:proofErr w:type="gramStart"/>
                        <w:r w:rsidRPr="00F87209">
                          <w:rPr>
                            <w:sz w:val="19"/>
                            <w:szCs w:val="19"/>
                          </w:rPr>
                          <w:t>Алтай, Смоленская, Ростовская, Курга</w:t>
                        </w:r>
                        <w:r w:rsidRPr="00F87209">
                          <w:rPr>
                            <w:sz w:val="19"/>
                            <w:szCs w:val="19"/>
                          </w:rPr>
                          <w:t>н</w:t>
                        </w:r>
                        <w:r w:rsidRPr="00F87209">
                          <w:rPr>
                            <w:sz w:val="19"/>
                            <w:szCs w:val="19"/>
                          </w:rPr>
                          <w:t>ская, Белгородская, Алтайский край, Н</w:t>
                        </w:r>
                        <w:r w:rsidRPr="00F87209">
                          <w:rPr>
                            <w:sz w:val="19"/>
                            <w:szCs w:val="19"/>
                          </w:rPr>
                          <w:t>и</w:t>
                        </w:r>
                        <w:r w:rsidRPr="00F87209">
                          <w:rPr>
                            <w:sz w:val="19"/>
                            <w:szCs w:val="19"/>
                          </w:rPr>
                          <w:t>жегородская, Краснодарский край, Тве</w:t>
                        </w:r>
                        <w:r w:rsidRPr="00F87209">
                          <w:rPr>
                            <w:sz w:val="19"/>
                            <w:szCs w:val="19"/>
                          </w:rPr>
                          <w:t>р</w:t>
                        </w:r>
                        <w:r w:rsidRPr="00F87209">
                          <w:rPr>
                            <w:sz w:val="19"/>
                            <w:szCs w:val="19"/>
                          </w:rPr>
                          <w:t>ская, Воронежская, г. Севастополь, Арха</w:t>
                        </w:r>
                        <w:r w:rsidRPr="00F87209">
                          <w:rPr>
                            <w:sz w:val="19"/>
                            <w:szCs w:val="19"/>
                          </w:rPr>
                          <w:t>н</w:t>
                        </w:r>
                        <w:r w:rsidRPr="00F87209">
                          <w:rPr>
                            <w:sz w:val="19"/>
                            <w:szCs w:val="19"/>
                          </w:rPr>
                          <w:t>гельская, Пензенская, Курская, Псковская, Кировская, Новосибирская, Калмыкия, Мордовия, Адыгея (20)</w:t>
                        </w:r>
                        <w:proofErr w:type="gramEnd"/>
                      </w:p>
                    </w:tc>
                    <w:tc>
                      <w:tcPr>
                        <w:tcW w:w="850" w:type="dxa"/>
                        <w:vAlign w:val="center"/>
                      </w:tcPr>
                      <w:p w:rsidR="0017313A" w:rsidRPr="00F87209" w:rsidRDefault="0017313A" w:rsidP="00BF471C">
                        <w:pPr>
                          <w:jc w:val="center"/>
                          <w:rPr>
                            <w:sz w:val="19"/>
                            <w:szCs w:val="19"/>
                          </w:rPr>
                        </w:pPr>
                        <w:r w:rsidRPr="00F87209">
                          <w:rPr>
                            <w:sz w:val="19"/>
                            <w:szCs w:val="19"/>
                          </w:rPr>
                          <w:t>2,506</w:t>
                        </w:r>
                      </w:p>
                    </w:tc>
                    <w:tc>
                      <w:tcPr>
                        <w:tcW w:w="681" w:type="dxa"/>
                        <w:vAlign w:val="center"/>
                      </w:tcPr>
                      <w:p w:rsidR="0017313A" w:rsidRPr="00F87209" w:rsidRDefault="0017313A" w:rsidP="00BF471C">
                        <w:pPr>
                          <w:jc w:val="center"/>
                          <w:rPr>
                            <w:sz w:val="19"/>
                            <w:szCs w:val="19"/>
                          </w:rPr>
                        </w:pPr>
                        <w:r w:rsidRPr="00F87209">
                          <w:rPr>
                            <w:sz w:val="19"/>
                            <w:szCs w:val="19"/>
                          </w:rPr>
                          <w:t>2,48</w:t>
                        </w:r>
                      </w:p>
                    </w:tc>
                  </w:tr>
                  <w:tr w:rsidR="0017313A" w:rsidRPr="00F87209" w:rsidTr="00F87209">
                    <w:trPr>
                      <w:trHeight w:val="402"/>
                      <w:jc w:val="center"/>
                    </w:trPr>
                    <w:tc>
                      <w:tcPr>
                        <w:tcW w:w="455" w:type="dxa"/>
                        <w:vMerge/>
                      </w:tcPr>
                      <w:p w:rsidR="0017313A" w:rsidRPr="00F87209" w:rsidRDefault="0017313A" w:rsidP="00BF471C">
                        <w:pPr>
                          <w:jc w:val="center"/>
                          <w:rPr>
                            <w:sz w:val="19"/>
                            <w:szCs w:val="19"/>
                          </w:rPr>
                        </w:pPr>
                      </w:p>
                    </w:tc>
                    <w:tc>
                      <w:tcPr>
                        <w:tcW w:w="929" w:type="dxa"/>
                        <w:vAlign w:val="center"/>
                      </w:tcPr>
                      <w:p w:rsidR="0017313A" w:rsidRPr="00F87209" w:rsidRDefault="0017313A" w:rsidP="00BF471C">
                        <w:pPr>
                          <w:jc w:val="center"/>
                          <w:rPr>
                            <w:sz w:val="19"/>
                            <w:szCs w:val="19"/>
                          </w:rPr>
                        </w:pPr>
                        <w:r w:rsidRPr="00F87209">
                          <w:rPr>
                            <w:sz w:val="19"/>
                            <w:szCs w:val="19"/>
                          </w:rPr>
                          <w:t>3–4</w:t>
                        </w:r>
                      </w:p>
                    </w:tc>
                    <w:tc>
                      <w:tcPr>
                        <w:tcW w:w="2835" w:type="dxa"/>
                      </w:tcPr>
                      <w:p w:rsidR="0017313A" w:rsidRPr="00F87209" w:rsidRDefault="0017313A" w:rsidP="00BF471C">
                        <w:pPr>
                          <w:rPr>
                            <w:sz w:val="19"/>
                            <w:szCs w:val="19"/>
                          </w:rPr>
                        </w:pPr>
                        <w:proofErr w:type="gramStart"/>
                        <w:r w:rsidRPr="00F87209">
                          <w:rPr>
                            <w:sz w:val="19"/>
                            <w:szCs w:val="19"/>
                          </w:rPr>
                          <w:t>Ростовская, Тюменская, Красн</w:t>
                        </w:r>
                        <w:r w:rsidRPr="00F87209">
                          <w:rPr>
                            <w:sz w:val="19"/>
                            <w:szCs w:val="19"/>
                          </w:rPr>
                          <w:t>о</w:t>
                        </w:r>
                        <w:r w:rsidRPr="00F87209">
                          <w:rPr>
                            <w:sz w:val="19"/>
                            <w:szCs w:val="19"/>
                          </w:rPr>
                          <w:t>дарский край, Мордовия, Алта</w:t>
                        </w:r>
                        <w:r w:rsidRPr="00F87209">
                          <w:rPr>
                            <w:sz w:val="19"/>
                            <w:szCs w:val="19"/>
                          </w:rPr>
                          <w:t>й</w:t>
                        </w:r>
                        <w:r w:rsidRPr="00F87209">
                          <w:rPr>
                            <w:sz w:val="19"/>
                            <w:szCs w:val="19"/>
                          </w:rPr>
                          <w:t>ский край, Омская, Марий Эл, Пензенская, Ярославская, Кем</w:t>
                        </w:r>
                        <w:r w:rsidRPr="00F87209">
                          <w:rPr>
                            <w:sz w:val="19"/>
                            <w:szCs w:val="19"/>
                          </w:rPr>
                          <w:t>е</w:t>
                        </w:r>
                        <w:r w:rsidRPr="00F87209">
                          <w:rPr>
                            <w:sz w:val="19"/>
                            <w:szCs w:val="19"/>
                          </w:rPr>
                          <w:t>ровская, Кировская, Рязанская, Курская, Курганская, Нижег</w:t>
                        </w:r>
                        <w:r w:rsidRPr="00F87209">
                          <w:rPr>
                            <w:sz w:val="19"/>
                            <w:szCs w:val="19"/>
                          </w:rPr>
                          <w:t>о</w:t>
                        </w:r>
                        <w:r w:rsidRPr="00F87209">
                          <w:rPr>
                            <w:sz w:val="19"/>
                            <w:szCs w:val="19"/>
                          </w:rPr>
                          <w:t>родская, Ивановская, Челяби</w:t>
                        </w:r>
                        <w:r w:rsidRPr="00F87209">
                          <w:rPr>
                            <w:sz w:val="19"/>
                            <w:szCs w:val="19"/>
                          </w:rPr>
                          <w:t>н</w:t>
                        </w:r>
                        <w:r w:rsidRPr="00F87209">
                          <w:rPr>
                            <w:sz w:val="19"/>
                            <w:szCs w:val="19"/>
                          </w:rPr>
                          <w:t>ская (17)</w:t>
                        </w:r>
                        <w:proofErr w:type="gramEnd"/>
                      </w:p>
                    </w:tc>
                    <w:tc>
                      <w:tcPr>
                        <w:tcW w:w="3582" w:type="dxa"/>
                      </w:tcPr>
                      <w:p w:rsidR="0017313A" w:rsidRPr="00F87209" w:rsidRDefault="0017313A" w:rsidP="00BF471C">
                        <w:pPr>
                          <w:rPr>
                            <w:sz w:val="19"/>
                            <w:szCs w:val="19"/>
                          </w:rPr>
                        </w:pPr>
                        <w:proofErr w:type="gramStart"/>
                        <w:r w:rsidRPr="00F87209">
                          <w:rPr>
                            <w:sz w:val="19"/>
                            <w:szCs w:val="19"/>
                          </w:rPr>
                          <w:t>Ивановская</w:t>
                        </w:r>
                        <w:proofErr w:type="gramEnd"/>
                        <w:r w:rsidRPr="00F87209">
                          <w:rPr>
                            <w:sz w:val="19"/>
                            <w:szCs w:val="19"/>
                          </w:rPr>
                          <w:t>, Хабаровский край, Орло</w:t>
                        </w:r>
                        <w:r w:rsidRPr="00F87209">
                          <w:rPr>
                            <w:sz w:val="19"/>
                            <w:szCs w:val="19"/>
                          </w:rPr>
                          <w:t>в</w:t>
                        </w:r>
                        <w:r w:rsidRPr="00F87209">
                          <w:rPr>
                            <w:sz w:val="19"/>
                            <w:szCs w:val="19"/>
                          </w:rPr>
                          <w:t>ская, Карачаево-Черкесская, Дагестан, Новгородская (6)</w:t>
                        </w:r>
                      </w:p>
                    </w:tc>
                    <w:tc>
                      <w:tcPr>
                        <w:tcW w:w="850" w:type="dxa"/>
                        <w:vAlign w:val="center"/>
                      </w:tcPr>
                      <w:p w:rsidR="0017313A" w:rsidRPr="00F87209" w:rsidRDefault="0017313A" w:rsidP="00BF471C">
                        <w:pPr>
                          <w:jc w:val="center"/>
                          <w:rPr>
                            <w:sz w:val="19"/>
                            <w:szCs w:val="19"/>
                          </w:rPr>
                        </w:pPr>
                        <w:r w:rsidRPr="00F87209">
                          <w:rPr>
                            <w:sz w:val="19"/>
                            <w:szCs w:val="19"/>
                          </w:rPr>
                          <w:t>3,31</w:t>
                        </w:r>
                      </w:p>
                    </w:tc>
                    <w:tc>
                      <w:tcPr>
                        <w:tcW w:w="681" w:type="dxa"/>
                        <w:vAlign w:val="center"/>
                      </w:tcPr>
                      <w:p w:rsidR="0017313A" w:rsidRPr="00F87209" w:rsidRDefault="0017313A" w:rsidP="00BF471C">
                        <w:pPr>
                          <w:jc w:val="center"/>
                          <w:rPr>
                            <w:sz w:val="19"/>
                            <w:szCs w:val="19"/>
                          </w:rPr>
                        </w:pPr>
                        <w:r w:rsidRPr="00F87209">
                          <w:rPr>
                            <w:sz w:val="19"/>
                            <w:szCs w:val="19"/>
                          </w:rPr>
                          <w:t>3,32</w:t>
                        </w:r>
                      </w:p>
                    </w:tc>
                  </w:tr>
                  <w:tr w:rsidR="0017313A" w:rsidRPr="00F87209" w:rsidTr="00F87209">
                    <w:trPr>
                      <w:trHeight w:val="317"/>
                      <w:jc w:val="center"/>
                    </w:trPr>
                    <w:tc>
                      <w:tcPr>
                        <w:tcW w:w="455" w:type="dxa"/>
                        <w:vMerge/>
                      </w:tcPr>
                      <w:p w:rsidR="0017313A" w:rsidRPr="00F87209" w:rsidRDefault="0017313A" w:rsidP="00BF471C">
                        <w:pPr>
                          <w:jc w:val="center"/>
                          <w:rPr>
                            <w:sz w:val="19"/>
                            <w:szCs w:val="19"/>
                          </w:rPr>
                        </w:pPr>
                      </w:p>
                    </w:tc>
                    <w:tc>
                      <w:tcPr>
                        <w:tcW w:w="929" w:type="dxa"/>
                        <w:vAlign w:val="center"/>
                      </w:tcPr>
                      <w:p w:rsidR="0017313A" w:rsidRPr="00F87209" w:rsidRDefault="0017313A" w:rsidP="00BF471C">
                        <w:pPr>
                          <w:jc w:val="center"/>
                          <w:rPr>
                            <w:sz w:val="19"/>
                            <w:szCs w:val="19"/>
                          </w:rPr>
                        </w:pPr>
                        <w:r w:rsidRPr="00F87209">
                          <w:rPr>
                            <w:sz w:val="19"/>
                            <w:szCs w:val="19"/>
                          </w:rPr>
                          <w:t>4–5</w:t>
                        </w:r>
                      </w:p>
                    </w:tc>
                    <w:tc>
                      <w:tcPr>
                        <w:tcW w:w="2835" w:type="dxa"/>
                      </w:tcPr>
                      <w:p w:rsidR="0017313A" w:rsidRPr="00F87209" w:rsidRDefault="0017313A" w:rsidP="00BF471C">
                        <w:pPr>
                          <w:rPr>
                            <w:sz w:val="19"/>
                            <w:szCs w:val="19"/>
                          </w:rPr>
                        </w:pPr>
                        <w:r w:rsidRPr="00F87209">
                          <w:rPr>
                            <w:sz w:val="19"/>
                            <w:szCs w:val="19"/>
                          </w:rPr>
                          <w:t>Новгородская, Забайкальский край, Псковская, Тамбовская, Ингушетия, Архангельская, Тыва (7)</w:t>
                        </w:r>
                      </w:p>
                    </w:tc>
                    <w:tc>
                      <w:tcPr>
                        <w:tcW w:w="3582" w:type="dxa"/>
                      </w:tcPr>
                      <w:p w:rsidR="0017313A" w:rsidRPr="00F87209" w:rsidRDefault="0017313A" w:rsidP="00BF471C">
                        <w:pPr>
                          <w:rPr>
                            <w:sz w:val="19"/>
                            <w:szCs w:val="19"/>
                          </w:rPr>
                        </w:pPr>
                        <w:r w:rsidRPr="00F87209">
                          <w:rPr>
                            <w:sz w:val="19"/>
                            <w:szCs w:val="19"/>
                          </w:rPr>
                          <w:t>Ингушетия, Тамбовская, Кабардино-Балкарская (3)</w:t>
                        </w:r>
                      </w:p>
                    </w:tc>
                    <w:tc>
                      <w:tcPr>
                        <w:tcW w:w="850" w:type="dxa"/>
                        <w:vAlign w:val="center"/>
                      </w:tcPr>
                      <w:p w:rsidR="0017313A" w:rsidRPr="00F87209" w:rsidRDefault="0017313A" w:rsidP="00BF471C">
                        <w:pPr>
                          <w:jc w:val="center"/>
                          <w:rPr>
                            <w:sz w:val="19"/>
                            <w:szCs w:val="19"/>
                          </w:rPr>
                        </w:pPr>
                        <w:r w:rsidRPr="00F87209">
                          <w:rPr>
                            <w:sz w:val="19"/>
                            <w:szCs w:val="19"/>
                          </w:rPr>
                          <w:t>4,67</w:t>
                        </w:r>
                      </w:p>
                    </w:tc>
                    <w:tc>
                      <w:tcPr>
                        <w:tcW w:w="681" w:type="dxa"/>
                        <w:vAlign w:val="center"/>
                      </w:tcPr>
                      <w:p w:rsidR="0017313A" w:rsidRPr="00F87209" w:rsidRDefault="0017313A" w:rsidP="00BF471C">
                        <w:pPr>
                          <w:jc w:val="center"/>
                          <w:rPr>
                            <w:sz w:val="19"/>
                            <w:szCs w:val="19"/>
                          </w:rPr>
                        </w:pPr>
                        <w:r w:rsidRPr="00F87209">
                          <w:rPr>
                            <w:sz w:val="19"/>
                            <w:szCs w:val="19"/>
                          </w:rPr>
                          <w:t>4,53</w:t>
                        </w:r>
                      </w:p>
                    </w:tc>
                  </w:tr>
                  <w:tr w:rsidR="0017313A" w:rsidRPr="00F87209" w:rsidTr="00F87209">
                    <w:trPr>
                      <w:trHeight w:val="317"/>
                      <w:jc w:val="center"/>
                    </w:trPr>
                    <w:tc>
                      <w:tcPr>
                        <w:tcW w:w="455" w:type="dxa"/>
                        <w:vMerge/>
                      </w:tcPr>
                      <w:p w:rsidR="0017313A" w:rsidRPr="00F87209" w:rsidRDefault="0017313A" w:rsidP="00BF471C">
                        <w:pPr>
                          <w:jc w:val="center"/>
                          <w:rPr>
                            <w:sz w:val="19"/>
                            <w:szCs w:val="19"/>
                          </w:rPr>
                        </w:pPr>
                      </w:p>
                    </w:tc>
                    <w:tc>
                      <w:tcPr>
                        <w:tcW w:w="929" w:type="dxa"/>
                        <w:vAlign w:val="center"/>
                      </w:tcPr>
                      <w:p w:rsidR="0017313A" w:rsidRPr="00F87209" w:rsidRDefault="0017313A" w:rsidP="00BF471C">
                        <w:pPr>
                          <w:jc w:val="center"/>
                          <w:rPr>
                            <w:sz w:val="19"/>
                            <w:szCs w:val="19"/>
                          </w:rPr>
                        </w:pPr>
                        <w:r w:rsidRPr="00F87209">
                          <w:rPr>
                            <w:sz w:val="19"/>
                            <w:szCs w:val="19"/>
                          </w:rPr>
                          <w:t>5–6</w:t>
                        </w:r>
                      </w:p>
                    </w:tc>
                    <w:tc>
                      <w:tcPr>
                        <w:tcW w:w="2835" w:type="dxa"/>
                      </w:tcPr>
                      <w:p w:rsidR="0017313A" w:rsidRPr="00F87209" w:rsidRDefault="0017313A" w:rsidP="00BF471C">
                        <w:pPr>
                          <w:rPr>
                            <w:sz w:val="19"/>
                            <w:szCs w:val="19"/>
                          </w:rPr>
                        </w:pPr>
                        <w:r w:rsidRPr="00F87209">
                          <w:rPr>
                            <w:sz w:val="19"/>
                            <w:szCs w:val="19"/>
                          </w:rPr>
                          <w:t>Хабаровский край, Адыгея, В</w:t>
                        </w:r>
                        <w:r w:rsidRPr="00F87209">
                          <w:rPr>
                            <w:sz w:val="19"/>
                            <w:szCs w:val="19"/>
                          </w:rPr>
                          <w:t>о</w:t>
                        </w:r>
                        <w:r w:rsidRPr="00F87209">
                          <w:rPr>
                            <w:sz w:val="19"/>
                            <w:szCs w:val="19"/>
                          </w:rPr>
                          <w:t>ронежская</w:t>
                        </w:r>
                        <w:proofErr w:type="gramStart"/>
                        <w:r w:rsidRPr="00F87209">
                          <w:rPr>
                            <w:sz w:val="19"/>
                            <w:szCs w:val="19"/>
                          </w:rPr>
                          <w:t xml:space="preserve"> ,</w:t>
                        </w:r>
                        <w:proofErr w:type="gramEnd"/>
                        <w:r w:rsidRPr="00F87209">
                          <w:rPr>
                            <w:sz w:val="19"/>
                            <w:szCs w:val="19"/>
                          </w:rPr>
                          <w:t xml:space="preserve"> Красноярский край, Карачаево-Черкесская (5)</w:t>
                        </w:r>
                      </w:p>
                    </w:tc>
                    <w:tc>
                      <w:tcPr>
                        <w:tcW w:w="3582" w:type="dxa"/>
                      </w:tcPr>
                      <w:p w:rsidR="0017313A" w:rsidRPr="00F87209" w:rsidRDefault="0017313A" w:rsidP="00BF471C">
                        <w:pPr>
                          <w:rPr>
                            <w:sz w:val="19"/>
                            <w:szCs w:val="19"/>
                          </w:rPr>
                        </w:pPr>
                        <w:r w:rsidRPr="00F87209">
                          <w:rPr>
                            <w:sz w:val="19"/>
                            <w:szCs w:val="19"/>
                          </w:rPr>
                          <w:t>Северная Осетия, Приморский край (2)</w:t>
                        </w:r>
                      </w:p>
                    </w:tc>
                    <w:tc>
                      <w:tcPr>
                        <w:tcW w:w="850" w:type="dxa"/>
                        <w:vAlign w:val="center"/>
                      </w:tcPr>
                      <w:p w:rsidR="0017313A" w:rsidRPr="00F87209" w:rsidRDefault="0017313A" w:rsidP="00BF471C">
                        <w:pPr>
                          <w:jc w:val="center"/>
                          <w:rPr>
                            <w:sz w:val="19"/>
                            <w:szCs w:val="19"/>
                          </w:rPr>
                        </w:pPr>
                        <w:r w:rsidRPr="00F87209">
                          <w:rPr>
                            <w:sz w:val="19"/>
                            <w:szCs w:val="19"/>
                          </w:rPr>
                          <w:t>5,55</w:t>
                        </w:r>
                      </w:p>
                    </w:tc>
                    <w:tc>
                      <w:tcPr>
                        <w:tcW w:w="681" w:type="dxa"/>
                        <w:vAlign w:val="center"/>
                      </w:tcPr>
                      <w:p w:rsidR="0017313A" w:rsidRPr="00F87209" w:rsidRDefault="0017313A" w:rsidP="00BF471C">
                        <w:pPr>
                          <w:jc w:val="center"/>
                          <w:rPr>
                            <w:sz w:val="19"/>
                            <w:szCs w:val="19"/>
                          </w:rPr>
                        </w:pPr>
                        <w:r w:rsidRPr="00F87209">
                          <w:rPr>
                            <w:sz w:val="19"/>
                            <w:szCs w:val="19"/>
                          </w:rPr>
                          <w:t>5,54</w:t>
                        </w:r>
                      </w:p>
                    </w:tc>
                  </w:tr>
                  <w:tr w:rsidR="0017313A" w:rsidRPr="00F87209" w:rsidTr="00F87209">
                    <w:trPr>
                      <w:trHeight w:val="398"/>
                      <w:jc w:val="center"/>
                    </w:trPr>
                    <w:tc>
                      <w:tcPr>
                        <w:tcW w:w="455" w:type="dxa"/>
                        <w:vMerge/>
                      </w:tcPr>
                      <w:p w:rsidR="0017313A" w:rsidRPr="00F87209" w:rsidRDefault="0017313A" w:rsidP="00BF471C">
                        <w:pPr>
                          <w:jc w:val="center"/>
                          <w:rPr>
                            <w:sz w:val="19"/>
                            <w:szCs w:val="19"/>
                          </w:rPr>
                        </w:pPr>
                      </w:p>
                    </w:tc>
                    <w:tc>
                      <w:tcPr>
                        <w:tcW w:w="929" w:type="dxa"/>
                        <w:vAlign w:val="center"/>
                      </w:tcPr>
                      <w:p w:rsidR="0017313A" w:rsidRPr="00F87209" w:rsidRDefault="0017313A" w:rsidP="00BF471C">
                        <w:pPr>
                          <w:jc w:val="center"/>
                          <w:rPr>
                            <w:sz w:val="19"/>
                            <w:szCs w:val="19"/>
                          </w:rPr>
                        </w:pPr>
                        <w:r w:rsidRPr="00F87209">
                          <w:rPr>
                            <w:sz w:val="19"/>
                            <w:szCs w:val="19"/>
                          </w:rPr>
                          <w:t>6–10</w:t>
                        </w:r>
                      </w:p>
                    </w:tc>
                    <w:tc>
                      <w:tcPr>
                        <w:tcW w:w="2835" w:type="dxa"/>
                      </w:tcPr>
                      <w:p w:rsidR="0017313A" w:rsidRPr="00F87209" w:rsidRDefault="0017313A" w:rsidP="00BF471C">
                        <w:pPr>
                          <w:rPr>
                            <w:sz w:val="19"/>
                            <w:szCs w:val="19"/>
                          </w:rPr>
                        </w:pPr>
                        <w:proofErr w:type="gramStart"/>
                        <w:r w:rsidRPr="00F87209">
                          <w:rPr>
                            <w:sz w:val="19"/>
                            <w:szCs w:val="19"/>
                          </w:rPr>
                          <w:t>Камчатский край, Вологодская, Мурманская, Приморский край, Бурятия, Чукотский автономный округ, Брянская, Дагестан, К</w:t>
                        </w:r>
                        <w:r w:rsidRPr="00F87209">
                          <w:rPr>
                            <w:sz w:val="19"/>
                            <w:szCs w:val="19"/>
                          </w:rPr>
                          <w:t>а</w:t>
                        </w:r>
                        <w:r w:rsidRPr="00F87209">
                          <w:rPr>
                            <w:sz w:val="19"/>
                            <w:szCs w:val="19"/>
                          </w:rPr>
                          <w:t>бардино-Балкарская (9)</w:t>
                        </w:r>
                        <w:proofErr w:type="gramEnd"/>
                      </w:p>
                    </w:tc>
                    <w:tc>
                      <w:tcPr>
                        <w:tcW w:w="3582" w:type="dxa"/>
                      </w:tcPr>
                      <w:p w:rsidR="0017313A" w:rsidRPr="00F87209" w:rsidRDefault="0017313A" w:rsidP="00BF471C">
                        <w:pPr>
                          <w:rPr>
                            <w:sz w:val="19"/>
                            <w:szCs w:val="19"/>
                          </w:rPr>
                        </w:pPr>
                        <w:r w:rsidRPr="00F87209">
                          <w:rPr>
                            <w:sz w:val="19"/>
                            <w:szCs w:val="19"/>
                          </w:rPr>
                          <w:t>Вологодская, Бурятия, Камчатский край, Липецкая, Тыва (5)</w:t>
                        </w:r>
                      </w:p>
                    </w:tc>
                    <w:tc>
                      <w:tcPr>
                        <w:tcW w:w="850" w:type="dxa"/>
                        <w:vAlign w:val="center"/>
                      </w:tcPr>
                      <w:p w:rsidR="0017313A" w:rsidRPr="00F87209" w:rsidRDefault="0017313A" w:rsidP="00BF471C">
                        <w:pPr>
                          <w:jc w:val="center"/>
                          <w:rPr>
                            <w:sz w:val="19"/>
                            <w:szCs w:val="19"/>
                          </w:rPr>
                        </w:pPr>
                        <w:r w:rsidRPr="00F87209">
                          <w:rPr>
                            <w:sz w:val="19"/>
                            <w:szCs w:val="19"/>
                          </w:rPr>
                          <w:t>7,81</w:t>
                        </w:r>
                      </w:p>
                    </w:tc>
                    <w:tc>
                      <w:tcPr>
                        <w:tcW w:w="681" w:type="dxa"/>
                        <w:vAlign w:val="center"/>
                      </w:tcPr>
                      <w:p w:rsidR="0017313A" w:rsidRPr="00F87209" w:rsidRDefault="0017313A" w:rsidP="00BF471C">
                        <w:pPr>
                          <w:jc w:val="center"/>
                          <w:rPr>
                            <w:sz w:val="19"/>
                            <w:szCs w:val="19"/>
                          </w:rPr>
                        </w:pPr>
                        <w:r w:rsidRPr="00F87209">
                          <w:rPr>
                            <w:sz w:val="19"/>
                            <w:szCs w:val="19"/>
                          </w:rPr>
                          <w:t>8,12</w:t>
                        </w:r>
                      </w:p>
                    </w:tc>
                  </w:tr>
                  <w:tr w:rsidR="0017313A" w:rsidRPr="00F87209" w:rsidTr="00F87209">
                    <w:trPr>
                      <w:trHeight w:val="526"/>
                      <w:jc w:val="center"/>
                    </w:trPr>
                    <w:tc>
                      <w:tcPr>
                        <w:tcW w:w="455" w:type="dxa"/>
                        <w:vMerge/>
                      </w:tcPr>
                      <w:p w:rsidR="0017313A" w:rsidRPr="00F87209" w:rsidRDefault="0017313A" w:rsidP="00BF471C">
                        <w:pPr>
                          <w:jc w:val="center"/>
                          <w:rPr>
                            <w:sz w:val="19"/>
                            <w:szCs w:val="19"/>
                          </w:rPr>
                        </w:pPr>
                      </w:p>
                    </w:tc>
                    <w:tc>
                      <w:tcPr>
                        <w:tcW w:w="929" w:type="dxa"/>
                        <w:vAlign w:val="center"/>
                      </w:tcPr>
                      <w:p w:rsidR="0017313A" w:rsidRPr="00F87209" w:rsidRDefault="0017313A" w:rsidP="00BF471C">
                        <w:pPr>
                          <w:jc w:val="center"/>
                          <w:rPr>
                            <w:sz w:val="19"/>
                            <w:szCs w:val="19"/>
                          </w:rPr>
                        </w:pPr>
                        <w:r w:rsidRPr="00F87209">
                          <w:rPr>
                            <w:sz w:val="19"/>
                            <w:szCs w:val="19"/>
                          </w:rPr>
                          <w:t>10–30*</w:t>
                        </w:r>
                      </w:p>
                    </w:tc>
                    <w:tc>
                      <w:tcPr>
                        <w:tcW w:w="2835" w:type="dxa"/>
                      </w:tcPr>
                      <w:p w:rsidR="0017313A" w:rsidRPr="00F87209" w:rsidRDefault="0017313A" w:rsidP="00BF471C">
                        <w:pPr>
                          <w:rPr>
                            <w:sz w:val="19"/>
                            <w:szCs w:val="19"/>
                          </w:rPr>
                        </w:pPr>
                        <w:r w:rsidRPr="00F87209">
                          <w:rPr>
                            <w:sz w:val="19"/>
                            <w:szCs w:val="19"/>
                          </w:rPr>
                          <w:t>Амурская, Карелия, Магаданская, Северная Осетия, Еврейская а</w:t>
                        </w:r>
                        <w:r w:rsidRPr="00F87209">
                          <w:rPr>
                            <w:sz w:val="19"/>
                            <w:szCs w:val="19"/>
                          </w:rPr>
                          <w:t>в</w:t>
                        </w:r>
                        <w:r w:rsidRPr="00F87209">
                          <w:rPr>
                            <w:sz w:val="19"/>
                            <w:szCs w:val="19"/>
                          </w:rPr>
                          <w:t>тономная, Астраханская (6)</w:t>
                        </w:r>
                      </w:p>
                    </w:tc>
                    <w:tc>
                      <w:tcPr>
                        <w:tcW w:w="3582" w:type="dxa"/>
                      </w:tcPr>
                      <w:p w:rsidR="0017313A" w:rsidRPr="00F87209" w:rsidRDefault="0017313A" w:rsidP="00BF471C">
                        <w:pPr>
                          <w:rPr>
                            <w:sz w:val="19"/>
                            <w:szCs w:val="19"/>
                          </w:rPr>
                        </w:pPr>
                        <w:r w:rsidRPr="00F87209">
                          <w:rPr>
                            <w:sz w:val="19"/>
                            <w:szCs w:val="19"/>
                          </w:rPr>
                          <w:t>Чеченская</w:t>
                        </w:r>
                        <w:proofErr w:type="gramStart"/>
                        <w:r w:rsidRPr="00F87209">
                          <w:rPr>
                            <w:sz w:val="19"/>
                            <w:szCs w:val="19"/>
                          </w:rPr>
                          <w:t xml:space="preserve"> ,</w:t>
                        </w:r>
                        <w:proofErr w:type="gramEnd"/>
                        <w:r w:rsidRPr="00F87209">
                          <w:rPr>
                            <w:sz w:val="19"/>
                            <w:szCs w:val="19"/>
                          </w:rPr>
                          <w:t xml:space="preserve"> Тульская , Забайкальский край, Чукотский АО (4)</w:t>
                        </w:r>
                      </w:p>
                    </w:tc>
                    <w:tc>
                      <w:tcPr>
                        <w:tcW w:w="850" w:type="dxa"/>
                        <w:vAlign w:val="center"/>
                      </w:tcPr>
                      <w:p w:rsidR="0017313A" w:rsidRPr="00F87209" w:rsidRDefault="0017313A" w:rsidP="00BF471C">
                        <w:pPr>
                          <w:jc w:val="center"/>
                          <w:rPr>
                            <w:sz w:val="19"/>
                            <w:szCs w:val="19"/>
                          </w:rPr>
                        </w:pPr>
                        <w:r w:rsidRPr="00F87209">
                          <w:rPr>
                            <w:sz w:val="19"/>
                            <w:szCs w:val="19"/>
                          </w:rPr>
                          <w:t>12,98</w:t>
                        </w:r>
                      </w:p>
                    </w:tc>
                    <w:tc>
                      <w:tcPr>
                        <w:tcW w:w="681" w:type="dxa"/>
                        <w:vAlign w:val="center"/>
                      </w:tcPr>
                      <w:p w:rsidR="0017313A" w:rsidRPr="00F87209" w:rsidRDefault="0017313A" w:rsidP="00BF471C">
                        <w:pPr>
                          <w:jc w:val="center"/>
                          <w:rPr>
                            <w:sz w:val="19"/>
                            <w:szCs w:val="19"/>
                          </w:rPr>
                        </w:pPr>
                        <w:r w:rsidRPr="00F87209">
                          <w:rPr>
                            <w:sz w:val="19"/>
                            <w:szCs w:val="19"/>
                          </w:rPr>
                          <w:t>18,85</w:t>
                        </w:r>
                      </w:p>
                    </w:tc>
                  </w:tr>
                  <w:tr w:rsidR="0017313A" w:rsidRPr="00F87209" w:rsidTr="00430B01">
                    <w:trPr>
                      <w:trHeight w:val="20"/>
                      <w:jc w:val="center"/>
                    </w:trPr>
                    <w:tc>
                      <w:tcPr>
                        <w:tcW w:w="7801" w:type="dxa"/>
                        <w:gridSpan w:val="4"/>
                        <w:vAlign w:val="center"/>
                      </w:tcPr>
                      <w:p w:rsidR="0017313A" w:rsidRPr="00F87209" w:rsidRDefault="0017313A" w:rsidP="00BF471C">
                        <w:pPr>
                          <w:jc w:val="center"/>
                          <w:rPr>
                            <w:sz w:val="19"/>
                            <w:szCs w:val="19"/>
                          </w:rPr>
                        </w:pPr>
                        <w:r w:rsidRPr="00F87209">
                          <w:rPr>
                            <w:sz w:val="19"/>
                            <w:szCs w:val="19"/>
                          </w:rPr>
                          <w:t>Среднее по всем регионам</w:t>
                        </w:r>
                      </w:p>
                    </w:tc>
                    <w:tc>
                      <w:tcPr>
                        <w:tcW w:w="850" w:type="dxa"/>
                        <w:vAlign w:val="center"/>
                      </w:tcPr>
                      <w:p w:rsidR="0017313A" w:rsidRPr="00F87209" w:rsidRDefault="0017313A" w:rsidP="00BF471C">
                        <w:pPr>
                          <w:jc w:val="center"/>
                          <w:rPr>
                            <w:sz w:val="19"/>
                            <w:szCs w:val="19"/>
                          </w:rPr>
                        </w:pPr>
                        <w:r w:rsidRPr="00F87209">
                          <w:rPr>
                            <w:b/>
                            <w:bCs/>
                            <w:sz w:val="19"/>
                            <w:szCs w:val="19"/>
                          </w:rPr>
                          <w:t>4,12</w:t>
                        </w:r>
                      </w:p>
                    </w:tc>
                    <w:tc>
                      <w:tcPr>
                        <w:tcW w:w="681" w:type="dxa"/>
                        <w:vAlign w:val="center"/>
                      </w:tcPr>
                      <w:p w:rsidR="0017313A" w:rsidRPr="00F87209" w:rsidRDefault="0017313A" w:rsidP="00BF471C">
                        <w:pPr>
                          <w:jc w:val="center"/>
                          <w:rPr>
                            <w:sz w:val="19"/>
                            <w:szCs w:val="19"/>
                          </w:rPr>
                        </w:pPr>
                        <w:r w:rsidRPr="00F87209">
                          <w:rPr>
                            <w:b/>
                            <w:bCs/>
                            <w:sz w:val="19"/>
                            <w:szCs w:val="19"/>
                          </w:rPr>
                          <w:t>3,18</w:t>
                        </w:r>
                      </w:p>
                    </w:tc>
                  </w:tr>
                  <w:tr w:rsidR="0017313A" w:rsidRPr="00F87209" w:rsidTr="00430B01">
                    <w:trPr>
                      <w:trHeight w:val="20"/>
                      <w:jc w:val="center"/>
                    </w:trPr>
                    <w:tc>
                      <w:tcPr>
                        <w:tcW w:w="7801" w:type="dxa"/>
                        <w:gridSpan w:val="4"/>
                        <w:vAlign w:val="center"/>
                      </w:tcPr>
                      <w:p w:rsidR="0017313A" w:rsidRPr="00F87209" w:rsidRDefault="0017313A" w:rsidP="00BF471C">
                        <w:pPr>
                          <w:jc w:val="center"/>
                          <w:rPr>
                            <w:sz w:val="19"/>
                            <w:szCs w:val="19"/>
                          </w:rPr>
                        </w:pPr>
                        <w:r w:rsidRPr="00F87209">
                          <w:rPr>
                            <w:sz w:val="19"/>
                            <w:szCs w:val="19"/>
                          </w:rPr>
                          <w:t>Среднее без 10 наибольших и 10 наименьших значений</w:t>
                        </w:r>
                      </w:p>
                    </w:tc>
                    <w:tc>
                      <w:tcPr>
                        <w:tcW w:w="850" w:type="dxa"/>
                        <w:vAlign w:val="center"/>
                      </w:tcPr>
                      <w:p w:rsidR="0017313A" w:rsidRPr="00F87209" w:rsidRDefault="0017313A" w:rsidP="00BF471C">
                        <w:pPr>
                          <w:jc w:val="center"/>
                          <w:rPr>
                            <w:sz w:val="19"/>
                            <w:szCs w:val="19"/>
                          </w:rPr>
                        </w:pPr>
                        <w:r w:rsidRPr="00F87209">
                          <w:rPr>
                            <w:b/>
                            <w:bCs/>
                            <w:sz w:val="19"/>
                            <w:szCs w:val="19"/>
                          </w:rPr>
                          <w:t>3,73</w:t>
                        </w:r>
                      </w:p>
                    </w:tc>
                    <w:tc>
                      <w:tcPr>
                        <w:tcW w:w="681" w:type="dxa"/>
                        <w:vAlign w:val="center"/>
                      </w:tcPr>
                      <w:p w:rsidR="0017313A" w:rsidRPr="00F87209" w:rsidRDefault="0017313A" w:rsidP="00BF471C">
                        <w:pPr>
                          <w:jc w:val="center"/>
                          <w:rPr>
                            <w:sz w:val="19"/>
                            <w:szCs w:val="19"/>
                          </w:rPr>
                        </w:pPr>
                        <w:r w:rsidRPr="00F87209">
                          <w:rPr>
                            <w:b/>
                            <w:bCs/>
                            <w:sz w:val="19"/>
                            <w:szCs w:val="19"/>
                          </w:rPr>
                          <w:t>2,66</w:t>
                        </w:r>
                      </w:p>
                    </w:tc>
                  </w:tr>
                </w:tbl>
                <w:p w:rsidR="0017313A" w:rsidRPr="00F87209" w:rsidRDefault="0017313A" w:rsidP="00430B01">
                  <w:pPr>
                    <w:shd w:val="clear" w:color="auto" w:fill="FFFFFF"/>
                    <w:adjustRightInd w:val="0"/>
                    <w:spacing w:before="120"/>
                    <w:ind w:firstLine="397"/>
                    <w:rPr>
                      <w:sz w:val="19"/>
                      <w:szCs w:val="19"/>
                    </w:rPr>
                  </w:pPr>
                  <w:proofErr w:type="gramStart"/>
                  <w:r w:rsidRPr="00F87209">
                    <w:rPr>
                      <w:sz w:val="19"/>
                      <w:szCs w:val="19"/>
                    </w:rPr>
                    <w:t>* Из расчета исключены Липецкая, Тульская области, Республики Хакасия в 2010 году и Республике Х</w:t>
                  </w:r>
                  <w:r w:rsidRPr="00F87209">
                    <w:rPr>
                      <w:sz w:val="19"/>
                      <w:szCs w:val="19"/>
                    </w:rPr>
                    <w:t>а</w:t>
                  </w:r>
                  <w:r w:rsidRPr="00F87209">
                    <w:rPr>
                      <w:sz w:val="19"/>
                      <w:szCs w:val="19"/>
                    </w:rPr>
                    <w:t>касия, Мурманская, Кемеровская, Амурская, Магаданская области и Еврейская автономная область в 2019 году, так как в указанные годы складывается статистически отрицательная сумма значения поступлений в федеральный бюджет по региону в связи с механизмом возмещения НДС [</w:t>
                  </w:r>
                  <w:proofErr w:type="spellStart"/>
                  <w:r w:rsidRPr="00F87209">
                    <w:rPr>
                      <w:sz w:val="19"/>
                      <w:szCs w:val="19"/>
                    </w:rPr>
                    <w:t>ФНС</w:t>
                  </w:r>
                  <w:proofErr w:type="spellEnd"/>
                  <w:r w:rsidRPr="00F87209">
                    <w:rPr>
                      <w:sz w:val="19"/>
                      <w:szCs w:val="19"/>
                    </w:rPr>
                    <w:t xml:space="preserve"> России Отчеты по форме № 1-НМ в разрезе субъектов Российской Федерации https</w:t>
                  </w:r>
                  <w:proofErr w:type="gramEnd"/>
                  <w:r w:rsidRPr="00F87209">
                    <w:rPr>
                      <w:sz w:val="19"/>
                      <w:szCs w:val="19"/>
                    </w:rPr>
                    <w:t>://</w:t>
                  </w:r>
                  <w:proofErr w:type="gramStart"/>
                  <w:r w:rsidRPr="00F87209">
                    <w:rPr>
                      <w:sz w:val="19"/>
                      <w:szCs w:val="19"/>
                    </w:rPr>
                    <w:t>www.nalog.gov.ru/rn78/related_activities/statistics_and_</w:t>
                  </w:r>
                  <w:r>
                    <w:rPr>
                      <w:sz w:val="19"/>
                      <w:szCs w:val="19"/>
                    </w:rPr>
                    <w:t xml:space="preserve"> </w:t>
                  </w:r>
                  <w:proofErr w:type="spellStart"/>
                  <w:r w:rsidRPr="00F87209">
                    <w:rPr>
                      <w:sz w:val="19"/>
                      <w:szCs w:val="19"/>
                    </w:rPr>
                    <w:t>analytics</w:t>
                  </w:r>
                  <w:proofErr w:type="spellEnd"/>
                  <w:r w:rsidRPr="00F87209">
                    <w:rPr>
                      <w:sz w:val="19"/>
                      <w:szCs w:val="19"/>
                    </w:rPr>
                    <w:t>/</w:t>
                  </w:r>
                  <w:proofErr w:type="spellStart"/>
                  <w:r w:rsidRPr="00F87209">
                    <w:rPr>
                      <w:sz w:val="19"/>
                      <w:szCs w:val="19"/>
                    </w:rPr>
                    <w:t>forms</w:t>
                  </w:r>
                  <w:proofErr w:type="spellEnd"/>
                  <w:r w:rsidRPr="00F87209">
                    <w:rPr>
                      <w:sz w:val="19"/>
                      <w:szCs w:val="19"/>
                    </w:rPr>
                    <w:t>/10973378/].</w:t>
                  </w:r>
                  <w:proofErr w:type="gramEnd"/>
                </w:p>
                <w:p w:rsidR="0017313A" w:rsidRPr="00F87209" w:rsidRDefault="0017313A" w:rsidP="00CD2558">
                  <w:pPr>
                    <w:ind w:firstLine="270"/>
                    <w:rPr>
                      <w:sz w:val="19"/>
                      <w:szCs w:val="19"/>
                    </w:rPr>
                  </w:pPr>
                  <w:r w:rsidRPr="00F87209">
                    <w:rPr>
                      <w:sz w:val="19"/>
                      <w:szCs w:val="19"/>
                    </w:rPr>
                    <w:t xml:space="preserve">** </w:t>
                  </w:r>
                  <w:r>
                    <w:rPr>
                      <w:sz w:val="19"/>
                      <w:szCs w:val="19"/>
                    </w:rPr>
                    <w:t xml:space="preserve">В </w:t>
                  </w:r>
                  <w:proofErr w:type="gramStart"/>
                  <w:r w:rsidRPr="00F87209">
                    <w:rPr>
                      <w:sz w:val="19"/>
                      <w:szCs w:val="19"/>
                    </w:rPr>
                    <w:t>таблицах</w:t>
                  </w:r>
                  <w:proofErr w:type="gramEnd"/>
                  <w:r w:rsidRPr="00F87209">
                    <w:rPr>
                      <w:sz w:val="19"/>
                      <w:szCs w:val="19"/>
                    </w:rPr>
                    <w:t xml:space="preserve"> (здесь и далее) в названиях регионов опущены слова «область» и «Республика».</w:t>
                  </w:r>
                </w:p>
                <w:p w:rsidR="0017313A" w:rsidRPr="00F87209" w:rsidRDefault="0017313A" w:rsidP="00CD2558">
                  <w:pPr>
                    <w:rPr>
                      <w:sz w:val="19"/>
                      <w:szCs w:val="19"/>
                    </w:rPr>
                  </w:pPr>
                </w:p>
              </w:txbxContent>
            </v:textbox>
          </v:shape>
        </w:pict>
      </w:r>
    </w:p>
    <w:p w:rsidR="00CD2558" w:rsidRDefault="00CD2558" w:rsidP="008477B2"/>
    <w:p w:rsidR="00CD2558" w:rsidRDefault="00CD2558">
      <w:pPr>
        <w:autoSpaceDE/>
        <w:autoSpaceDN/>
        <w:jc w:val="left"/>
      </w:pPr>
      <w:r>
        <w:br w:type="page"/>
      </w:r>
    </w:p>
    <w:p w:rsidR="008477B2" w:rsidRPr="008477B2" w:rsidRDefault="008477B2" w:rsidP="008477B2">
      <w:proofErr w:type="gramStart"/>
      <w:r w:rsidRPr="008477B2">
        <w:rPr>
          <w:bCs/>
        </w:rPr>
        <w:lastRenderedPageBreak/>
        <w:t>РФ</w:t>
      </w:r>
      <w:r w:rsidRPr="008477B2">
        <w:t xml:space="preserve"> через исключение из расчета среднего показ</w:t>
      </w:r>
      <w:r w:rsidRPr="008477B2">
        <w:t>а</w:t>
      </w:r>
      <w:r w:rsidRPr="008477B2">
        <w:t>теля 10 регионов с наибольшим и 10 с наимен</w:t>
      </w:r>
      <w:r w:rsidRPr="008477B2">
        <w:t>ь</w:t>
      </w:r>
      <w:r w:rsidRPr="008477B2">
        <w:t>шим значением) потвердело результат: среднее значение коэффициента децентрализации за 10 анализируемых лет снизилось с 3,7342 до 2,6574, что отражает общую тенденцию централизации управленческого пространства.</w:t>
      </w:r>
      <w:proofErr w:type="gramEnd"/>
    </w:p>
    <w:p w:rsidR="008477B2" w:rsidRPr="008477B2" w:rsidRDefault="008477B2" w:rsidP="008477B2">
      <w:pPr>
        <w:adjustRightInd w:val="0"/>
        <w:ind w:firstLine="397"/>
      </w:pPr>
      <w:bookmarkStart w:id="7" w:name="_Hlk83495324"/>
      <w:r w:rsidRPr="008477B2">
        <w:t>Экономическое (воспроизводственное) пр</w:t>
      </w:r>
      <w:r w:rsidRPr="008477B2">
        <w:t>о</w:t>
      </w:r>
      <w:r w:rsidRPr="008477B2">
        <w:t>странство системы экономического федерализма представляет собой экономическую среду взаим</w:t>
      </w:r>
      <w:r w:rsidRPr="008477B2">
        <w:t>о</w:t>
      </w:r>
      <w:r w:rsidRPr="008477B2">
        <w:t>действия госструктур в создании региональной инвестиционной среды и реализации единой инв</w:t>
      </w:r>
      <w:r w:rsidRPr="008477B2">
        <w:t>е</w:t>
      </w:r>
      <w:r w:rsidRPr="008477B2">
        <w:t>стиционной политики через федеральные инв</w:t>
      </w:r>
      <w:r w:rsidRPr="008477B2">
        <w:t>е</w:t>
      </w:r>
      <w:r w:rsidRPr="008477B2">
        <w:t>стиции для стимулирования экономического ко</w:t>
      </w:r>
      <w:r w:rsidRPr="008477B2">
        <w:t>м</w:t>
      </w:r>
      <w:r w:rsidRPr="008477B2">
        <w:t>плекса региона, воспроизводства человеческого капитала. Оценка децентрализации экономическ</w:t>
      </w:r>
      <w:r w:rsidRPr="008477B2">
        <w:t>о</w:t>
      </w:r>
      <w:r w:rsidRPr="008477B2">
        <w:t>го пространства позволяет косвенно определить условия для обеспечения расширенного воспрои</w:t>
      </w:r>
      <w:r w:rsidRPr="008477B2">
        <w:t>з</w:t>
      </w:r>
      <w:r w:rsidRPr="008477B2">
        <w:t xml:space="preserve">водства (табл. 3). </w:t>
      </w:r>
    </w:p>
    <w:p w:rsidR="008477B2" w:rsidRPr="008477B2" w:rsidRDefault="008477B2" w:rsidP="008477B2">
      <w:pPr>
        <w:ind w:firstLine="397"/>
      </w:pPr>
      <w:r w:rsidRPr="008477B2">
        <w:t>Количество регионов с централизованными характеристиками условий, которые создает си</w:t>
      </w:r>
      <w:r w:rsidRPr="008477B2">
        <w:t>с</w:t>
      </w:r>
      <w:r w:rsidRPr="008477B2">
        <w:t>тема государственного управления, увеличилось в 1,6 раза с 35 до 55, что свидетельствует о превал</w:t>
      </w:r>
      <w:r w:rsidRPr="008477B2">
        <w:t>и</w:t>
      </w:r>
      <w:r w:rsidRPr="008477B2">
        <w:t>ровании федерального центра как ресурсного и</w:t>
      </w:r>
      <w:r w:rsidRPr="008477B2">
        <w:t>с</w:t>
      </w:r>
      <w:r w:rsidRPr="008477B2">
        <w:t>точника в регулировании воспроизводственных процессов территорий. При этом</w:t>
      </w:r>
      <w:proofErr w:type="gramStart"/>
      <w:r w:rsidRPr="008477B2">
        <w:t>,</w:t>
      </w:r>
      <w:proofErr w:type="gramEnd"/>
      <w:r w:rsidRPr="008477B2">
        <w:t xml:space="preserve"> помимо </w:t>
      </w:r>
      <w:proofErr w:type="spellStart"/>
      <w:r w:rsidRPr="008477B2">
        <w:t>ресу</w:t>
      </w:r>
      <w:r w:rsidRPr="008477B2">
        <w:t>р</w:t>
      </w:r>
      <w:r w:rsidRPr="008477B2">
        <w:t>содобывающих</w:t>
      </w:r>
      <w:proofErr w:type="spellEnd"/>
      <w:r w:rsidRPr="008477B2">
        <w:t>, в группу регионов с централиз</w:t>
      </w:r>
      <w:r w:rsidRPr="008477B2">
        <w:t>о</w:t>
      </w:r>
      <w:r w:rsidRPr="008477B2">
        <w:t>ванным пространством попадают сильные пр</w:t>
      </w:r>
      <w:r w:rsidRPr="008477B2">
        <w:t>о</w:t>
      </w:r>
      <w:r w:rsidRPr="008477B2">
        <w:t>мышленные субъекты (в 2019 г. Челябинская, Свердловская, Новосибирская, Самарская, Ирку</w:t>
      </w:r>
      <w:r w:rsidRPr="008477B2">
        <w:t>т</w:t>
      </w:r>
      <w:r w:rsidRPr="008477B2">
        <w:t>ская области), то есть складывается ситуация: ф</w:t>
      </w:r>
      <w:r w:rsidRPr="008477B2">
        <w:t>е</w:t>
      </w:r>
      <w:r w:rsidRPr="008477B2">
        <w:t>деральный центр «сужает» в указанных регионах потенциал для самостоятельного расширенного воспроизводства экономики конкретной террит</w:t>
      </w:r>
      <w:r w:rsidRPr="008477B2">
        <w:t>о</w:t>
      </w:r>
      <w:r w:rsidRPr="008477B2">
        <w:t xml:space="preserve">рии. Среднее значение в целом по РФ снижается с </w:t>
      </w:r>
      <w:r w:rsidRPr="008477B2">
        <w:rPr>
          <w:bCs/>
        </w:rPr>
        <w:t>1,54 до 0,93 по всем регионам, а с учетом «филь</w:t>
      </w:r>
      <w:r w:rsidRPr="008477B2">
        <w:rPr>
          <w:bCs/>
        </w:rPr>
        <w:t>т</w:t>
      </w:r>
      <w:r w:rsidRPr="008477B2">
        <w:rPr>
          <w:bCs/>
        </w:rPr>
        <w:t>ра» в оценке средних (без 10 наибольших и 10 наименьших значений) с 1,35 до 0,84, что отражает смену федерального вектора с децентрализованн</w:t>
      </w:r>
      <w:r w:rsidRPr="008477B2">
        <w:rPr>
          <w:bCs/>
        </w:rPr>
        <w:t>о</w:t>
      </w:r>
      <w:r w:rsidRPr="008477B2">
        <w:rPr>
          <w:bCs/>
        </w:rPr>
        <w:t xml:space="preserve">го на </w:t>
      </w:r>
      <w:proofErr w:type="gramStart"/>
      <w:r w:rsidRPr="008477B2">
        <w:rPr>
          <w:bCs/>
        </w:rPr>
        <w:t>централизованный</w:t>
      </w:r>
      <w:proofErr w:type="gramEnd"/>
      <w:r w:rsidRPr="008477B2">
        <w:rPr>
          <w:bCs/>
        </w:rPr>
        <w:t xml:space="preserve"> за анализируемое десят</w:t>
      </w:r>
      <w:r w:rsidRPr="008477B2">
        <w:rPr>
          <w:bCs/>
        </w:rPr>
        <w:t>и</w:t>
      </w:r>
      <w:r w:rsidRPr="008477B2">
        <w:rPr>
          <w:bCs/>
        </w:rPr>
        <w:t>летние.</w:t>
      </w:r>
      <w:r w:rsidRPr="008477B2">
        <w:t xml:space="preserve"> </w:t>
      </w:r>
    </w:p>
    <w:p w:rsidR="008477B2" w:rsidRPr="008477B2" w:rsidRDefault="008477B2" w:rsidP="008477B2">
      <w:pPr>
        <w:ind w:firstLine="397"/>
        <w:rPr>
          <w:bCs/>
        </w:rPr>
      </w:pPr>
      <w:r w:rsidRPr="008477B2">
        <w:t>Сопоставление регионов по уровню деце</w:t>
      </w:r>
      <w:r w:rsidRPr="008477B2">
        <w:t>н</w:t>
      </w:r>
      <w:r w:rsidRPr="008477B2">
        <w:t>трализации управленческого и вос</w:t>
      </w:r>
      <w:r w:rsidRPr="008477B2">
        <w:rPr>
          <w:bCs/>
        </w:rPr>
        <w:t>производстве</w:t>
      </w:r>
      <w:r w:rsidRPr="008477B2">
        <w:rPr>
          <w:bCs/>
        </w:rPr>
        <w:t>н</w:t>
      </w:r>
      <w:r w:rsidRPr="008477B2">
        <w:rPr>
          <w:bCs/>
        </w:rPr>
        <w:t>ного простран</w:t>
      </w:r>
      <w:proofErr w:type="gramStart"/>
      <w:r w:rsidRPr="008477B2">
        <w:rPr>
          <w:bCs/>
        </w:rPr>
        <w:t>ств пр</w:t>
      </w:r>
      <w:proofErr w:type="gramEnd"/>
      <w:r w:rsidRPr="008477B2">
        <w:rPr>
          <w:bCs/>
        </w:rPr>
        <w:t xml:space="preserve">едставлено в табл. 4. </w:t>
      </w:r>
    </w:p>
    <w:bookmarkEnd w:id="7"/>
    <w:p w:rsidR="00430B01" w:rsidRPr="008477B2" w:rsidRDefault="00430B01" w:rsidP="00430B01">
      <w:pPr>
        <w:ind w:firstLine="397"/>
      </w:pPr>
      <w:proofErr w:type="gramStart"/>
      <w:r w:rsidRPr="008477B2">
        <w:t>За анализируемый период в 3 раза увелич</w:t>
      </w:r>
      <w:r w:rsidRPr="008477B2">
        <w:t>и</w:t>
      </w:r>
      <w:r w:rsidRPr="008477B2">
        <w:t>лось количество регионов с централизованными управленческими и воспроизводственными хара</w:t>
      </w:r>
      <w:r w:rsidRPr="008477B2">
        <w:t>к</w:t>
      </w:r>
      <w:r w:rsidRPr="008477B2">
        <w:t>теристиками (темная заливка) и практически в 2 раза сократилось количество регионов с децентр</w:t>
      </w:r>
      <w:r w:rsidRPr="008477B2">
        <w:t>а</w:t>
      </w:r>
      <w:r w:rsidRPr="008477B2">
        <w:t>лизованным воспроизводственным пространством и децентрализованными управленческим возде</w:t>
      </w:r>
      <w:r w:rsidRPr="008477B2">
        <w:t>й</w:t>
      </w:r>
      <w:r w:rsidRPr="008477B2">
        <w:t>ствием (светлая заливка), что в целом характер</w:t>
      </w:r>
      <w:r w:rsidRPr="008477B2">
        <w:t>и</w:t>
      </w:r>
      <w:r w:rsidRPr="008477B2">
        <w:t xml:space="preserve">зует усиление процессов централизации в сфере управления государственными финансами и в сфере социального и экономического развития </w:t>
      </w:r>
      <w:r>
        <w:br/>
      </w:r>
      <w:r w:rsidRPr="008477B2">
        <w:t>регионов.</w:t>
      </w:r>
      <w:proofErr w:type="gramEnd"/>
      <w:r w:rsidRPr="008477B2">
        <w:t xml:space="preserve"> </w:t>
      </w:r>
      <w:proofErr w:type="gramStart"/>
      <w:r w:rsidRPr="008477B2">
        <w:t>Обращает на себя внимание тот факт, что в 2019 году коэффициент децентрализации больше единицы (реально децентрализованные условия, способность госструктур за счет бюдже</w:t>
      </w:r>
      <w:r w:rsidRPr="008477B2">
        <w:t>т</w:t>
      </w:r>
      <w:r w:rsidRPr="008477B2">
        <w:lastRenderedPageBreak/>
        <w:t>ных средств решать и проблемы экономического регулирования, и социальные у 24 регионов (сре</w:t>
      </w:r>
      <w:r w:rsidRPr="008477B2">
        <w:t>д</w:t>
      </w:r>
      <w:r w:rsidRPr="008477B2">
        <w:t>нее значение 0,93, при сглаживании 0,84), с деце</w:t>
      </w:r>
      <w:r w:rsidRPr="008477B2">
        <w:t>н</w:t>
      </w:r>
      <w:r w:rsidRPr="008477B2">
        <w:t>трализованными параметрами управленческого пространства – 59 регионов (среднее значение 3,18, при сглаживании 2, 66).</w:t>
      </w:r>
      <w:proofErr w:type="gramEnd"/>
      <w:r w:rsidRPr="008477B2">
        <w:t xml:space="preserve"> Финансовая автон</w:t>
      </w:r>
      <w:r w:rsidRPr="008477B2">
        <w:t>о</w:t>
      </w:r>
      <w:r w:rsidRPr="008477B2">
        <w:t>мия без четко определенной реорганизации разд</w:t>
      </w:r>
      <w:r w:rsidRPr="008477B2">
        <w:t>е</w:t>
      </w:r>
      <w:r w:rsidRPr="008477B2">
        <w:t xml:space="preserve">ления полномочий между органами власти и в </w:t>
      </w:r>
      <w:proofErr w:type="gramStart"/>
      <w:r w:rsidRPr="008477B2">
        <w:t>управленческом</w:t>
      </w:r>
      <w:proofErr w:type="gramEnd"/>
      <w:r w:rsidRPr="008477B2">
        <w:t>, и в экономическом аспектах м</w:t>
      </w:r>
      <w:r w:rsidRPr="008477B2">
        <w:t>о</w:t>
      </w:r>
      <w:r w:rsidRPr="008477B2">
        <w:t>жет оказать негативное влияние на экономическую эффективность территорий (</w:t>
      </w:r>
      <w:proofErr w:type="spellStart"/>
      <w:r w:rsidRPr="008477B2">
        <w:rPr>
          <w:rStyle w:val="afa"/>
          <w:rFonts w:eastAsia="Calibri"/>
          <w:color w:val="auto"/>
          <w:u w:val="none"/>
        </w:rPr>
        <w:t>Filippetti</w:t>
      </w:r>
      <w:proofErr w:type="spellEnd"/>
      <w:r w:rsidRPr="008477B2">
        <w:rPr>
          <w:rStyle w:val="afa"/>
          <w:rFonts w:eastAsia="Calibri"/>
          <w:color w:val="auto"/>
          <w:u w:val="none"/>
        </w:rPr>
        <w:t xml:space="preserve"> A.</w:t>
      </w:r>
      <w:r w:rsidRPr="008477B2">
        <w:t xml:space="preserve"> [9]).</w:t>
      </w:r>
    </w:p>
    <w:p w:rsidR="00430B01" w:rsidRPr="008477B2" w:rsidRDefault="00430B01" w:rsidP="00430B01">
      <w:pPr>
        <w:ind w:firstLine="270"/>
      </w:pPr>
      <w:r w:rsidRPr="008477B2">
        <w:t>Заметна разнонаправленная динамика при сравнении показателей децентрализации госуда</w:t>
      </w:r>
      <w:r w:rsidRPr="008477B2">
        <w:t>р</w:t>
      </w:r>
      <w:r w:rsidRPr="008477B2">
        <w:t>ственной активности и в количественном (колич</w:t>
      </w:r>
      <w:r w:rsidRPr="008477B2">
        <w:t>е</w:t>
      </w:r>
      <w:r w:rsidRPr="008477B2">
        <w:t>ство субъектов РФ), и качественном (коэффицие</w:t>
      </w:r>
      <w:r w:rsidRPr="008477B2">
        <w:t>н</w:t>
      </w:r>
      <w:r w:rsidRPr="008477B2">
        <w:t xml:space="preserve">тов асимметрии и вариации) отношении (табл. 5). </w:t>
      </w:r>
    </w:p>
    <w:p w:rsidR="00430B01" w:rsidRPr="008477B2" w:rsidRDefault="00430B01" w:rsidP="00430B01">
      <w:pPr>
        <w:adjustRightInd w:val="0"/>
        <w:ind w:firstLine="397"/>
      </w:pPr>
      <w:r w:rsidRPr="008477B2">
        <w:t>Высокая неоднородность управленческого и экономического (воспроизводственного) пр</w:t>
      </w:r>
      <w:r w:rsidRPr="008477B2">
        <w:t>о</w:t>
      </w:r>
      <w:r w:rsidRPr="008477B2">
        <w:t>странств регионов подтверждается различиями в вариативности и разброса: коэффициент вариации изменяется с 136,53 до 146,87 % – управленческое пространство и с 368,84 до 273,54 % – экономич</w:t>
      </w:r>
      <w:r w:rsidRPr="008477B2">
        <w:t>е</w:t>
      </w:r>
      <w:r w:rsidRPr="008477B2">
        <w:t xml:space="preserve">ское пространство; положительный коэффициент асимметрии (чем ближе коэффициент асимметрии к 0, тем распределение ближе к </w:t>
      </w:r>
      <w:proofErr w:type="gramStart"/>
      <w:r w:rsidRPr="008477B2">
        <w:t>нормальному</w:t>
      </w:r>
      <w:proofErr w:type="gramEnd"/>
      <w:r w:rsidRPr="008477B2">
        <w:t>, то есть симметричному).</w:t>
      </w:r>
    </w:p>
    <w:p w:rsidR="00430B01" w:rsidRPr="008477B2" w:rsidRDefault="00430B01" w:rsidP="00430B01">
      <w:pPr>
        <w:adjustRightInd w:val="0"/>
        <w:ind w:firstLine="397"/>
      </w:pPr>
      <w:r w:rsidRPr="008477B2">
        <w:t>Для проверки гипотезы о более высокой н</w:t>
      </w:r>
      <w:r w:rsidRPr="008477B2">
        <w:t>е</w:t>
      </w:r>
      <w:r w:rsidRPr="008477B2">
        <w:t>однородности экономического пространства РФ, чем в разрезе пространств экономического фед</w:t>
      </w:r>
      <w:r w:rsidRPr="008477B2">
        <w:t>е</w:t>
      </w:r>
      <w:r w:rsidRPr="008477B2">
        <w:t>рализма в группах регионах с одинаковым фун</w:t>
      </w:r>
      <w:r w:rsidRPr="008477B2">
        <w:t>к</w:t>
      </w:r>
      <w:r w:rsidRPr="008477B2">
        <w:t>циональным статусом, авторами проведена гру</w:t>
      </w:r>
      <w:r w:rsidRPr="008477B2">
        <w:t>п</w:t>
      </w:r>
      <w:r w:rsidRPr="008477B2">
        <w:t>пировка в соответствии со Стратегией пространс</w:t>
      </w:r>
      <w:r w:rsidRPr="008477B2">
        <w:t>т</w:t>
      </w:r>
      <w:r w:rsidRPr="008477B2">
        <w:t>венного развития Российской Федерации на пер</w:t>
      </w:r>
      <w:r w:rsidRPr="008477B2">
        <w:t>и</w:t>
      </w:r>
      <w:r w:rsidRPr="008477B2">
        <w:t>од до 2025 года</w:t>
      </w:r>
      <w:r w:rsidRPr="008477B2">
        <w:rPr>
          <w:rStyle w:val="af8"/>
        </w:rPr>
        <w:footnoteReference w:id="4"/>
      </w:r>
      <w:r w:rsidRPr="008477B2">
        <w:t xml:space="preserve"> (табл. 6).</w:t>
      </w:r>
    </w:p>
    <w:p w:rsidR="00430B01" w:rsidRPr="008477B2" w:rsidRDefault="00430B01" w:rsidP="00430B01">
      <w:pPr>
        <w:ind w:firstLine="397"/>
      </w:pPr>
      <w:r w:rsidRPr="008477B2">
        <w:t>Представленные в табл. 7 значения коэфф</w:t>
      </w:r>
      <w:r w:rsidRPr="008477B2">
        <w:t>и</w:t>
      </w:r>
      <w:r w:rsidRPr="008477B2">
        <w:t xml:space="preserve">циентов </w:t>
      </w:r>
      <w:r w:rsidRPr="008477B2">
        <w:rPr>
          <w:shd w:val="clear" w:color="auto" w:fill="FFFFFF"/>
        </w:rPr>
        <w:t xml:space="preserve">децентрализации и вариации в разрезе управленческого и экономического пространства </w:t>
      </w:r>
      <w:r w:rsidRPr="008477B2">
        <w:t>свидетельствуют о меньшем разбросе значений внутри каждой функциональной группы, чем в среднем по РФ, что подтверждает меньшую нео</w:t>
      </w:r>
      <w:r w:rsidRPr="008477B2">
        <w:t>д</w:t>
      </w:r>
      <w:r w:rsidRPr="008477B2">
        <w:t>нородность пространств внутри каждой группы регионов</w:t>
      </w:r>
      <w:r w:rsidRPr="008477B2">
        <w:rPr>
          <w:rStyle w:val="af8"/>
        </w:rPr>
        <w:footnoteReference w:id="5"/>
      </w:r>
      <w:r w:rsidRPr="008477B2">
        <w:t xml:space="preserve">. </w:t>
      </w:r>
    </w:p>
    <w:p w:rsidR="008477B2" w:rsidRPr="008477B2" w:rsidRDefault="00430B01" w:rsidP="00430B01">
      <w:pPr>
        <w:ind w:firstLine="397"/>
      </w:pPr>
      <w:r w:rsidRPr="008477B2">
        <w:t>Обратим внимание, что центры экономич</w:t>
      </w:r>
      <w:r w:rsidRPr="008477B2">
        <w:t>е</w:t>
      </w:r>
      <w:r w:rsidRPr="008477B2">
        <w:t>ского роста как крупные, так и крупнейшие поп</w:t>
      </w:r>
      <w:r w:rsidRPr="008477B2">
        <w:t>а</w:t>
      </w:r>
      <w:r w:rsidRPr="008477B2">
        <w:t>дают</w:t>
      </w:r>
      <w:r w:rsidR="00BF471C">
        <w:t xml:space="preserve"> </w:t>
      </w:r>
      <w:r w:rsidRPr="008477B2">
        <w:t xml:space="preserve"> в </w:t>
      </w:r>
      <w:r w:rsidR="00BF471C">
        <w:t xml:space="preserve"> </w:t>
      </w:r>
      <w:r w:rsidRPr="008477B2">
        <w:t>область</w:t>
      </w:r>
      <w:r w:rsidR="00BF471C">
        <w:t xml:space="preserve"> </w:t>
      </w:r>
      <w:r w:rsidRPr="008477B2">
        <w:t xml:space="preserve"> с </w:t>
      </w:r>
      <w:r w:rsidR="00BF471C">
        <w:t xml:space="preserve"> </w:t>
      </w:r>
      <w:r w:rsidRPr="008477B2">
        <w:t xml:space="preserve">условиями </w:t>
      </w:r>
      <w:r w:rsidR="00BF471C">
        <w:t xml:space="preserve"> </w:t>
      </w:r>
      <w:r w:rsidRPr="008477B2">
        <w:t xml:space="preserve">децентрализации </w:t>
      </w:r>
      <w:r w:rsidR="00BF471C">
        <w:t xml:space="preserve"> </w:t>
      </w:r>
      <w:r w:rsidRPr="008477B2">
        <w:t>в</w:t>
      </w:r>
      <w:r w:rsidR="009C2C36">
        <w:t xml:space="preserve"> </w:t>
      </w:r>
      <w:r w:rsidR="009C2C36" w:rsidRPr="008477B2">
        <w:t>управленческом пространстве, но с централизац</w:t>
      </w:r>
      <w:r w:rsidR="009C2C36" w:rsidRPr="008477B2">
        <w:t>и</w:t>
      </w:r>
      <w:r w:rsidR="009C2C36" w:rsidRPr="008477B2">
        <w:t>ей в потенциальных возможностях экономическ</w:t>
      </w:r>
      <w:r w:rsidR="009C2C36" w:rsidRPr="008477B2">
        <w:t>о</w:t>
      </w:r>
      <w:r w:rsidR="009C2C36" w:rsidRPr="008477B2">
        <w:t>го регулирования. Это не соответствует Стратегии</w:t>
      </w:r>
    </w:p>
    <w:p w:rsidR="00430B01" w:rsidRDefault="00A40453" w:rsidP="008477B2">
      <w:pPr>
        <w:jc w:val="right"/>
      </w:pPr>
      <w:r>
        <w:rPr>
          <w:noProof/>
        </w:rPr>
        <w:lastRenderedPageBreak/>
        <w:pict>
          <v:shape id="_x0000_s1394" type="#_x0000_t202" style="position:absolute;left:0;text-align:left;margin-left:-.05pt;margin-top:.7pt;width:466.45pt;height:654.25pt;z-index:251665408" stroked="f">
            <v:textbox>
              <w:txbxContent>
                <w:p w:rsidR="0017313A" w:rsidRPr="00CD2558" w:rsidRDefault="0017313A" w:rsidP="00430B01">
                  <w:pPr>
                    <w:adjustRightInd w:val="0"/>
                    <w:ind w:firstLine="397"/>
                    <w:jc w:val="right"/>
                    <w:rPr>
                      <w:rFonts w:ascii="Arial" w:hAnsi="Arial" w:cs="Arial"/>
                      <w:b/>
                      <w:sz w:val="16"/>
                    </w:rPr>
                  </w:pPr>
                  <w:r w:rsidRPr="00CD2558">
                    <w:rPr>
                      <w:rFonts w:ascii="Arial" w:hAnsi="Arial" w:cs="Arial"/>
                      <w:b/>
                      <w:sz w:val="16"/>
                    </w:rPr>
                    <w:t>Таблица 3</w:t>
                  </w:r>
                </w:p>
                <w:p w:rsidR="0017313A" w:rsidRPr="00CD2558" w:rsidRDefault="0017313A" w:rsidP="00430B01">
                  <w:pPr>
                    <w:spacing w:after="120"/>
                    <w:ind w:left="-57" w:right="-57"/>
                    <w:jc w:val="center"/>
                    <w:rPr>
                      <w:rFonts w:ascii="Arial" w:hAnsi="Arial" w:cs="Arial"/>
                      <w:b/>
                      <w:spacing w:val="-4"/>
                      <w:sz w:val="16"/>
                    </w:rPr>
                  </w:pPr>
                  <w:r w:rsidRPr="00CD2558">
                    <w:rPr>
                      <w:rFonts w:ascii="Arial" w:hAnsi="Arial" w:cs="Arial"/>
                      <w:b/>
                      <w:spacing w:val="-4"/>
                      <w:sz w:val="16"/>
                    </w:rPr>
                    <w:t>Распределение регионов России по уровню децентрализации экономического (воспроизводственного) пространства</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
                    <w:gridCol w:w="874"/>
                    <w:gridCol w:w="3004"/>
                    <w:gridCol w:w="3319"/>
                    <w:gridCol w:w="850"/>
                    <w:gridCol w:w="786"/>
                  </w:tblGrid>
                  <w:tr w:rsidR="0017313A" w:rsidRPr="00CD2558" w:rsidTr="00BF471C">
                    <w:trPr>
                      <w:trHeight w:val="459"/>
                    </w:trPr>
                    <w:tc>
                      <w:tcPr>
                        <w:tcW w:w="1327" w:type="dxa"/>
                        <w:gridSpan w:val="2"/>
                        <w:vMerge w:val="restart"/>
                        <w:shd w:val="clear" w:color="auto" w:fill="auto"/>
                      </w:tcPr>
                      <w:p w:rsidR="0017313A" w:rsidRPr="00430B01" w:rsidRDefault="0017313A" w:rsidP="00BF471C">
                        <w:pPr>
                          <w:jc w:val="center"/>
                          <w:rPr>
                            <w:b/>
                            <w:sz w:val="19"/>
                            <w:szCs w:val="19"/>
                            <w:lang w:val="en-US"/>
                          </w:rPr>
                        </w:pPr>
                        <w:r w:rsidRPr="00430B01">
                          <w:rPr>
                            <w:b/>
                            <w:sz w:val="19"/>
                            <w:szCs w:val="19"/>
                          </w:rPr>
                          <w:t>Значение коэффиц</w:t>
                        </w:r>
                        <w:r w:rsidRPr="00430B01">
                          <w:rPr>
                            <w:b/>
                            <w:sz w:val="19"/>
                            <w:szCs w:val="19"/>
                          </w:rPr>
                          <w:t>и</w:t>
                        </w:r>
                        <w:r w:rsidRPr="00430B01">
                          <w:rPr>
                            <w:b/>
                            <w:sz w:val="19"/>
                            <w:szCs w:val="19"/>
                          </w:rPr>
                          <w:t>ента деце</w:t>
                        </w:r>
                        <w:r w:rsidRPr="00430B01">
                          <w:rPr>
                            <w:b/>
                            <w:sz w:val="19"/>
                            <w:szCs w:val="19"/>
                          </w:rPr>
                          <w:t>н</w:t>
                        </w:r>
                        <w:r w:rsidRPr="00430B01">
                          <w:rPr>
                            <w:b/>
                            <w:sz w:val="19"/>
                            <w:szCs w:val="19"/>
                          </w:rPr>
                          <w:t>трализации</w:t>
                        </w:r>
                      </w:p>
                    </w:tc>
                    <w:tc>
                      <w:tcPr>
                        <w:tcW w:w="6323" w:type="dxa"/>
                        <w:gridSpan w:val="2"/>
                        <w:vAlign w:val="center"/>
                      </w:tcPr>
                      <w:p w:rsidR="0017313A" w:rsidRPr="00430B01" w:rsidRDefault="0017313A" w:rsidP="00BF471C">
                        <w:pPr>
                          <w:jc w:val="center"/>
                          <w:rPr>
                            <w:b/>
                            <w:sz w:val="19"/>
                            <w:szCs w:val="19"/>
                          </w:rPr>
                        </w:pPr>
                        <w:r w:rsidRPr="00430B01">
                          <w:rPr>
                            <w:b/>
                            <w:sz w:val="19"/>
                            <w:szCs w:val="19"/>
                          </w:rPr>
                          <w:t>Регионы</w:t>
                        </w:r>
                      </w:p>
                    </w:tc>
                    <w:tc>
                      <w:tcPr>
                        <w:tcW w:w="1636" w:type="dxa"/>
                        <w:gridSpan w:val="2"/>
                        <w:vAlign w:val="center"/>
                      </w:tcPr>
                      <w:p w:rsidR="0017313A" w:rsidRPr="00430B01" w:rsidRDefault="0017313A" w:rsidP="00BF471C">
                        <w:pPr>
                          <w:jc w:val="center"/>
                          <w:rPr>
                            <w:b/>
                            <w:sz w:val="19"/>
                            <w:szCs w:val="19"/>
                          </w:rPr>
                        </w:pPr>
                        <w:r w:rsidRPr="00430B01">
                          <w:rPr>
                            <w:b/>
                            <w:sz w:val="19"/>
                            <w:szCs w:val="19"/>
                          </w:rPr>
                          <w:t>Среднее знач</w:t>
                        </w:r>
                        <w:r w:rsidRPr="00430B01">
                          <w:rPr>
                            <w:b/>
                            <w:sz w:val="19"/>
                            <w:szCs w:val="19"/>
                          </w:rPr>
                          <w:t>е</w:t>
                        </w:r>
                        <w:r w:rsidRPr="00430B01">
                          <w:rPr>
                            <w:b/>
                            <w:sz w:val="19"/>
                            <w:szCs w:val="19"/>
                          </w:rPr>
                          <w:t>ние по группе</w:t>
                        </w:r>
                      </w:p>
                    </w:tc>
                  </w:tr>
                  <w:tr w:rsidR="0017313A" w:rsidRPr="00CD2558" w:rsidTr="00BF471C">
                    <w:trPr>
                      <w:trHeight w:val="111"/>
                    </w:trPr>
                    <w:tc>
                      <w:tcPr>
                        <w:tcW w:w="1327" w:type="dxa"/>
                        <w:gridSpan w:val="2"/>
                        <w:vMerge/>
                        <w:shd w:val="clear" w:color="auto" w:fill="auto"/>
                        <w:textDirection w:val="btLr"/>
                      </w:tcPr>
                      <w:p w:rsidR="0017313A" w:rsidRPr="00430B01" w:rsidRDefault="0017313A" w:rsidP="00BF471C">
                        <w:pPr>
                          <w:jc w:val="center"/>
                          <w:rPr>
                            <w:b/>
                            <w:sz w:val="19"/>
                            <w:szCs w:val="19"/>
                            <w:lang w:val="en-US"/>
                          </w:rPr>
                        </w:pPr>
                      </w:p>
                    </w:tc>
                    <w:tc>
                      <w:tcPr>
                        <w:tcW w:w="3004" w:type="dxa"/>
                        <w:vAlign w:val="center"/>
                      </w:tcPr>
                      <w:p w:rsidR="0017313A" w:rsidRPr="00430B01" w:rsidRDefault="0017313A" w:rsidP="00BF471C">
                        <w:pPr>
                          <w:jc w:val="center"/>
                          <w:rPr>
                            <w:b/>
                            <w:sz w:val="19"/>
                            <w:szCs w:val="19"/>
                          </w:rPr>
                        </w:pPr>
                        <w:r w:rsidRPr="00430B01">
                          <w:rPr>
                            <w:b/>
                            <w:bCs/>
                            <w:sz w:val="19"/>
                            <w:szCs w:val="19"/>
                          </w:rPr>
                          <w:t>2010</w:t>
                        </w:r>
                      </w:p>
                    </w:tc>
                    <w:tc>
                      <w:tcPr>
                        <w:tcW w:w="3319" w:type="dxa"/>
                        <w:vAlign w:val="center"/>
                      </w:tcPr>
                      <w:p w:rsidR="0017313A" w:rsidRPr="00430B01" w:rsidRDefault="0017313A" w:rsidP="00BF471C">
                        <w:pPr>
                          <w:jc w:val="center"/>
                          <w:rPr>
                            <w:b/>
                            <w:sz w:val="19"/>
                            <w:szCs w:val="19"/>
                          </w:rPr>
                        </w:pPr>
                        <w:r w:rsidRPr="00430B01">
                          <w:rPr>
                            <w:b/>
                            <w:bCs/>
                            <w:sz w:val="19"/>
                            <w:szCs w:val="19"/>
                          </w:rPr>
                          <w:t>2019</w:t>
                        </w:r>
                      </w:p>
                    </w:tc>
                    <w:tc>
                      <w:tcPr>
                        <w:tcW w:w="850" w:type="dxa"/>
                        <w:vAlign w:val="center"/>
                      </w:tcPr>
                      <w:p w:rsidR="0017313A" w:rsidRPr="00430B01" w:rsidRDefault="0017313A" w:rsidP="00BF471C">
                        <w:pPr>
                          <w:jc w:val="center"/>
                          <w:rPr>
                            <w:b/>
                            <w:sz w:val="19"/>
                            <w:szCs w:val="19"/>
                          </w:rPr>
                        </w:pPr>
                        <w:r w:rsidRPr="00430B01">
                          <w:rPr>
                            <w:b/>
                            <w:bCs/>
                            <w:sz w:val="19"/>
                            <w:szCs w:val="19"/>
                          </w:rPr>
                          <w:t>2010</w:t>
                        </w:r>
                      </w:p>
                    </w:tc>
                    <w:tc>
                      <w:tcPr>
                        <w:tcW w:w="786" w:type="dxa"/>
                        <w:vAlign w:val="center"/>
                      </w:tcPr>
                      <w:p w:rsidR="0017313A" w:rsidRPr="00430B01" w:rsidRDefault="0017313A" w:rsidP="00BF471C">
                        <w:pPr>
                          <w:jc w:val="center"/>
                          <w:rPr>
                            <w:b/>
                            <w:sz w:val="19"/>
                            <w:szCs w:val="19"/>
                          </w:rPr>
                        </w:pPr>
                        <w:r w:rsidRPr="00430B01">
                          <w:rPr>
                            <w:b/>
                            <w:bCs/>
                            <w:sz w:val="19"/>
                            <w:szCs w:val="19"/>
                          </w:rPr>
                          <w:t>2019</w:t>
                        </w:r>
                      </w:p>
                    </w:tc>
                  </w:tr>
                  <w:tr w:rsidR="0017313A" w:rsidRPr="00CD2558" w:rsidTr="00BF471C">
                    <w:trPr>
                      <w:trHeight w:val="459"/>
                    </w:trPr>
                    <w:tc>
                      <w:tcPr>
                        <w:tcW w:w="453" w:type="dxa"/>
                        <w:vMerge w:val="restart"/>
                        <w:shd w:val="clear" w:color="auto" w:fill="auto"/>
                        <w:textDirection w:val="btLr"/>
                      </w:tcPr>
                      <w:p w:rsidR="0017313A" w:rsidRPr="00CD2558" w:rsidRDefault="0017313A" w:rsidP="00BF471C">
                        <w:pPr>
                          <w:ind w:left="113" w:right="113"/>
                          <w:jc w:val="center"/>
                          <w:rPr>
                            <w:sz w:val="19"/>
                            <w:szCs w:val="19"/>
                          </w:rPr>
                        </w:pPr>
                        <w:r w:rsidRPr="00CD2558">
                          <w:rPr>
                            <w:sz w:val="19"/>
                            <w:szCs w:val="19"/>
                          </w:rPr>
                          <w:t>Меньше 1</w:t>
                        </w:r>
                      </w:p>
                    </w:tc>
                    <w:tc>
                      <w:tcPr>
                        <w:tcW w:w="874" w:type="dxa"/>
                        <w:shd w:val="clear" w:color="auto" w:fill="auto"/>
                      </w:tcPr>
                      <w:p w:rsidR="0017313A" w:rsidRPr="00CD2558" w:rsidRDefault="0017313A" w:rsidP="00BF471C">
                        <w:pPr>
                          <w:jc w:val="center"/>
                          <w:rPr>
                            <w:sz w:val="19"/>
                            <w:szCs w:val="19"/>
                          </w:rPr>
                        </w:pPr>
                        <w:r w:rsidRPr="00CD2558">
                          <w:rPr>
                            <w:sz w:val="19"/>
                            <w:szCs w:val="19"/>
                            <w:lang w:val="en-US"/>
                          </w:rPr>
                          <w:t>0</w:t>
                        </w:r>
                        <w:r w:rsidRPr="00CD2558">
                          <w:rPr>
                            <w:sz w:val="19"/>
                            <w:szCs w:val="19"/>
                          </w:rPr>
                          <w:t>–</w:t>
                        </w:r>
                        <w:r w:rsidRPr="00CD2558">
                          <w:rPr>
                            <w:sz w:val="19"/>
                            <w:szCs w:val="19"/>
                            <w:lang w:val="en-US"/>
                          </w:rPr>
                          <w:t>0</w:t>
                        </w:r>
                        <w:r w:rsidRPr="00CD2558">
                          <w:rPr>
                            <w:sz w:val="19"/>
                            <w:szCs w:val="19"/>
                          </w:rPr>
                          <w:t>,5</w:t>
                        </w:r>
                      </w:p>
                    </w:tc>
                    <w:tc>
                      <w:tcPr>
                        <w:tcW w:w="3004" w:type="dxa"/>
                      </w:tcPr>
                      <w:p w:rsidR="0017313A" w:rsidRPr="00CD2558" w:rsidRDefault="0017313A" w:rsidP="00BF471C">
                        <w:pPr>
                          <w:rPr>
                            <w:sz w:val="19"/>
                            <w:szCs w:val="19"/>
                          </w:rPr>
                        </w:pPr>
                        <w:r w:rsidRPr="00CD2558">
                          <w:rPr>
                            <w:sz w:val="19"/>
                            <w:szCs w:val="19"/>
                          </w:rPr>
                          <w:t>Ленинградская, Томская, г. М</w:t>
                        </w:r>
                        <w:r w:rsidRPr="00CD2558">
                          <w:rPr>
                            <w:sz w:val="19"/>
                            <w:szCs w:val="19"/>
                          </w:rPr>
                          <w:t>о</w:t>
                        </w:r>
                        <w:r w:rsidRPr="00CD2558">
                          <w:rPr>
                            <w:sz w:val="19"/>
                            <w:szCs w:val="19"/>
                          </w:rPr>
                          <w:t>сква, Свердловская, Московская (5)</w:t>
                        </w:r>
                      </w:p>
                    </w:tc>
                    <w:tc>
                      <w:tcPr>
                        <w:tcW w:w="3319" w:type="dxa"/>
                      </w:tcPr>
                      <w:p w:rsidR="0017313A" w:rsidRPr="00CD2558" w:rsidRDefault="0017313A" w:rsidP="00BF471C">
                        <w:pPr>
                          <w:rPr>
                            <w:sz w:val="19"/>
                            <w:szCs w:val="19"/>
                          </w:rPr>
                        </w:pPr>
                        <w:proofErr w:type="gramStart"/>
                        <w:r w:rsidRPr="00CD2558">
                          <w:rPr>
                            <w:sz w:val="19"/>
                            <w:szCs w:val="19"/>
                          </w:rPr>
                          <w:t>Ленинградская, Ненецкий АО, Кра</w:t>
                        </w:r>
                        <w:r w:rsidRPr="00CD2558">
                          <w:rPr>
                            <w:sz w:val="19"/>
                            <w:szCs w:val="19"/>
                          </w:rPr>
                          <w:t>с</w:t>
                        </w:r>
                        <w:r w:rsidRPr="00CD2558">
                          <w:rPr>
                            <w:sz w:val="19"/>
                            <w:szCs w:val="19"/>
                          </w:rPr>
                          <w:t xml:space="preserve">ноярский край, Самарская, </w:t>
                        </w:r>
                        <w:proofErr w:type="spellStart"/>
                        <w:r w:rsidRPr="00CD2558">
                          <w:rPr>
                            <w:sz w:val="19"/>
                            <w:szCs w:val="19"/>
                          </w:rPr>
                          <w:t>ХМАО</w:t>
                        </w:r>
                        <w:proofErr w:type="spellEnd"/>
                        <w:r w:rsidRPr="00CD2558">
                          <w:rPr>
                            <w:sz w:val="19"/>
                            <w:szCs w:val="19"/>
                          </w:rPr>
                          <w:t>, Астраханская, Томская, г. Санкт-Петербург, Коми, Оренбургская, Краснодарский край, Сахалинская, Ульяновская, Московская, г. Москва Удмуртская, Волгоградская, Ряза</w:t>
                        </w:r>
                        <w:r w:rsidRPr="00CD2558">
                          <w:rPr>
                            <w:sz w:val="19"/>
                            <w:szCs w:val="19"/>
                          </w:rPr>
                          <w:t>н</w:t>
                        </w:r>
                        <w:r w:rsidRPr="00CD2558">
                          <w:rPr>
                            <w:sz w:val="19"/>
                            <w:szCs w:val="19"/>
                          </w:rPr>
                          <w:t xml:space="preserve">ская, Ярославская, </w:t>
                        </w:r>
                        <w:proofErr w:type="spellStart"/>
                        <w:r w:rsidRPr="00CD2558">
                          <w:rPr>
                            <w:sz w:val="19"/>
                            <w:szCs w:val="19"/>
                          </w:rPr>
                          <w:t>ЯНАО</w:t>
                        </w:r>
                        <w:proofErr w:type="spellEnd"/>
                        <w:r w:rsidRPr="00CD2558">
                          <w:rPr>
                            <w:sz w:val="19"/>
                            <w:szCs w:val="19"/>
                          </w:rPr>
                          <w:t xml:space="preserve"> Татарстан, Иркутская, Калужская, Нижегоро</w:t>
                        </w:r>
                        <w:r w:rsidRPr="00CD2558">
                          <w:rPr>
                            <w:sz w:val="19"/>
                            <w:szCs w:val="19"/>
                          </w:rPr>
                          <w:t>д</w:t>
                        </w:r>
                        <w:r w:rsidRPr="00CD2558">
                          <w:rPr>
                            <w:sz w:val="19"/>
                            <w:szCs w:val="19"/>
                          </w:rPr>
                          <w:t>ская, Пермский край, Калинингра</w:t>
                        </w:r>
                        <w:r w:rsidRPr="00CD2558">
                          <w:rPr>
                            <w:sz w:val="19"/>
                            <w:szCs w:val="19"/>
                          </w:rPr>
                          <w:t>д</w:t>
                        </w:r>
                        <w:r w:rsidRPr="00CD2558">
                          <w:rPr>
                            <w:sz w:val="19"/>
                            <w:szCs w:val="19"/>
                          </w:rPr>
                          <w:t>ская, Хабаровский край (27)</w:t>
                        </w:r>
                        <w:proofErr w:type="gramEnd"/>
                      </w:p>
                    </w:tc>
                    <w:tc>
                      <w:tcPr>
                        <w:tcW w:w="850" w:type="dxa"/>
                        <w:vAlign w:val="center"/>
                      </w:tcPr>
                      <w:p w:rsidR="0017313A" w:rsidRPr="00CD2558" w:rsidRDefault="0017313A" w:rsidP="00BF471C">
                        <w:pPr>
                          <w:jc w:val="center"/>
                          <w:rPr>
                            <w:sz w:val="19"/>
                            <w:szCs w:val="19"/>
                          </w:rPr>
                        </w:pPr>
                        <w:r w:rsidRPr="00CD2558">
                          <w:rPr>
                            <w:sz w:val="19"/>
                            <w:szCs w:val="19"/>
                          </w:rPr>
                          <w:t>0,36</w:t>
                        </w:r>
                      </w:p>
                    </w:tc>
                    <w:tc>
                      <w:tcPr>
                        <w:tcW w:w="786" w:type="dxa"/>
                        <w:vAlign w:val="center"/>
                      </w:tcPr>
                      <w:p w:rsidR="0017313A" w:rsidRPr="00CD2558" w:rsidRDefault="0017313A" w:rsidP="00BF471C">
                        <w:pPr>
                          <w:jc w:val="center"/>
                          <w:rPr>
                            <w:sz w:val="19"/>
                            <w:szCs w:val="19"/>
                          </w:rPr>
                        </w:pPr>
                        <w:r w:rsidRPr="00CD2558">
                          <w:rPr>
                            <w:sz w:val="19"/>
                            <w:szCs w:val="19"/>
                          </w:rPr>
                          <w:t>0,35</w:t>
                        </w:r>
                      </w:p>
                    </w:tc>
                  </w:tr>
                  <w:tr w:rsidR="0017313A" w:rsidRPr="00CD2558" w:rsidTr="00BF471C">
                    <w:trPr>
                      <w:trHeight w:val="644"/>
                    </w:trPr>
                    <w:tc>
                      <w:tcPr>
                        <w:tcW w:w="453" w:type="dxa"/>
                        <w:vMerge/>
                        <w:shd w:val="clear" w:color="auto" w:fill="auto"/>
                        <w:textDirection w:val="btLr"/>
                      </w:tcPr>
                      <w:p w:rsidR="0017313A" w:rsidRPr="00CD2558" w:rsidRDefault="0017313A" w:rsidP="00BF471C">
                        <w:pPr>
                          <w:ind w:left="113" w:right="113"/>
                          <w:jc w:val="center"/>
                          <w:rPr>
                            <w:sz w:val="19"/>
                            <w:szCs w:val="19"/>
                          </w:rPr>
                        </w:pPr>
                      </w:p>
                    </w:tc>
                    <w:tc>
                      <w:tcPr>
                        <w:tcW w:w="874" w:type="dxa"/>
                        <w:shd w:val="clear" w:color="auto" w:fill="auto"/>
                        <w:vAlign w:val="center"/>
                      </w:tcPr>
                      <w:p w:rsidR="0017313A" w:rsidRPr="00CD2558" w:rsidRDefault="0017313A" w:rsidP="00BF471C">
                        <w:pPr>
                          <w:jc w:val="center"/>
                          <w:rPr>
                            <w:sz w:val="19"/>
                            <w:szCs w:val="19"/>
                          </w:rPr>
                        </w:pPr>
                        <w:r w:rsidRPr="00CD2558">
                          <w:rPr>
                            <w:sz w:val="19"/>
                            <w:szCs w:val="19"/>
                          </w:rPr>
                          <w:t>0,5–1</w:t>
                        </w:r>
                      </w:p>
                    </w:tc>
                    <w:tc>
                      <w:tcPr>
                        <w:tcW w:w="3004" w:type="dxa"/>
                      </w:tcPr>
                      <w:p w:rsidR="0017313A" w:rsidRPr="00CD2558" w:rsidRDefault="0017313A" w:rsidP="00BF471C">
                        <w:pPr>
                          <w:rPr>
                            <w:sz w:val="19"/>
                            <w:szCs w:val="19"/>
                          </w:rPr>
                        </w:pPr>
                        <w:r w:rsidRPr="00CD2558">
                          <w:rPr>
                            <w:sz w:val="19"/>
                            <w:szCs w:val="19"/>
                          </w:rPr>
                          <w:t>Пермский край, Кемеровская, Оренбургская, Саратовская, И</w:t>
                        </w:r>
                        <w:r w:rsidRPr="00CD2558">
                          <w:rPr>
                            <w:sz w:val="19"/>
                            <w:szCs w:val="19"/>
                          </w:rPr>
                          <w:t>р</w:t>
                        </w:r>
                        <w:r w:rsidRPr="00CD2558">
                          <w:rPr>
                            <w:sz w:val="19"/>
                            <w:szCs w:val="19"/>
                          </w:rPr>
                          <w:t>кутская, г. Санкт-Петербург, К</w:t>
                        </w:r>
                        <w:r w:rsidRPr="00CD2558">
                          <w:rPr>
                            <w:sz w:val="19"/>
                            <w:szCs w:val="19"/>
                          </w:rPr>
                          <w:t>а</w:t>
                        </w:r>
                        <w:r w:rsidRPr="00CD2558">
                          <w:rPr>
                            <w:sz w:val="19"/>
                            <w:szCs w:val="19"/>
                          </w:rPr>
                          <w:t>лужская, Новосибирская, Сах</w:t>
                        </w:r>
                        <w:r w:rsidRPr="00CD2558">
                          <w:rPr>
                            <w:sz w:val="19"/>
                            <w:szCs w:val="19"/>
                          </w:rPr>
                          <w:t>а</w:t>
                        </w:r>
                        <w:r w:rsidRPr="00CD2558">
                          <w:rPr>
                            <w:sz w:val="19"/>
                            <w:szCs w:val="19"/>
                          </w:rPr>
                          <w:t>линская, Краснодарский край, Башкортостан, Самарская, У</w:t>
                        </w:r>
                        <w:r w:rsidRPr="00CD2558">
                          <w:rPr>
                            <w:sz w:val="19"/>
                            <w:szCs w:val="19"/>
                          </w:rPr>
                          <w:t>д</w:t>
                        </w:r>
                        <w:r w:rsidRPr="00CD2558">
                          <w:rPr>
                            <w:sz w:val="19"/>
                            <w:szCs w:val="19"/>
                          </w:rPr>
                          <w:t>муртская</w:t>
                        </w:r>
                        <w:proofErr w:type="gramStart"/>
                        <w:r w:rsidRPr="00CD2558">
                          <w:rPr>
                            <w:sz w:val="19"/>
                            <w:szCs w:val="19"/>
                          </w:rPr>
                          <w:t xml:space="preserve"> ,</w:t>
                        </w:r>
                        <w:proofErr w:type="gramEnd"/>
                        <w:r w:rsidRPr="00CD2558">
                          <w:rPr>
                            <w:sz w:val="19"/>
                            <w:szCs w:val="19"/>
                          </w:rPr>
                          <w:t xml:space="preserve"> Волгоградская, Коми, </w:t>
                        </w:r>
                        <w:proofErr w:type="spellStart"/>
                        <w:r w:rsidRPr="00CD2558">
                          <w:rPr>
                            <w:sz w:val="19"/>
                            <w:szCs w:val="19"/>
                          </w:rPr>
                          <w:t>ХМАО</w:t>
                        </w:r>
                        <w:proofErr w:type="spellEnd"/>
                        <w:r w:rsidRPr="00CD2558">
                          <w:rPr>
                            <w:sz w:val="19"/>
                            <w:szCs w:val="19"/>
                          </w:rPr>
                          <w:t>, Ставропольский край, Хабаровский край, Ульяновская, Приморский край, Воронежская, Ростовская, Владимирская, Яр</w:t>
                        </w:r>
                        <w:r w:rsidRPr="00CD2558">
                          <w:rPr>
                            <w:sz w:val="19"/>
                            <w:szCs w:val="19"/>
                          </w:rPr>
                          <w:t>о</w:t>
                        </w:r>
                        <w:r w:rsidRPr="00CD2558">
                          <w:rPr>
                            <w:sz w:val="19"/>
                            <w:szCs w:val="19"/>
                          </w:rPr>
                          <w:t>славская, Саха (Якутия), Орло</w:t>
                        </w:r>
                        <w:r w:rsidRPr="00CD2558">
                          <w:rPr>
                            <w:sz w:val="19"/>
                            <w:szCs w:val="19"/>
                          </w:rPr>
                          <w:t>в</w:t>
                        </w:r>
                        <w:r w:rsidRPr="00CD2558">
                          <w:rPr>
                            <w:sz w:val="19"/>
                            <w:szCs w:val="19"/>
                          </w:rPr>
                          <w:t>ская, Тверская, Татарстан, Му</w:t>
                        </w:r>
                        <w:r w:rsidRPr="00CD2558">
                          <w:rPr>
                            <w:sz w:val="19"/>
                            <w:szCs w:val="19"/>
                          </w:rPr>
                          <w:t>р</w:t>
                        </w:r>
                        <w:r w:rsidRPr="00CD2558">
                          <w:rPr>
                            <w:sz w:val="19"/>
                            <w:szCs w:val="19"/>
                          </w:rPr>
                          <w:t>манская, Калининградская (30)</w:t>
                        </w:r>
                      </w:p>
                    </w:tc>
                    <w:tc>
                      <w:tcPr>
                        <w:tcW w:w="3319" w:type="dxa"/>
                      </w:tcPr>
                      <w:p w:rsidR="0017313A" w:rsidRPr="00CD2558" w:rsidRDefault="0017313A" w:rsidP="00BF471C">
                        <w:pPr>
                          <w:rPr>
                            <w:sz w:val="19"/>
                            <w:szCs w:val="19"/>
                          </w:rPr>
                        </w:pPr>
                        <w:proofErr w:type="gramStart"/>
                        <w:r w:rsidRPr="00CD2558">
                          <w:rPr>
                            <w:sz w:val="19"/>
                            <w:szCs w:val="19"/>
                          </w:rPr>
                          <w:t>Саратовская, Владимирская, Чел</w:t>
                        </w:r>
                        <w:r w:rsidRPr="00CD2558">
                          <w:rPr>
                            <w:sz w:val="19"/>
                            <w:szCs w:val="19"/>
                          </w:rPr>
                          <w:t>я</w:t>
                        </w:r>
                        <w:r w:rsidRPr="00CD2558">
                          <w:rPr>
                            <w:sz w:val="19"/>
                            <w:szCs w:val="19"/>
                          </w:rPr>
                          <w:t>бинская, Свердловская, Омская, А</w:t>
                        </w:r>
                        <w:r w:rsidRPr="00CD2558">
                          <w:rPr>
                            <w:sz w:val="19"/>
                            <w:szCs w:val="19"/>
                          </w:rPr>
                          <w:t>р</w:t>
                        </w:r>
                        <w:r w:rsidRPr="00CD2558">
                          <w:rPr>
                            <w:sz w:val="19"/>
                            <w:szCs w:val="19"/>
                          </w:rPr>
                          <w:t>хангельская, Ростовская, Карелия, Башкортостан, Тверская, Калмыкия, Адыгея, Мордовия, Крым, Тюме</w:t>
                        </w:r>
                        <w:r w:rsidRPr="00CD2558">
                          <w:rPr>
                            <w:sz w:val="19"/>
                            <w:szCs w:val="19"/>
                          </w:rPr>
                          <w:t>н</w:t>
                        </w:r>
                        <w:r w:rsidRPr="00CD2558">
                          <w:rPr>
                            <w:sz w:val="19"/>
                            <w:szCs w:val="19"/>
                          </w:rPr>
                          <w:t>ская, Севастополь, Смоленская, Саха (Якутия), Новосибирская, Белгоро</w:t>
                        </w:r>
                        <w:r w:rsidRPr="00CD2558">
                          <w:rPr>
                            <w:sz w:val="19"/>
                            <w:szCs w:val="19"/>
                          </w:rPr>
                          <w:t>д</w:t>
                        </w:r>
                        <w:r w:rsidRPr="00CD2558">
                          <w:rPr>
                            <w:sz w:val="19"/>
                            <w:szCs w:val="19"/>
                          </w:rPr>
                          <w:t>ская, Новгородская, Пензенская, Псковская, Марий Эл, Кировская, Воронежская, Чувашская, Курганская (28)</w:t>
                        </w:r>
                        <w:proofErr w:type="gramEnd"/>
                      </w:p>
                    </w:tc>
                    <w:tc>
                      <w:tcPr>
                        <w:tcW w:w="850" w:type="dxa"/>
                        <w:vAlign w:val="center"/>
                      </w:tcPr>
                      <w:p w:rsidR="0017313A" w:rsidRPr="00CD2558" w:rsidRDefault="0017313A" w:rsidP="00BF471C">
                        <w:pPr>
                          <w:jc w:val="center"/>
                          <w:rPr>
                            <w:sz w:val="19"/>
                            <w:szCs w:val="19"/>
                          </w:rPr>
                        </w:pPr>
                        <w:r w:rsidRPr="00CD2558">
                          <w:rPr>
                            <w:sz w:val="19"/>
                            <w:szCs w:val="19"/>
                          </w:rPr>
                          <w:t>0,74</w:t>
                        </w:r>
                      </w:p>
                    </w:tc>
                    <w:tc>
                      <w:tcPr>
                        <w:tcW w:w="786" w:type="dxa"/>
                        <w:vAlign w:val="center"/>
                      </w:tcPr>
                      <w:p w:rsidR="0017313A" w:rsidRPr="00CD2558" w:rsidRDefault="0017313A" w:rsidP="00BF471C">
                        <w:pPr>
                          <w:jc w:val="center"/>
                          <w:rPr>
                            <w:sz w:val="19"/>
                            <w:szCs w:val="19"/>
                          </w:rPr>
                        </w:pPr>
                        <w:r w:rsidRPr="00CD2558">
                          <w:rPr>
                            <w:sz w:val="19"/>
                            <w:szCs w:val="19"/>
                          </w:rPr>
                          <w:t>0,73</w:t>
                        </w:r>
                      </w:p>
                    </w:tc>
                  </w:tr>
                  <w:tr w:rsidR="0017313A" w:rsidRPr="00CD2558" w:rsidTr="00BF471C">
                    <w:trPr>
                      <w:trHeight w:val="315"/>
                    </w:trPr>
                    <w:tc>
                      <w:tcPr>
                        <w:tcW w:w="453" w:type="dxa"/>
                        <w:vMerge w:val="restart"/>
                        <w:textDirection w:val="btLr"/>
                      </w:tcPr>
                      <w:p w:rsidR="0017313A" w:rsidRPr="00CD2558" w:rsidRDefault="0017313A" w:rsidP="00BF471C">
                        <w:pPr>
                          <w:ind w:left="113" w:right="113"/>
                          <w:jc w:val="center"/>
                          <w:rPr>
                            <w:sz w:val="19"/>
                            <w:szCs w:val="19"/>
                          </w:rPr>
                        </w:pPr>
                        <w:r w:rsidRPr="00CD2558">
                          <w:rPr>
                            <w:sz w:val="19"/>
                            <w:szCs w:val="19"/>
                          </w:rPr>
                          <w:t>Больше 1</w:t>
                        </w:r>
                      </w:p>
                    </w:tc>
                    <w:tc>
                      <w:tcPr>
                        <w:tcW w:w="874" w:type="dxa"/>
                        <w:vAlign w:val="center"/>
                      </w:tcPr>
                      <w:p w:rsidR="0017313A" w:rsidRPr="00CD2558" w:rsidRDefault="0017313A" w:rsidP="00BF471C">
                        <w:pPr>
                          <w:jc w:val="center"/>
                          <w:rPr>
                            <w:sz w:val="19"/>
                            <w:szCs w:val="19"/>
                          </w:rPr>
                        </w:pPr>
                        <w:r w:rsidRPr="00CD2558">
                          <w:rPr>
                            <w:sz w:val="19"/>
                            <w:szCs w:val="19"/>
                          </w:rPr>
                          <w:t>1–2</w:t>
                        </w:r>
                      </w:p>
                    </w:tc>
                    <w:tc>
                      <w:tcPr>
                        <w:tcW w:w="3004" w:type="dxa"/>
                      </w:tcPr>
                      <w:p w:rsidR="0017313A" w:rsidRPr="00CD2558" w:rsidRDefault="0017313A" w:rsidP="00BF471C">
                        <w:pPr>
                          <w:rPr>
                            <w:sz w:val="19"/>
                            <w:szCs w:val="19"/>
                          </w:rPr>
                        </w:pPr>
                        <w:proofErr w:type="gramStart"/>
                        <w:r w:rsidRPr="00CD2558">
                          <w:rPr>
                            <w:sz w:val="19"/>
                            <w:szCs w:val="19"/>
                          </w:rPr>
                          <w:t>Нижегородская, Новгородская, Красноярский край, Пензенская, Челябинская, Карелия, Калмыкия, Брянская, Курганская, Омская, Рязанская, Смоленская, Ивано</w:t>
                        </w:r>
                        <w:r w:rsidRPr="00CD2558">
                          <w:rPr>
                            <w:sz w:val="19"/>
                            <w:szCs w:val="19"/>
                          </w:rPr>
                          <w:t>в</w:t>
                        </w:r>
                        <w:r w:rsidRPr="00CD2558">
                          <w:rPr>
                            <w:sz w:val="19"/>
                            <w:szCs w:val="19"/>
                          </w:rPr>
                          <w:t xml:space="preserve">ская, </w:t>
                        </w:r>
                        <w:proofErr w:type="spellStart"/>
                        <w:r w:rsidRPr="00CD2558">
                          <w:rPr>
                            <w:sz w:val="19"/>
                            <w:szCs w:val="19"/>
                          </w:rPr>
                          <w:t>ЯМАО</w:t>
                        </w:r>
                        <w:proofErr w:type="spellEnd"/>
                        <w:r w:rsidRPr="00CD2558">
                          <w:rPr>
                            <w:sz w:val="19"/>
                            <w:szCs w:val="19"/>
                          </w:rPr>
                          <w:t>, Костромская, Псковская, Кировская, Мордовия, Курская, Еврейская авт. обл., З</w:t>
                        </w:r>
                        <w:r w:rsidRPr="00CD2558">
                          <w:rPr>
                            <w:sz w:val="19"/>
                            <w:szCs w:val="19"/>
                          </w:rPr>
                          <w:t>а</w:t>
                        </w:r>
                        <w:r w:rsidRPr="00CD2558">
                          <w:rPr>
                            <w:sz w:val="19"/>
                            <w:szCs w:val="19"/>
                          </w:rPr>
                          <w:t>байкальский край, Алтай, Астр</w:t>
                        </w:r>
                        <w:r w:rsidRPr="00CD2558">
                          <w:rPr>
                            <w:sz w:val="19"/>
                            <w:szCs w:val="19"/>
                          </w:rPr>
                          <w:t>а</w:t>
                        </w:r>
                        <w:r w:rsidRPr="00CD2558">
                          <w:rPr>
                            <w:sz w:val="19"/>
                            <w:szCs w:val="19"/>
                          </w:rPr>
                          <w:t>ханская, Вологодская, Амурская, Чувашская (26)</w:t>
                        </w:r>
                        <w:proofErr w:type="gramEnd"/>
                      </w:p>
                    </w:tc>
                    <w:tc>
                      <w:tcPr>
                        <w:tcW w:w="3319" w:type="dxa"/>
                      </w:tcPr>
                      <w:p w:rsidR="0017313A" w:rsidRPr="00CD2558" w:rsidRDefault="0017313A" w:rsidP="00BF471C">
                        <w:pPr>
                          <w:rPr>
                            <w:sz w:val="19"/>
                            <w:szCs w:val="19"/>
                          </w:rPr>
                        </w:pPr>
                        <w:proofErr w:type="gramStart"/>
                        <w:r w:rsidRPr="00CD2558">
                          <w:rPr>
                            <w:sz w:val="19"/>
                            <w:szCs w:val="19"/>
                          </w:rPr>
                          <w:t>Ивановская, Орловская, Костромская, Ставропольский край, Приморский край, Карачаево-Черкесская, Тамбо</w:t>
                        </w:r>
                        <w:r w:rsidRPr="00CD2558">
                          <w:rPr>
                            <w:sz w:val="19"/>
                            <w:szCs w:val="19"/>
                          </w:rPr>
                          <w:t>в</w:t>
                        </w:r>
                        <w:r w:rsidRPr="00CD2558">
                          <w:rPr>
                            <w:sz w:val="19"/>
                            <w:szCs w:val="19"/>
                          </w:rPr>
                          <w:t>ская, Вологодская, Северная Осетия, Курская, Брянская, Тульская, Алтай, Бурятия, Ингушетия, Алтайский край (24)</w:t>
                        </w:r>
                        <w:proofErr w:type="gramEnd"/>
                      </w:p>
                    </w:tc>
                    <w:tc>
                      <w:tcPr>
                        <w:tcW w:w="850" w:type="dxa"/>
                        <w:vAlign w:val="center"/>
                      </w:tcPr>
                      <w:p w:rsidR="0017313A" w:rsidRPr="00CD2558" w:rsidRDefault="0017313A" w:rsidP="00BF471C">
                        <w:pPr>
                          <w:jc w:val="center"/>
                          <w:rPr>
                            <w:sz w:val="19"/>
                            <w:szCs w:val="19"/>
                          </w:rPr>
                        </w:pPr>
                        <w:r w:rsidRPr="00CD2558">
                          <w:rPr>
                            <w:sz w:val="19"/>
                            <w:szCs w:val="19"/>
                          </w:rPr>
                          <w:t>1,35</w:t>
                        </w:r>
                      </w:p>
                    </w:tc>
                    <w:tc>
                      <w:tcPr>
                        <w:tcW w:w="786" w:type="dxa"/>
                        <w:vAlign w:val="center"/>
                      </w:tcPr>
                      <w:p w:rsidR="0017313A" w:rsidRPr="00CD2558" w:rsidRDefault="0017313A" w:rsidP="00BF471C">
                        <w:pPr>
                          <w:jc w:val="center"/>
                          <w:rPr>
                            <w:sz w:val="19"/>
                            <w:szCs w:val="19"/>
                          </w:rPr>
                        </w:pPr>
                        <w:r w:rsidRPr="00CD2558">
                          <w:rPr>
                            <w:sz w:val="19"/>
                            <w:szCs w:val="19"/>
                          </w:rPr>
                          <w:t>1,8</w:t>
                        </w:r>
                      </w:p>
                    </w:tc>
                  </w:tr>
                  <w:tr w:rsidR="0017313A" w:rsidRPr="00CD2558" w:rsidTr="00BF471C">
                    <w:trPr>
                      <w:trHeight w:val="401"/>
                    </w:trPr>
                    <w:tc>
                      <w:tcPr>
                        <w:tcW w:w="453" w:type="dxa"/>
                        <w:vMerge/>
                      </w:tcPr>
                      <w:p w:rsidR="0017313A" w:rsidRPr="00CD2558" w:rsidRDefault="0017313A" w:rsidP="00BF471C">
                        <w:pPr>
                          <w:jc w:val="center"/>
                          <w:rPr>
                            <w:sz w:val="19"/>
                            <w:szCs w:val="19"/>
                          </w:rPr>
                        </w:pPr>
                      </w:p>
                    </w:tc>
                    <w:tc>
                      <w:tcPr>
                        <w:tcW w:w="874" w:type="dxa"/>
                        <w:vAlign w:val="center"/>
                      </w:tcPr>
                      <w:p w:rsidR="0017313A" w:rsidRPr="00CD2558" w:rsidRDefault="0017313A" w:rsidP="00BF471C">
                        <w:pPr>
                          <w:jc w:val="center"/>
                          <w:rPr>
                            <w:sz w:val="19"/>
                            <w:szCs w:val="19"/>
                          </w:rPr>
                        </w:pPr>
                        <w:r w:rsidRPr="00CD2558">
                          <w:rPr>
                            <w:sz w:val="19"/>
                            <w:szCs w:val="19"/>
                          </w:rPr>
                          <w:t>2–3</w:t>
                        </w:r>
                      </w:p>
                    </w:tc>
                    <w:tc>
                      <w:tcPr>
                        <w:tcW w:w="3004" w:type="dxa"/>
                      </w:tcPr>
                      <w:p w:rsidR="0017313A" w:rsidRPr="00CD2558" w:rsidRDefault="0017313A" w:rsidP="00BF471C">
                        <w:pPr>
                          <w:rPr>
                            <w:sz w:val="19"/>
                            <w:szCs w:val="19"/>
                          </w:rPr>
                        </w:pPr>
                        <w:r w:rsidRPr="00CD2558">
                          <w:rPr>
                            <w:sz w:val="19"/>
                            <w:szCs w:val="19"/>
                          </w:rPr>
                          <w:t>Белгородская, Архангельская, Северная Осетия, Камчатский край, Карачаево-Черкесская</w:t>
                        </w:r>
                        <w:proofErr w:type="gramStart"/>
                        <w:r w:rsidRPr="00CD2558">
                          <w:rPr>
                            <w:sz w:val="19"/>
                            <w:szCs w:val="19"/>
                          </w:rPr>
                          <w:t xml:space="preserve"> ,</w:t>
                        </w:r>
                        <w:proofErr w:type="gramEnd"/>
                        <w:r w:rsidRPr="00CD2558">
                          <w:rPr>
                            <w:sz w:val="19"/>
                            <w:szCs w:val="19"/>
                          </w:rPr>
                          <w:t xml:space="preserve"> А</w:t>
                        </w:r>
                        <w:r w:rsidRPr="00CD2558">
                          <w:rPr>
                            <w:sz w:val="19"/>
                            <w:szCs w:val="19"/>
                          </w:rPr>
                          <w:t>л</w:t>
                        </w:r>
                        <w:r w:rsidRPr="00CD2558">
                          <w:rPr>
                            <w:sz w:val="19"/>
                            <w:szCs w:val="19"/>
                          </w:rPr>
                          <w:t>тайский край, Тамбовская, Маг</w:t>
                        </w:r>
                        <w:r w:rsidRPr="00CD2558">
                          <w:rPr>
                            <w:sz w:val="19"/>
                            <w:szCs w:val="19"/>
                          </w:rPr>
                          <w:t>а</w:t>
                        </w:r>
                        <w:r w:rsidRPr="00CD2558">
                          <w:rPr>
                            <w:sz w:val="19"/>
                            <w:szCs w:val="19"/>
                          </w:rPr>
                          <w:t>данская, Кабардино-Балкарская , Чеченская , Адыгея (11)</w:t>
                        </w:r>
                      </w:p>
                    </w:tc>
                    <w:tc>
                      <w:tcPr>
                        <w:tcW w:w="3319" w:type="dxa"/>
                      </w:tcPr>
                      <w:p w:rsidR="0017313A" w:rsidRPr="00CD2558" w:rsidRDefault="0017313A" w:rsidP="00BF471C">
                        <w:pPr>
                          <w:rPr>
                            <w:sz w:val="19"/>
                            <w:szCs w:val="19"/>
                          </w:rPr>
                        </w:pPr>
                        <w:proofErr w:type="gramStart"/>
                        <w:r w:rsidRPr="00CD2558">
                          <w:rPr>
                            <w:sz w:val="19"/>
                            <w:szCs w:val="19"/>
                          </w:rPr>
                          <w:t>Кабардино-Балкарская</w:t>
                        </w:r>
                        <w:proofErr w:type="gramEnd"/>
                        <w:r w:rsidRPr="00CD2558">
                          <w:rPr>
                            <w:sz w:val="19"/>
                            <w:szCs w:val="19"/>
                          </w:rPr>
                          <w:t xml:space="preserve"> Липецкая, Дагестан, Забайкальский край, Ка</w:t>
                        </w:r>
                        <w:r w:rsidRPr="00CD2558">
                          <w:rPr>
                            <w:sz w:val="19"/>
                            <w:szCs w:val="19"/>
                          </w:rPr>
                          <w:t>м</w:t>
                        </w:r>
                        <w:r w:rsidRPr="00CD2558">
                          <w:rPr>
                            <w:sz w:val="19"/>
                            <w:szCs w:val="19"/>
                          </w:rPr>
                          <w:t>чатский край, Чеченская (6)</w:t>
                        </w:r>
                      </w:p>
                    </w:tc>
                    <w:tc>
                      <w:tcPr>
                        <w:tcW w:w="850" w:type="dxa"/>
                        <w:vAlign w:val="center"/>
                      </w:tcPr>
                      <w:p w:rsidR="0017313A" w:rsidRPr="00CD2558" w:rsidRDefault="0017313A" w:rsidP="00BF471C">
                        <w:pPr>
                          <w:jc w:val="center"/>
                          <w:rPr>
                            <w:sz w:val="19"/>
                            <w:szCs w:val="19"/>
                          </w:rPr>
                        </w:pPr>
                        <w:r w:rsidRPr="00CD2558">
                          <w:rPr>
                            <w:sz w:val="19"/>
                            <w:szCs w:val="19"/>
                          </w:rPr>
                          <w:t>2,51</w:t>
                        </w:r>
                      </w:p>
                    </w:tc>
                    <w:tc>
                      <w:tcPr>
                        <w:tcW w:w="786" w:type="dxa"/>
                        <w:vAlign w:val="center"/>
                      </w:tcPr>
                      <w:p w:rsidR="0017313A" w:rsidRPr="00CD2558" w:rsidRDefault="0017313A" w:rsidP="00BF471C">
                        <w:pPr>
                          <w:jc w:val="center"/>
                          <w:rPr>
                            <w:sz w:val="19"/>
                            <w:szCs w:val="19"/>
                          </w:rPr>
                        </w:pPr>
                        <w:r w:rsidRPr="00CD2558">
                          <w:rPr>
                            <w:sz w:val="19"/>
                            <w:szCs w:val="19"/>
                          </w:rPr>
                          <w:t>2,37</w:t>
                        </w:r>
                      </w:p>
                    </w:tc>
                  </w:tr>
                  <w:tr w:rsidR="0017313A" w:rsidRPr="00CD2558" w:rsidTr="00BF471C">
                    <w:trPr>
                      <w:trHeight w:val="400"/>
                    </w:trPr>
                    <w:tc>
                      <w:tcPr>
                        <w:tcW w:w="453" w:type="dxa"/>
                        <w:vMerge/>
                      </w:tcPr>
                      <w:p w:rsidR="0017313A" w:rsidRPr="00CD2558" w:rsidRDefault="0017313A" w:rsidP="00BF471C">
                        <w:pPr>
                          <w:jc w:val="center"/>
                          <w:rPr>
                            <w:sz w:val="19"/>
                            <w:szCs w:val="19"/>
                          </w:rPr>
                        </w:pPr>
                      </w:p>
                    </w:tc>
                    <w:tc>
                      <w:tcPr>
                        <w:tcW w:w="874" w:type="dxa"/>
                        <w:vAlign w:val="center"/>
                      </w:tcPr>
                      <w:p w:rsidR="0017313A" w:rsidRPr="00CD2558" w:rsidRDefault="0017313A" w:rsidP="00BF471C">
                        <w:pPr>
                          <w:jc w:val="center"/>
                          <w:rPr>
                            <w:sz w:val="19"/>
                            <w:szCs w:val="19"/>
                          </w:rPr>
                        </w:pPr>
                        <w:r w:rsidRPr="00CD2558">
                          <w:rPr>
                            <w:sz w:val="19"/>
                            <w:szCs w:val="19"/>
                          </w:rPr>
                          <w:t>3–4</w:t>
                        </w:r>
                      </w:p>
                    </w:tc>
                    <w:tc>
                      <w:tcPr>
                        <w:tcW w:w="3004" w:type="dxa"/>
                      </w:tcPr>
                      <w:p w:rsidR="0017313A" w:rsidRPr="00CD2558" w:rsidRDefault="0017313A" w:rsidP="00BF471C">
                        <w:pPr>
                          <w:rPr>
                            <w:sz w:val="19"/>
                            <w:szCs w:val="19"/>
                          </w:rPr>
                        </w:pPr>
                        <w:proofErr w:type="gramStart"/>
                        <w:r w:rsidRPr="00CD2558">
                          <w:rPr>
                            <w:sz w:val="19"/>
                            <w:szCs w:val="19"/>
                          </w:rPr>
                          <w:t>Чукотский</w:t>
                        </w:r>
                        <w:proofErr w:type="gramEnd"/>
                        <w:r w:rsidRPr="00CD2558">
                          <w:rPr>
                            <w:sz w:val="19"/>
                            <w:szCs w:val="19"/>
                          </w:rPr>
                          <w:t xml:space="preserve"> АО, Бурятия (2)</w:t>
                        </w:r>
                      </w:p>
                    </w:tc>
                    <w:tc>
                      <w:tcPr>
                        <w:tcW w:w="3319" w:type="dxa"/>
                      </w:tcPr>
                      <w:p w:rsidR="0017313A" w:rsidRPr="00CD2558" w:rsidRDefault="0017313A" w:rsidP="00BF471C">
                        <w:pPr>
                          <w:rPr>
                            <w:sz w:val="19"/>
                            <w:szCs w:val="19"/>
                          </w:rPr>
                        </w:pPr>
                        <w:r w:rsidRPr="00CD2558">
                          <w:rPr>
                            <w:sz w:val="19"/>
                            <w:szCs w:val="19"/>
                          </w:rPr>
                          <w:t xml:space="preserve"> Тыва (1)</w:t>
                        </w:r>
                      </w:p>
                    </w:tc>
                    <w:tc>
                      <w:tcPr>
                        <w:tcW w:w="850" w:type="dxa"/>
                        <w:vAlign w:val="center"/>
                      </w:tcPr>
                      <w:p w:rsidR="0017313A" w:rsidRPr="00CD2558" w:rsidRDefault="0017313A" w:rsidP="00BF471C">
                        <w:pPr>
                          <w:jc w:val="center"/>
                          <w:rPr>
                            <w:sz w:val="19"/>
                            <w:szCs w:val="19"/>
                          </w:rPr>
                        </w:pPr>
                        <w:r w:rsidRPr="00CD2558">
                          <w:rPr>
                            <w:sz w:val="19"/>
                            <w:szCs w:val="19"/>
                          </w:rPr>
                          <w:t>3,23</w:t>
                        </w:r>
                      </w:p>
                    </w:tc>
                    <w:tc>
                      <w:tcPr>
                        <w:tcW w:w="786" w:type="dxa"/>
                        <w:vAlign w:val="center"/>
                      </w:tcPr>
                      <w:p w:rsidR="0017313A" w:rsidRPr="00CD2558" w:rsidRDefault="0017313A" w:rsidP="00BF471C">
                        <w:pPr>
                          <w:jc w:val="center"/>
                          <w:rPr>
                            <w:sz w:val="19"/>
                            <w:szCs w:val="19"/>
                          </w:rPr>
                        </w:pPr>
                        <w:r w:rsidRPr="00CD2558">
                          <w:rPr>
                            <w:sz w:val="19"/>
                            <w:szCs w:val="19"/>
                          </w:rPr>
                          <w:t>3,73</w:t>
                        </w:r>
                      </w:p>
                    </w:tc>
                  </w:tr>
                  <w:tr w:rsidR="0017313A" w:rsidRPr="00CD2558" w:rsidTr="00BF471C">
                    <w:trPr>
                      <w:trHeight w:val="315"/>
                    </w:trPr>
                    <w:tc>
                      <w:tcPr>
                        <w:tcW w:w="453" w:type="dxa"/>
                        <w:vMerge/>
                      </w:tcPr>
                      <w:p w:rsidR="0017313A" w:rsidRPr="00CD2558" w:rsidRDefault="0017313A" w:rsidP="00BF471C">
                        <w:pPr>
                          <w:jc w:val="center"/>
                          <w:rPr>
                            <w:sz w:val="19"/>
                            <w:szCs w:val="19"/>
                          </w:rPr>
                        </w:pPr>
                      </w:p>
                    </w:tc>
                    <w:tc>
                      <w:tcPr>
                        <w:tcW w:w="874" w:type="dxa"/>
                        <w:vAlign w:val="center"/>
                      </w:tcPr>
                      <w:p w:rsidR="0017313A" w:rsidRPr="00CD2558" w:rsidRDefault="0017313A" w:rsidP="00BF471C">
                        <w:pPr>
                          <w:jc w:val="center"/>
                          <w:rPr>
                            <w:sz w:val="19"/>
                            <w:szCs w:val="19"/>
                          </w:rPr>
                        </w:pPr>
                        <w:r w:rsidRPr="00CD2558">
                          <w:rPr>
                            <w:sz w:val="19"/>
                            <w:szCs w:val="19"/>
                          </w:rPr>
                          <w:t>4–5</w:t>
                        </w:r>
                      </w:p>
                    </w:tc>
                    <w:tc>
                      <w:tcPr>
                        <w:tcW w:w="3004" w:type="dxa"/>
                      </w:tcPr>
                      <w:p w:rsidR="0017313A" w:rsidRPr="00CD2558" w:rsidRDefault="0017313A" w:rsidP="00BF471C">
                        <w:pPr>
                          <w:rPr>
                            <w:sz w:val="19"/>
                            <w:szCs w:val="19"/>
                          </w:rPr>
                        </w:pPr>
                        <w:r w:rsidRPr="00CD2558">
                          <w:rPr>
                            <w:sz w:val="19"/>
                            <w:szCs w:val="19"/>
                          </w:rPr>
                          <w:t>Марий Эл, Ненецкий АО, Даг</w:t>
                        </w:r>
                        <w:r w:rsidRPr="00CD2558">
                          <w:rPr>
                            <w:sz w:val="19"/>
                            <w:szCs w:val="19"/>
                          </w:rPr>
                          <w:t>е</w:t>
                        </w:r>
                        <w:r w:rsidRPr="00CD2558">
                          <w:rPr>
                            <w:sz w:val="19"/>
                            <w:szCs w:val="19"/>
                          </w:rPr>
                          <w:t>стан, Тыва (4)</w:t>
                        </w:r>
                      </w:p>
                    </w:tc>
                    <w:tc>
                      <w:tcPr>
                        <w:tcW w:w="3319" w:type="dxa"/>
                      </w:tcPr>
                      <w:p w:rsidR="0017313A" w:rsidRPr="00CD2558" w:rsidRDefault="0017313A" w:rsidP="00BF471C">
                        <w:pPr>
                          <w:rPr>
                            <w:sz w:val="19"/>
                            <w:szCs w:val="19"/>
                          </w:rPr>
                        </w:pPr>
                        <w:proofErr w:type="gramStart"/>
                        <w:r w:rsidRPr="00CD2558">
                          <w:rPr>
                            <w:sz w:val="19"/>
                            <w:szCs w:val="19"/>
                          </w:rPr>
                          <w:t>Чукотский</w:t>
                        </w:r>
                        <w:proofErr w:type="gramEnd"/>
                        <w:r w:rsidRPr="00CD2558">
                          <w:rPr>
                            <w:sz w:val="19"/>
                            <w:szCs w:val="19"/>
                          </w:rPr>
                          <w:t xml:space="preserve"> АО (1)</w:t>
                        </w:r>
                      </w:p>
                    </w:tc>
                    <w:tc>
                      <w:tcPr>
                        <w:tcW w:w="850" w:type="dxa"/>
                        <w:vAlign w:val="center"/>
                      </w:tcPr>
                      <w:p w:rsidR="0017313A" w:rsidRPr="00CD2558" w:rsidRDefault="0017313A" w:rsidP="00BF471C">
                        <w:pPr>
                          <w:jc w:val="center"/>
                          <w:rPr>
                            <w:sz w:val="19"/>
                            <w:szCs w:val="19"/>
                          </w:rPr>
                        </w:pPr>
                        <w:r w:rsidRPr="00CD2558">
                          <w:rPr>
                            <w:sz w:val="19"/>
                            <w:szCs w:val="19"/>
                          </w:rPr>
                          <w:t>4,44</w:t>
                        </w:r>
                      </w:p>
                    </w:tc>
                    <w:tc>
                      <w:tcPr>
                        <w:tcW w:w="786" w:type="dxa"/>
                        <w:vAlign w:val="center"/>
                      </w:tcPr>
                      <w:p w:rsidR="0017313A" w:rsidRPr="00CD2558" w:rsidRDefault="0017313A" w:rsidP="00BF471C">
                        <w:pPr>
                          <w:jc w:val="center"/>
                          <w:rPr>
                            <w:sz w:val="19"/>
                            <w:szCs w:val="19"/>
                          </w:rPr>
                        </w:pPr>
                        <w:r w:rsidRPr="00CD2558">
                          <w:rPr>
                            <w:sz w:val="19"/>
                            <w:szCs w:val="19"/>
                          </w:rPr>
                          <w:t>4,37</w:t>
                        </w:r>
                      </w:p>
                    </w:tc>
                  </w:tr>
                  <w:tr w:rsidR="0017313A" w:rsidRPr="00CD2558" w:rsidTr="00BF471C">
                    <w:trPr>
                      <w:trHeight w:val="248"/>
                    </w:trPr>
                    <w:tc>
                      <w:tcPr>
                        <w:tcW w:w="453" w:type="dxa"/>
                        <w:vMerge/>
                      </w:tcPr>
                      <w:p w:rsidR="0017313A" w:rsidRPr="00CD2558" w:rsidRDefault="0017313A" w:rsidP="00BF471C">
                        <w:pPr>
                          <w:jc w:val="center"/>
                          <w:rPr>
                            <w:sz w:val="19"/>
                            <w:szCs w:val="19"/>
                          </w:rPr>
                        </w:pPr>
                      </w:p>
                    </w:tc>
                    <w:tc>
                      <w:tcPr>
                        <w:tcW w:w="874" w:type="dxa"/>
                        <w:vAlign w:val="center"/>
                      </w:tcPr>
                      <w:p w:rsidR="0017313A" w:rsidRPr="00CD2558" w:rsidRDefault="0017313A" w:rsidP="00BF471C">
                        <w:pPr>
                          <w:jc w:val="center"/>
                          <w:rPr>
                            <w:sz w:val="19"/>
                            <w:szCs w:val="19"/>
                          </w:rPr>
                        </w:pPr>
                        <w:r w:rsidRPr="00CD2558">
                          <w:rPr>
                            <w:sz w:val="19"/>
                            <w:szCs w:val="19"/>
                          </w:rPr>
                          <w:t>5–6</w:t>
                        </w:r>
                      </w:p>
                    </w:tc>
                    <w:tc>
                      <w:tcPr>
                        <w:tcW w:w="3004" w:type="dxa"/>
                      </w:tcPr>
                      <w:p w:rsidR="0017313A" w:rsidRPr="00CD2558" w:rsidRDefault="0017313A" w:rsidP="00BF471C">
                        <w:pPr>
                          <w:rPr>
                            <w:sz w:val="19"/>
                            <w:szCs w:val="19"/>
                          </w:rPr>
                        </w:pPr>
                        <w:r w:rsidRPr="00CD2558">
                          <w:rPr>
                            <w:sz w:val="19"/>
                            <w:szCs w:val="19"/>
                          </w:rPr>
                          <w:t>Ингушетия (1)</w:t>
                        </w:r>
                      </w:p>
                    </w:tc>
                    <w:tc>
                      <w:tcPr>
                        <w:tcW w:w="3319" w:type="dxa"/>
                      </w:tcPr>
                      <w:p w:rsidR="0017313A" w:rsidRPr="00CD2558" w:rsidRDefault="0017313A" w:rsidP="00BF471C">
                        <w:pPr>
                          <w:rPr>
                            <w:sz w:val="19"/>
                            <w:szCs w:val="19"/>
                          </w:rPr>
                        </w:pPr>
                      </w:p>
                    </w:tc>
                    <w:tc>
                      <w:tcPr>
                        <w:tcW w:w="850" w:type="dxa"/>
                        <w:vAlign w:val="center"/>
                      </w:tcPr>
                      <w:p w:rsidR="0017313A" w:rsidRPr="00CD2558" w:rsidRDefault="0017313A" w:rsidP="00BF471C">
                        <w:pPr>
                          <w:jc w:val="center"/>
                          <w:rPr>
                            <w:sz w:val="19"/>
                            <w:szCs w:val="19"/>
                          </w:rPr>
                        </w:pPr>
                        <w:r w:rsidRPr="00CD2558">
                          <w:rPr>
                            <w:sz w:val="19"/>
                            <w:szCs w:val="19"/>
                          </w:rPr>
                          <w:t>5,05</w:t>
                        </w:r>
                      </w:p>
                    </w:tc>
                    <w:tc>
                      <w:tcPr>
                        <w:tcW w:w="786" w:type="dxa"/>
                      </w:tcPr>
                      <w:p w:rsidR="0017313A" w:rsidRPr="00CD2558" w:rsidRDefault="0017313A" w:rsidP="00BF471C">
                        <w:pPr>
                          <w:jc w:val="center"/>
                          <w:rPr>
                            <w:sz w:val="19"/>
                            <w:szCs w:val="19"/>
                          </w:rPr>
                        </w:pPr>
                      </w:p>
                    </w:tc>
                  </w:tr>
                  <w:tr w:rsidR="0017313A" w:rsidRPr="00CD2558" w:rsidTr="00BF471C">
                    <w:trPr>
                      <w:trHeight w:val="267"/>
                    </w:trPr>
                    <w:tc>
                      <w:tcPr>
                        <w:tcW w:w="453" w:type="dxa"/>
                        <w:vMerge/>
                      </w:tcPr>
                      <w:p w:rsidR="0017313A" w:rsidRPr="00CD2558" w:rsidRDefault="0017313A" w:rsidP="00BF471C">
                        <w:pPr>
                          <w:jc w:val="center"/>
                          <w:rPr>
                            <w:sz w:val="19"/>
                            <w:szCs w:val="19"/>
                          </w:rPr>
                        </w:pPr>
                      </w:p>
                    </w:tc>
                    <w:tc>
                      <w:tcPr>
                        <w:tcW w:w="874" w:type="dxa"/>
                        <w:vAlign w:val="center"/>
                      </w:tcPr>
                      <w:p w:rsidR="0017313A" w:rsidRPr="00CD2558" w:rsidRDefault="0017313A" w:rsidP="00BF471C">
                        <w:pPr>
                          <w:jc w:val="center"/>
                          <w:rPr>
                            <w:sz w:val="19"/>
                            <w:szCs w:val="19"/>
                          </w:rPr>
                        </w:pPr>
                        <w:r w:rsidRPr="00CD2558">
                          <w:rPr>
                            <w:sz w:val="19"/>
                            <w:szCs w:val="19"/>
                          </w:rPr>
                          <w:t>6–10</w:t>
                        </w:r>
                      </w:p>
                    </w:tc>
                    <w:tc>
                      <w:tcPr>
                        <w:tcW w:w="3004" w:type="dxa"/>
                      </w:tcPr>
                      <w:p w:rsidR="0017313A" w:rsidRPr="00CD2558" w:rsidRDefault="0017313A" w:rsidP="00BF471C">
                        <w:pPr>
                          <w:rPr>
                            <w:sz w:val="19"/>
                            <w:szCs w:val="19"/>
                          </w:rPr>
                        </w:pPr>
                        <w:r w:rsidRPr="00CD2558">
                          <w:rPr>
                            <w:sz w:val="19"/>
                            <w:szCs w:val="19"/>
                          </w:rPr>
                          <w:t>Тюменская (1)</w:t>
                        </w:r>
                      </w:p>
                    </w:tc>
                    <w:tc>
                      <w:tcPr>
                        <w:tcW w:w="3319" w:type="dxa"/>
                      </w:tcPr>
                      <w:p w:rsidR="0017313A" w:rsidRPr="00CD2558" w:rsidRDefault="0017313A" w:rsidP="00BF471C">
                        <w:pPr>
                          <w:rPr>
                            <w:sz w:val="19"/>
                            <w:szCs w:val="19"/>
                          </w:rPr>
                        </w:pPr>
                      </w:p>
                    </w:tc>
                    <w:tc>
                      <w:tcPr>
                        <w:tcW w:w="850" w:type="dxa"/>
                        <w:vAlign w:val="center"/>
                      </w:tcPr>
                      <w:p w:rsidR="0017313A" w:rsidRPr="00CD2558" w:rsidRDefault="0017313A" w:rsidP="00BF471C">
                        <w:pPr>
                          <w:jc w:val="center"/>
                          <w:rPr>
                            <w:sz w:val="19"/>
                            <w:szCs w:val="19"/>
                          </w:rPr>
                        </w:pPr>
                        <w:r w:rsidRPr="00CD2558">
                          <w:rPr>
                            <w:sz w:val="19"/>
                            <w:szCs w:val="19"/>
                          </w:rPr>
                          <w:t>7,19</w:t>
                        </w:r>
                      </w:p>
                    </w:tc>
                    <w:tc>
                      <w:tcPr>
                        <w:tcW w:w="786" w:type="dxa"/>
                      </w:tcPr>
                      <w:p w:rsidR="0017313A" w:rsidRPr="00CD2558" w:rsidRDefault="0017313A" w:rsidP="00BF471C">
                        <w:pPr>
                          <w:jc w:val="center"/>
                          <w:rPr>
                            <w:sz w:val="19"/>
                            <w:szCs w:val="19"/>
                          </w:rPr>
                        </w:pPr>
                      </w:p>
                    </w:tc>
                  </w:tr>
                  <w:tr w:rsidR="0017313A" w:rsidRPr="00CD2558" w:rsidTr="00BF471C">
                    <w:trPr>
                      <w:trHeight w:val="267"/>
                    </w:trPr>
                    <w:tc>
                      <w:tcPr>
                        <w:tcW w:w="7650" w:type="dxa"/>
                        <w:gridSpan w:val="4"/>
                        <w:vAlign w:val="center"/>
                      </w:tcPr>
                      <w:p w:rsidR="0017313A" w:rsidRPr="00CD2558" w:rsidRDefault="0017313A" w:rsidP="00BF471C">
                        <w:pPr>
                          <w:jc w:val="center"/>
                          <w:rPr>
                            <w:sz w:val="19"/>
                            <w:szCs w:val="19"/>
                          </w:rPr>
                        </w:pPr>
                        <w:r w:rsidRPr="00CD2558">
                          <w:rPr>
                            <w:sz w:val="19"/>
                            <w:szCs w:val="19"/>
                          </w:rPr>
                          <w:t>Среднее по всем регионам</w:t>
                        </w:r>
                      </w:p>
                    </w:tc>
                    <w:tc>
                      <w:tcPr>
                        <w:tcW w:w="850" w:type="dxa"/>
                        <w:vAlign w:val="center"/>
                      </w:tcPr>
                      <w:p w:rsidR="0017313A" w:rsidRPr="00CD2558" w:rsidRDefault="0017313A" w:rsidP="00BF471C">
                        <w:pPr>
                          <w:jc w:val="center"/>
                          <w:rPr>
                            <w:sz w:val="19"/>
                            <w:szCs w:val="19"/>
                          </w:rPr>
                        </w:pPr>
                        <w:r w:rsidRPr="00CD2558">
                          <w:rPr>
                            <w:b/>
                            <w:bCs/>
                            <w:sz w:val="19"/>
                            <w:szCs w:val="19"/>
                          </w:rPr>
                          <w:t>1,54</w:t>
                        </w:r>
                      </w:p>
                    </w:tc>
                    <w:tc>
                      <w:tcPr>
                        <w:tcW w:w="786" w:type="dxa"/>
                        <w:vAlign w:val="center"/>
                      </w:tcPr>
                      <w:p w:rsidR="0017313A" w:rsidRPr="00CD2558" w:rsidRDefault="0017313A" w:rsidP="00BF471C">
                        <w:pPr>
                          <w:jc w:val="center"/>
                          <w:rPr>
                            <w:sz w:val="19"/>
                            <w:szCs w:val="19"/>
                          </w:rPr>
                        </w:pPr>
                        <w:r w:rsidRPr="00CD2558">
                          <w:rPr>
                            <w:b/>
                            <w:bCs/>
                            <w:sz w:val="19"/>
                            <w:szCs w:val="19"/>
                          </w:rPr>
                          <w:t>0,93</w:t>
                        </w:r>
                      </w:p>
                    </w:tc>
                  </w:tr>
                  <w:tr w:rsidR="0017313A" w:rsidRPr="00CD2558" w:rsidTr="00BF471C">
                    <w:trPr>
                      <w:trHeight w:val="267"/>
                    </w:trPr>
                    <w:tc>
                      <w:tcPr>
                        <w:tcW w:w="7650" w:type="dxa"/>
                        <w:gridSpan w:val="4"/>
                        <w:vAlign w:val="center"/>
                      </w:tcPr>
                      <w:p w:rsidR="0017313A" w:rsidRPr="00CD2558" w:rsidRDefault="0017313A" w:rsidP="00BF471C">
                        <w:pPr>
                          <w:jc w:val="center"/>
                          <w:rPr>
                            <w:sz w:val="19"/>
                            <w:szCs w:val="19"/>
                          </w:rPr>
                        </w:pPr>
                        <w:r w:rsidRPr="00CD2558">
                          <w:rPr>
                            <w:sz w:val="19"/>
                            <w:szCs w:val="19"/>
                          </w:rPr>
                          <w:t>Среднее без 10 наибольших и 10 наименьших значений</w:t>
                        </w:r>
                      </w:p>
                    </w:tc>
                    <w:tc>
                      <w:tcPr>
                        <w:tcW w:w="850" w:type="dxa"/>
                        <w:vAlign w:val="center"/>
                      </w:tcPr>
                      <w:p w:rsidR="0017313A" w:rsidRPr="00CD2558" w:rsidRDefault="0017313A" w:rsidP="00BF471C">
                        <w:pPr>
                          <w:jc w:val="center"/>
                          <w:rPr>
                            <w:sz w:val="19"/>
                            <w:szCs w:val="19"/>
                          </w:rPr>
                        </w:pPr>
                        <w:r w:rsidRPr="00CD2558">
                          <w:rPr>
                            <w:b/>
                            <w:bCs/>
                            <w:sz w:val="19"/>
                            <w:szCs w:val="19"/>
                          </w:rPr>
                          <w:t>1,35</w:t>
                        </w:r>
                      </w:p>
                    </w:tc>
                    <w:tc>
                      <w:tcPr>
                        <w:tcW w:w="786" w:type="dxa"/>
                        <w:vAlign w:val="center"/>
                      </w:tcPr>
                      <w:p w:rsidR="0017313A" w:rsidRPr="00CD2558" w:rsidRDefault="0017313A" w:rsidP="00BF471C">
                        <w:pPr>
                          <w:jc w:val="center"/>
                          <w:rPr>
                            <w:sz w:val="19"/>
                            <w:szCs w:val="19"/>
                          </w:rPr>
                        </w:pPr>
                        <w:r w:rsidRPr="00CD2558">
                          <w:rPr>
                            <w:b/>
                            <w:bCs/>
                            <w:sz w:val="19"/>
                            <w:szCs w:val="19"/>
                          </w:rPr>
                          <w:t>0,84</w:t>
                        </w:r>
                      </w:p>
                    </w:tc>
                  </w:tr>
                </w:tbl>
                <w:p w:rsidR="0017313A" w:rsidRPr="008477B2" w:rsidRDefault="0017313A" w:rsidP="00430B01"/>
                <w:p w:rsidR="0017313A" w:rsidRDefault="0017313A" w:rsidP="00430B01"/>
              </w:txbxContent>
            </v:textbox>
            <w10:wrap type="topAndBottom"/>
          </v:shape>
        </w:pict>
      </w:r>
    </w:p>
    <w:p w:rsidR="00430B01" w:rsidRDefault="00430B01" w:rsidP="008477B2">
      <w:pPr>
        <w:jc w:val="right"/>
      </w:pPr>
    </w:p>
    <w:p w:rsidR="00430B01" w:rsidRDefault="00430B01">
      <w:pPr>
        <w:autoSpaceDE/>
        <w:autoSpaceDN/>
        <w:jc w:val="left"/>
      </w:pPr>
      <w:r>
        <w:br w:type="page"/>
      </w:r>
    </w:p>
    <w:p w:rsidR="008477B2" w:rsidRDefault="00A40453" w:rsidP="008477B2">
      <w:pPr>
        <w:ind w:firstLine="397"/>
        <w:jc w:val="right"/>
      </w:pPr>
      <w:r>
        <w:rPr>
          <w:noProof/>
        </w:rPr>
        <w:lastRenderedPageBreak/>
        <w:pict>
          <v:shape id="_x0000_s1395" type="#_x0000_t202" style="position:absolute;left:0;text-align:left;margin-left:-2.5pt;margin-top:-2.55pt;width:466.6pt;height:682.55pt;z-index:251666432" stroked="f">
            <v:textbox>
              <w:txbxContent>
                <w:p w:rsidR="0017313A" w:rsidRDefault="0017313A" w:rsidP="00430B01">
                  <w:pPr>
                    <w:jc w:val="right"/>
                    <w:rPr>
                      <w:rFonts w:ascii="Arial" w:hAnsi="Arial" w:cs="Arial"/>
                      <w:b/>
                      <w:sz w:val="16"/>
                    </w:rPr>
                  </w:pPr>
                </w:p>
                <w:p w:rsidR="0017313A" w:rsidRPr="00430B01" w:rsidRDefault="0017313A" w:rsidP="00430B01">
                  <w:pPr>
                    <w:jc w:val="right"/>
                    <w:rPr>
                      <w:rFonts w:ascii="Arial" w:hAnsi="Arial" w:cs="Arial"/>
                      <w:b/>
                      <w:sz w:val="16"/>
                    </w:rPr>
                  </w:pPr>
                  <w:r w:rsidRPr="00430B01">
                    <w:rPr>
                      <w:rFonts w:ascii="Arial" w:hAnsi="Arial" w:cs="Arial"/>
                      <w:b/>
                      <w:sz w:val="16"/>
                    </w:rPr>
                    <w:t>Таблица 4</w:t>
                  </w:r>
                </w:p>
                <w:p w:rsidR="0017313A" w:rsidRPr="00430B01" w:rsidRDefault="0017313A" w:rsidP="00430B01">
                  <w:pPr>
                    <w:spacing w:after="120"/>
                    <w:jc w:val="center"/>
                    <w:rPr>
                      <w:rFonts w:ascii="Arial" w:hAnsi="Arial" w:cs="Arial"/>
                      <w:b/>
                      <w:sz w:val="16"/>
                    </w:rPr>
                  </w:pPr>
                  <w:r w:rsidRPr="00430B01">
                    <w:rPr>
                      <w:rFonts w:ascii="Arial" w:hAnsi="Arial" w:cs="Arial"/>
                      <w:b/>
                      <w:sz w:val="16"/>
                    </w:rPr>
                    <w:t xml:space="preserve">Позиционирование </w:t>
                  </w:r>
                  <w:bookmarkStart w:id="8" w:name="_Hlk88046424"/>
                  <w:r w:rsidRPr="00430B01">
                    <w:rPr>
                      <w:rFonts w:ascii="Arial" w:hAnsi="Arial" w:cs="Arial"/>
                      <w:b/>
                      <w:sz w:val="16"/>
                    </w:rPr>
                    <w:t xml:space="preserve">регионов по уровням децентрализации </w:t>
                  </w:r>
                  <w:r w:rsidRPr="00430B01">
                    <w:rPr>
                      <w:rFonts w:ascii="Arial" w:hAnsi="Arial" w:cs="Arial"/>
                      <w:b/>
                      <w:bCs/>
                      <w:sz w:val="16"/>
                    </w:rPr>
                    <w:t>пространства экономического федерализма</w:t>
                  </w:r>
                </w:p>
                <w:bookmarkEnd w:id="8"/>
                <w:tbl>
                  <w:tblPr>
                    <w:tblStyle w:val="affe"/>
                    <w:tblW w:w="5000" w:type="pct"/>
                    <w:jc w:val="center"/>
                    <w:tblLook w:val="04A0"/>
                  </w:tblPr>
                  <w:tblGrid>
                    <w:gridCol w:w="720"/>
                    <w:gridCol w:w="469"/>
                    <w:gridCol w:w="4100"/>
                    <w:gridCol w:w="3986"/>
                  </w:tblGrid>
                  <w:tr w:rsidR="0017313A" w:rsidRPr="008477B2" w:rsidTr="00430B01">
                    <w:trPr>
                      <w:trHeight w:val="286"/>
                      <w:jc w:val="center"/>
                    </w:trPr>
                    <w:tc>
                      <w:tcPr>
                        <w:tcW w:w="641" w:type="pct"/>
                        <w:gridSpan w:val="2"/>
                        <w:vMerge w:val="restart"/>
                      </w:tcPr>
                      <w:p w:rsidR="0017313A" w:rsidRPr="008477B2" w:rsidRDefault="0017313A" w:rsidP="00BF471C">
                        <w:pPr>
                          <w:tabs>
                            <w:tab w:val="left" w:pos="1068"/>
                            <w:tab w:val="left" w:pos="2028"/>
                            <w:tab w:val="left" w:pos="2988"/>
                            <w:tab w:val="left" w:pos="3948"/>
                          </w:tabs>
                          <w:jc w:val="center"/>
                        </w:pPr>
                      </w:p>
                    </w:tc>
                    <w:tc>
                      <w:tcPr>
                        <w:tcW w:w="4359" w:type="pct"/>
                        <w:gridSpan w:val="2"/>
                        <w:vAlign w:val="center"/>
                      </w:tcPr>
                      <w:p w:rsidR="0017313A" w:rsidRPr="008477B2" w:rsidRDefault="0017313A" w:rsidP="00BF471C">
                        <w:pPr>
                          <w:tabs>
                            <w:tab w:val="left" w:pos="1068"/>
                            <w:tab w:val="left" w:pos="2028"/>
                            <w:tab w:val="left" w:pos="2988"/>
                            <w:tab w:val="left" w:pos="3948"/>
                          </w:tabs>
                          <w:jc w:val="center"/>
                          <w:rPr>
                            <w:b/>
                            <w:bCs/>
                          </w:rPr>
                        </w:pPr>
                        <w:r w:rsidRPr="008477B2">
                          <w:rPr>
                            <w:b/>
                            <w:bCs/>
                          </w:rPr>
                          <w:t>Воспроизводственное пространство</w:t>
                        </w:r>
                      </w:p>
                    </w:tc>
                  </w:tr>
                  <w:tr w:rsidR="0017313A" w:rsidRPr="008477B2" w:rsidTr="00430B01">
                    <w:trPr>
                      <w:trHeight w:val="286"/>
                      <w:jc w:val="center"/>
                    </w:trPr>
                    <w:tc>
                      <w:tcPr>
                        <w:tcW w:w="641" w:type="pct"/>
                        <w:gridSpan w:val="2"/>
                        <w:vMerge/>
                      </w:tcPr>
                      <w:p w:rsidR="0017313A" w:rsidRPr="008477B2" w:rsidRDefault="0017313A" w:rsidP="00BF471C">
                        <w:pPr>
                          <w:tabs>
                            <w:tab w:val="left" w:pos="1068"/>
                            <w:tab w:val="left" w:pos="2028"/>
                            <w:tab w:val="left" w:pos="2988"/>
                            <w:tab w:val="left" w:pos="3948"/>
                          </w:tabs>
                          <w:jc w:val="center"/>
                        </w:pPr>
                      </w:p>
                    </w:tc>
                    <w:tc>
                      <w:tcPr>
                        <w:tcW w:w="2210" w:type="pct"/>
                        <w:vAlign w:val="center"/>
                      </w:tcPr>
                      <w:p w:rsidR="0017313A" w:rsidRPr="008477B2" w:rsidRDefault="0017313A" w:rsidP="00BF471C">
                        <w:pPr>
                          <w:tabs>
                            <w:tab w:val="left" w:pos="1068"/>
                            <w:tab w:val="left" w:pos="2028"/>
                            <w:tab w:val="left" w:pos="2988"/>
                            <w:tab w:val="left" w:pos="3948"/>
                          </w:tabs>
                          <w:jc w:val="center"/>
                          <w:rPr>
                            <w:b/>
                            <w:bCs/>
                          </w:rPr>
                        </w:pPr>
                        <w:r w:rsidRPr="008477B2">
                          <w:rPr>
                            <w:b/>
                            <w:bCs/>
                          </w:rPr>
                          <w:t>Централизованное (</w:t>
                        </w:r>
                        <w:r w:rsidRPr="008477B2">
                          <w:rPr>
                            <w:b/>
                            <w:bCs/>
                            <w:lang w:val="en-US"/>
                          </w:rPr>
                          <w:t>Dec</w:t>
                        </w:r>
                        <w:r w:rsidRPr="008477B2">
                          <w:rPr>
                            <w:b/>
                            <w:bCs/>
                          </w:rPr>
                          <w:t xml:space="preserve"> </w:t>
                        </w:r>
                        <w:proofErr w:type="spellStart"/>
                        <w:r w:rsidRPr="008477B2">
                          <w:rPr>
                            <w:b/>
                            <w:bCs/>
                            <w:vertAlign w:val="subscript"/>
                          </w:rPr>
                          <w:t>ВП</w:t>
                        </w:r>
                        <w:proofErr w:type="spellEnd"/>
                        <w:r w:rsidRPr="008477B2">
                          <w:rPr>
                            <w:b/>
                            <w:bCs/>
                            <w:vertAlign w:val="subscript"/>
                          </w:rPr>
                          <w:t xml:space="preserve"> </w:t>
                        </w:r>
                        <w:r w:rsidRPr="008477B2">
                          <w:rPr>
                            <w:b/>
                            <w:bCs/>
                          </w:rPr>
                          <w:t>&lt; 1)</w:t>
                        </w:r>
                      </w:p>
                    </w:tc>
                    <w:tc>
                      <w:tcPr>
                        <w:tcW w:w="2149" w:type="pct"/>
                        <w:vAlign w:val="center"/>
                      </w:tcPr>
                      <w:p w:rsidR="0017313A" w:rsidRPr="008477B2" w:rsidRDefault="0017313A" w:rsidP="00BF471C">
                        <w:pPr>
                          <w:tabs>
                            <w:tab w:val="left" w:pos="1068"/>
                            <w:tab w:val="left" w:pos="2028"/>
                            <w:tab w:val="left" w:pos="2988"/>
                            <w:tab w:val="left" w:pos="3948"/>
                          </w:tabs>
                          <w:jc w:val="center"/>
                          <w:rPr>
                            <w:b/>
                            <w:bCs/>
                          </w:rPr>
                        </w:pPr>
                        <w:r w:rsidRPr="008477B2">
                          <w:rPr>
                            <w:b/>
                            <w:bCs/>
                          </w:rPr>
                          <w:t>Децентрализованное (</w:t>
                        </w:r>
                        <w:r w:rsidRPr="008477B2">
                          <w:rPr>
                            <w:b/>
                            <w:bCs/>
                            <w:lang w:val="en-US"/>
                          </w:rPr>
                          <w:t>Dec</w:t>
                        </w:r>
                        <w:r w:rsidRPr="008477B2">
                          <w:rPr>
                            <w:b/>
                            <w:bCs/>
                          </w:rPr>
                          <w:t xml:space="preserve"> </w:t>
                        </w:r>
                        <w:proofErr w:type="spellStart"/>
                        <w:r w:rsidRPr="008477B2">
                          <w:rPr>
                            <w:b/>
                            <w:bCs/>
                            <w:vertAlign w:val="subscript"/>
                          </w:rPr>
                          <w:t>ВП</w:t>
                        </w:r>
                        <w:proofErr w:type="spellEnd"/>
                        <w:r w:rsidRPr="008477B2">
                          <w:rPr>
                            <w:b/>
                            <w:bCs/>
                            <w:vertAlign w:val="subscript"/>
                          </w:rPr>
                          <w:t xml:space="preserve"> </w:t>
                        </w:r>
                        <w:r w:rsidRPr="008477B2">
                          <w:rPr>
                            <w:b/>
                            <w:bCs/>
                          </w:rPr>
                          <w:t>&gt; 1)</w:t>
                        </w:r>
                      </w:p>
                    </w:tc>
                  </w:tr>
                  <w:tr w:rsidR="0017313A" w:rsidRPr="008477B2" w:rsidTr="00430B01">
                    <w:trPr>
                      <w:cantSplit/>
                      <w:trHeight w:val="690"/>
                      <w:jc w:val="center"/>
                    </w:trPr>
                    <w:tc>
                      <w:tcPr>
                        <w:tcW w:w="388" w:type="pct"/>
                        <w:vMerge w:val="restart"/>
                        <w:textDirection w:val="btLr"/>
                        <w:vAlign w:val="center"/>
                      </w:tcPr>
                      <w:p w:rsidR="0017313A" w:rsidRPr="008477B2" w:rsidRDefault="0017313A" w:rsidP="00BF471C">
                        <w:pPr>
                          <w:tabs>
                            <w:tab w:val="left" w:pos="1068"/>
                            <w:tab w:val="left" w:pos="2028"/>
                            <w:tab w:val="left" w:pos="2988"/>
                            <w:tab w:val="left" w:pos="3948"/>
                          </w:tabs>
                          <w:ind w:left="113" w:right="113"/>
                          <w:jc w:val="center"/>
                          <w:rPr>
                            <w:b/>
                            <w:bCs/>
                          </w:rPr>
                        </w:pPr>
                        <w:r w:rsidRPr="008477B2">
                          <w:rPr>
                            <w:b/>
                            <w:bCs/>
                          </w:rPr>
                          <w:t>Централизованное (</w:t>
                        </w:r>
                        <w:r w:rsidRPr="008477B2">
                          <w:rPr>
                            <w:b/>
                            <w:bCs/>
                            <w:lang w:val="en-US"/>
                          </w:rPr>
                          <w:t>Dec</w:t>
                        </w:r>
                        <w:r w:rsidRPr="008477B2">
                          <w:rPr>
                            <w:b/>
                            <w:bCs/>
                          </w:rPr>
                          <w:t xml:space="preserve"> </w:t>
                        </w:r>
                        <w:proofErr w:type="spellStart"/>
                        <w:r w:rsidRPr="008477B2">
                          <w:rPr>
                            <w:b/>
                            <w:bCs/>
                            <w:vertAlign w:val="subscript"/>
                          </w:rPr>
                          <w:t>УП</w:t>
                        </w:r>
                        <w:proofErr w:type="spellEnd"/>
                        <w:r w:rsidRPr="008477B2">
                          <w:rPr>
                            <w:b/>
                            <w:bCs/>
                            <w:vertAlign w:val="subscript"/>
                          </w:rPr>
                          <w:t xml:space="preserve"> </w:t>
                        </w:r>
                        <w:r w:rsidRPr="008477B2">
                          <w:rPr>
                            <w:b/>
                            <w:bCs/>
                          </w:rPr>
                          <w:t>&lt; 1)</w:t>
                        </w:r>
                      </w:p>
                    </w:tc>
                    <w:tc>
                      <w:tcPr>
                        <w:tcW w:w="252" w:type="pct"/>
                        <w:textDirection w:val="btLr"/>
                        <w:vAlign w:val="center"/>
                      </w:tcPr>
                      <w:p w:rsidR="0017313A" w:rsidRPr="008477B2" w:rsidRDefault="0017313A" w:rsidP="00BF471C">
                        <w:pPr>
                          <w:tabs>
                            <w:tab w:val="left" w:pos="1068"/>
                            <w:tab w:val="left" w:pos="2028"/>
                            <w:tab w:val="left" w:pos="2988"/>
                            <w:tab w:val="left" w:pos="3948"/>
                          </w:tabs>
                          <w:ind w:left="113" w:right="113"/>
                          <w:jc w:val="center"/>
                          <w:rPr>
                            <w:b/>
                            <w:bCs/>
                          </w:rPr>
                        </w:pPr>
                        <w:r w:rsidRPr="008477B2">
                          <w:rPr>
                            <w:b/>
                            <w:bCs/>
                          </w:rPr>
                          <w:t>2010</w:t>
                        </w:r>
                      </w:p>
                    </w:tc>
                    <w:tc>
                      <w:tcPr>
                        <w:tcW w:w="2210" w:type="pct"/>
                        <w:vAlign w:val="center"/>
                      </w:tcPr>
                      <w:p w:rsidR="0017313A" w:rsidRPr="008477B2" w:rsidRDefault="0017313A" w:rsidP="00BF471C">
                        <w:proofErr w:type="spellStart"/>
                        <w:r w:rsidRPr="008477B2">
                          <w:t>ХМАО</w:t>
                        </w:r>
                        <w:proofErr w:type="spellEnd"/>
                        <w:r w:rsidRPr="008477B2">
                          <w:t>, Томская, Удмуртская, Оренбур</w:t>
                        </w:r>
                        <w:r w:rsidRPr="008477B2">
                          <w:t>г</w:t>
                        </w:r>
                        <w:r w:rsidRPr="008477B2">
                          <w:t>ская, Калининградская, Коми, Татарстан (</w:t>
                        </w:r>
                        <w:r w:rsidRPr="008477B2">
                          <w:rPr>
                            <w:b/>
                            <w:bCs/>
                          </w:rPr>
                          <w:t>7</w:t>
                        </w:r>
                        <w:r w:rsidRPr="008477B2">
                          <w:t>)</w:t>
                        </w:r>
                      </w:p>
                    </w:tc>
                    <w:tc>
                      <w:tcPr>
                        <w:tcW w:w="2149" w:type="pct"/>
                        <w:vAlign w:val="center"/>
                      </w:tcPr>
                      <w:p w:rsidR="0017313A" w:rsidRPr="008477B2" w:rsidRDefault="0017313A" w:rsidP="00BF471C">
                        <w:pPr>
                          <w:tabs>
                            <w:tab w:val="left" w:pos="1068"/>
                            <w:tab w:val="left" w:pos="2028"/>
                            <w:tab w:val="left" w:pos="2988"/>
                            <w:tab w:val="left" w:pos="3948"/>
                          </w:tabs>
                        </w:pPr>
                        <w:proofErr w:type="spellStart"/>
                        <w:r w:rsidRPr="008477B2">
                          <w:t>ЯНАО</w:t>
                        </w:r>
                        <w:proofErr w:type="spellEnd"/>
                        <w:r w:rsidRPr="008477B2">
                          <w:t xml:space="preserve">, </w:t>
                        </w:r>
                        <w:proofErr w:type="gramStart"/>
                        <w:r w:rsidRPr="008477B2">
                          <w:t>Ненецкий</w:t>
                        </w:r>
                        <w:proofErr w:type="gramEnd"/>
                        <w:r w:rsidRPr="008477B2">
                          <w:t xml:space="preserve"> АО (</w:t>
                        </w:r>
                        <w:r w:rsidRPr="008477B2">
                          <w:rPr>
                            <w:b/>
                            <w:bCs/>
                          </w:rPr>
                          <w:t>2</w:t>
                        </w:r>
                        <w:r w:rsidRPr="008477B2">
                          <w:t>)</w:t>
                        </w:r>
                      </w:p>
                    </w:tc>
                  </w:tr>
                  <w:tr w:rsidR="0017313A" w:rsidRPr="008477B2" w:rsidTr="00430B01">
                    <w:trPr>
                      <w:cantSplit/>
                      <w:trHeight w:val="1180"/>
                      <w:jc w:val="center"/>
                    </w:trPr>
                    <w:tc>
                      <w:tcPr>
                        <w:tcW w:w="388" w:type="pct"/>
                        <w:vMerge/>
                        <w:textDirection w:val="btLr"/>
                        <w:vAlign w:val="center"/>
                      </w:tcPr>
                      <w:p w:rsidR="0017313A" w:rsidRPr="008477B2" w:rsidRDefault="0017313A" w:rsidP="00BF471C">
                        <w:pPr>
                          <w:tabs>
                            <w:tab w:val="left" w:pos="1068"/>
                            <w:tab w:val="left" w:pos="2028"/>
                            <w:tab w:val="left" w:pos="2988"/>
                            <w:tab w:val="left" w:pos="3948"/>
                          </w:tabs>
                          <w:ind w:left="113" w:right="113"/>
                          <w:jc w:val="center"/>
                          <w:rPr>
                            <w:b/>
                            <w:bCs/>
                          </w:rPr>
                        </w:pPr>
                      </w:p>
                    </w:tc>
                    <w:tc>
                      <w:tcPr>
                        <w:tcW w:w="252" w:type="pct"/>
                        <w:textDirection w:val="btLr"/>
                        <w:vAlign w:val="center"/>
                      </w:tcPr>
                      <w:p w:rsidR="0017313A" w:rsidRPr="008477B2" w:rsidRDefault="0017313A" w:rsidP="00BF471C">
                        <w:pPr>
                          <w:tabs>
                            <w:tab w:val="left" w:pos="1068"/>
                            <w:tab w:val="left" w:pos="2028"/>
                            <w:tab w:val="left" w:pos="2988"/>
                            <w:tab w:val="left" w:pos="3948"/>
                          </w:tabs>
                          <w:ind w:left="113" w:right="113"/>
                          <w:jc w:val="center"/>
                          <w:rPr>
                            <w:b/>
                            <w:bCs/>
                          </w:rPr>
                        </w:pPr>
                        <w:r w:rsidRPr="008477B2">
                          <w:rPr>
                            <w:b/>
                            <w:bCs/>
                          </w:rPr>
                          <w:t>2019</w:t>
                        </w:r>
                      </w:p>
                    </w:tc>
                    <w:tc>
                      <w:tcPr>
                        <w:tcW w:w="2210" w:type="pct"/>
                        <w:shd w:val="clear" w:color="auto" w:fill="F2F2F2" w:themeFill="background1" w:themeFillShade="F2"/>
                        <w:vAlign w:val="center"/>
                      </w:tcPr>
                      <w:p w:rsidR="0017313A" w:rsidRPr="008477B2" w:rsidRDefault="0017313A" w:rsidP="00BF471C">
                        <w:pPr>
                          <w:rPr>
                            <w:b/>
                            <w:bCs/>
                          </w:rPr>
                        </w:pPr>
                        <w:proofErr w:type="spellStart"/>
                        <w:r w:rsidRPr="008477B2">
                          <w:t>ХМАО</w:t>
                        </w:r>
                        <w:proofErr w:type="spellEnd"/>
                        <w:r w:rsidRPr="008477B2">
                          <w:t xml:space="preserve">, </w:t>
                        </w:r>
                        <w:proofErr w:type="spellStart"/>
                        <w:r w:rsidRPr="008477B2">
                          <w:t>ЯНАО</w:t>
                        </w:r>
                        <w:proofErr w:type="spellEnd"/>
                        <w:r w:rsidRPr="008477B2">
                          <w:t>, Ненецкий АО, Оренбур</w:t>
                        </w:r>
                        <w:r w:rsidRPr="008477B2">
                          <w:t>г</w:t>
                        </w:r>
                        <w:r w:rsidRPr="008477B2">
                          <w:t>ская, Томская, Калининградская, Удмур</w:t>
                        </w:r>
                        <w:r w:rsidRPr="008477B2">
                          <w:t>т</w:t>
                        </w:r>
                        <w:r w:rsidRPr="008477B2">
                          <w:t>ская, Астраханская, Татарстан, Самарская, Коми, Тюменская, Иркутская, Пермский край, Красноярский край, г. Санкт-Петербург</w:t>
                        </w:r>
                        <w:proofErr w:type="gramStart"/>
                        <w:r w:rsidRPr="008477B2">
                          <w:t xml:space="preserve"> ,</w:t>
                        </w:r>
                        <w:proofErr w:type="gramEnd"/>
                        <w:r w:rsidRPr="008477B2">
                          <w:t>Ленинградская, Сахалинская, Калужская, Саратовская (</w:t>
                        </w:r>
                        <w:r w:rsidRPr="008477B2">
                          <w:rPr>
                            <w:b/>
                            <w:bCs/>
                          </w:rPr>
                          <w:t>20</w:t>
                        </w:r>
                        <w:r w:rsidRPr="008477B2">
                          <w:t xml:space="preserve">) </w:t>
                        </w:r>
                      </w:p>
                    </w:tc>
                    <w:tc>
                      <w:tcPr>
                        <w:tcW w:w="2149" w:type="pct"/>
                        <w:vAlign w:val="center"/>
                      </w:tcPr>
                      <w:p w:rsidR="0017313A" w:rsidRPr="008477B2" w:rsidRDefault="0017313A" w:rsidP="00BF471C">
                        <w:pPr>
                          <w:tabs>
                            <w:tab w:val="left" w:pos="1068"/>
                            <w:tab w:val="left" w:pos="2028"/>
                            <w:tab w:val="left" w:pos="2988"/>
                            <w:tab w:val="left" w:pos="3948"/>
                          </w:tabs>
                        </w:pPr>
                        <w:r w:rsidRPr="008477B2">
                          <w:t>(</w:t>
                        </w:r>
                        <w:r w:rsidRPr="008477B2">
                          <w:rPr>
                            <w:b/>
                            <w:bCs/>
                          </w:rPr>
                          <w:t>0</w:t>
                        </w:r>
                        <w:r w:rsidRPr="008477B2">
                          <w:t>)</w:t>
                        </w:r>
                      </w:p>
                    </w:tc>
                  </w:tr>
                  <w:tr w:rsidR="0017313A" w:rsidRPr="008477B2" w:rsidTr="00430B01">
                    <w:trPr>
                      <w:trHeight w:val="1174"/>
                      <w:jc w:val="center"/>
                    </w:trPr>
                    <w:tc>
                      <w:tcPr>
                        <w:tcW w:w="388" w:type="pct"/>
                        <w:vMerge w:val="restart"/>
                        <w:textDirection w:val="btLr"/>
                        <w:vAlign w:val="center"/>
                      </w:tcPr>
                      <w:p w:rsidR="0017313A" w:rsidRPr="008477B2" w:rsidRDefault="0017313A" w:rsidP="00BF471C">
                        <w:pPr>
                          <w:tabs>
                            <w:tab w:val="left" w:pos="1068"/>
                            <w:tab w:val="left" w:pos="2028"/>
                            <w:tab w:val="left" w:pos="2988"/>
                            <w:tab w:val="left" w:pos="3948"/>
                          </w:tabs>
                          <w:ind w:left="113" w:right="113"/>
                          <w:jc w:val="center"/>
                          <w:rPr>
                            <w:b/>
                            <w:bCs/>
                          </w:rPr>
                        </w:pPr>
                        <w:r w:rsidRPr="008477B2">
                          <w:rPr>
                            <w:b/>
                            <w:bCs/>
                          </w:rPr>
                          <w:t>Децентрализованное</w:t>
                        </w:r>
                      </w:p>
                      <w:p w:rsidR="0017313A" w:rsidRPr="008477B2" w:rsidRDefault="0017313A" w:rsidP="00BF471C">
                        <w:pPr>
                          <w:tabs>
                            <w:tab w:val="left" w:pos="1068"/>
                            <w:tab w:val="left" w:pos="2028"/>
                            <w:tab w:val="left" w:pos="2988"/>
                            <w:tab w:val="left" w:pos="3948"/>
                          </w:tabs>
                          <w:jc w:val="center"/>
                          <w:rPr>
                            <w:b/>
                            <w:bCs/>
                          </w:rPr>
                        </w:pPr>
                        <w:r w:rsidRPr="008477B2">
                          <w:rPr>
                            <w:b/>
                            <w:bCs/>
                          </w:rPr>
                          <w:t>(</w:t>
                        </w:r>
                        <w:r w:rsidRPr="008477B2">
                          <w:rPr>
                            <w:b/>
                            <w:bCs/>
                            <w:lang w:val="en-US"/>
                          </w:rPr>
                          <w:t>Dec</w:t>
                        </w:r>
                        <w:r w:rsidRPr="008477B2">
                          <w:rPr>
                            <w:b/>
                            <w:bCs/>
                          </w:rPr>
                          <w:t xml:space="preserve"> </w:t>
                        </w:r>
                        <w:proofErr w:type="spellStart"/>
                        <w:r w:rsidRPr="008477B2">
                          <w:rPr>
                            <w:b/>
                            <w:bCs/>
                            <w:vertAlign w:val="subscript"/>
                          </w:rPr>
                          <w:t>УП</w:t>
                        </w:r>
                        <w:proofErr w:type="spellEnd"/>
                        <w:r w:rsidRPr="008477B2">
                          <w:rPr>
                            <w:b/>
                            <w:bCs/>
                            <w:vertAlign w:val="subscript"/>
                          </w:rPr>
                          <w:t xml:space="preserve"> </w:t>
                        </w:r>
                        <w:r w:rsidRPr="008477B2">
                          <w:rPr>
                            <w:b/>
                            <w:bCs/>
                          </w:rPr>
                          <w:t>&gt; 1)</w:t>
                        </w:r>
                      </w:p>
                    </w:tc>
                    <w:tc>
                      <w:tcPr>
                        <w:tcW w:w="252" w:type="pct"/>
                        <w:textDirection w:val="btLr"/>
                        <w:vAlign w:val="center"/>
                      </w:tcPr>
                      <w:p w:rsidR="0017313A" w:rsidRPr="008477B2" w:rsidRDefault="0017313A" w:rsidP="00BF471C">
                        <w:pPr>
                          <w:tabs>
                            <w:tab w:val="left" w:pos="1068"/>
                            <w:tab w:val="left" w:pos="2028"/>
                            <w:tab w:val="left" w:pos="2988"/>
                            <w:tab w:val="left" w:pos="3948"/>
                          </w:tabs>
                          <w:jc w:val="center"/>
                          <w:rPr>
                            <w:b/>
                            <w:bCs/>
                          </w:rPr>
                        </w:pPr>
                        <w:r w:rsidRPr="008477B2">
                          <w:rPr>
                            <w:b/>
                            <w:bCs/>
                          </w:rPr>
                          <w:t>2010</w:t>
                        </w:r>
                      </w:p>
                    </w:tc>
                    <w:tc>
                      <w:tcPr>
                        <w:tcW w:w="2210" w:type="pct"/>
                      </w:tcPr>
                      <w:p w:rsidR="0017313A" w:rsidRPr="008477B2" w:rsidRDefault="0017313A" w:rsidP="00430B01">
                        <w:pPr>
                          <w:tabs>
                            <w:tab w:val="left" w:pos="1068"/>
                            <w:tab w:val="left" w:pos="2028"/>
                            <w:tab w:val="left" w:pos="2988"/>
                            <w:tab w:val="left" w:pos="3948"/>
                          </w:tabs>
                          <w:jc w:val="left"/>
                        </w:pPr>
                        <w:proofErr w:type="gramStart"/>
                        <w:r w:rsidRPr="008477B2">
                          <w:t>Сахалинская, Самарская, Ленинградская, Пермский край, г. Москва Башкортостан, Саратовская, Владимирская, Орловская, М</w:t>
                        </w:r>
                        <w:r w:rsidRPr="008477B2">
                          <w:t>о</w:t>
                        </w:r>
                        <w:r w:rsidRPr="008477B2">
                          <w:t>сковская, Волгоградская, Новосибирская, Калужская, г. Санкт-Петербург, Ульяно</w:t>
                        </w:r>
                        <w:r w:rsidRPr="008477B2">
                          <w:t>в</w:t>
                        </w:r>
                        <w:r w:rsidRPr="008477B2">
                          <w:t>ская, Саха (Якутия), Иркутская, Ставропол</w:t>
                        </w:r>
                        <w:r w:rsidRPr="008477B2">
                          <w:t>ь</w:t>
                        </w:r>
                        <w:r w:rsidRPr="008477B2">
                          <w:t>ский край, Свердловская, Смоленская, Тве</w:t>
                        </w:r>
                        <w:r w:rsidRPr="008477B2">
                          <w:t>р</w:t>
                        </w:r>
                        <w:r w:rsidRPr="008477B2">
                          <w:t>ская, Ростовская, Краснодарский край, Яр</w:t>
                        </w:r>
                        <w:r w:rsidRPr="008477B2">
                          <w:t>о</w:t>
                        </w:r>
                        <w:r w:rsidRPr="008477B2">
                          <w:t>славская, Кемеровская, Хабаровский край, Воронежская, Мурманская, Приморский край (</w:t>
                        </w:r>
                        <w:r w:rsidRPr="008477B2">
                          <w:rPr>
                            <w:b/>
                            <w:bCs/>
                          </w:rPr>
                          <w:t>29</w:t>
                        </w:r>
                        <w:r w:rsidRPr="008477B2">
                          <w:t>)</w:t>
                        </w:r>
                        <w:proofErr w:type="gramEnd"/>
                      </w:p>
                    </w:tc>
                    <w:tc>
                      <w:tcPr>
                        <w:tcW w:w="2149" w:type="pct"/>
                        <w:vAlign w:val="center"/>
                      </w:tcPr>
                      <w:p w:rsidR="0017313A" w:rsidRPr="008477B2" w:rsidRDefault="0017313A" w:rsidP="00BF471C">
                        <w:proofErr w:type="gramStart"/>
                        <w:r w:rsidRPr="008477B2">
                          <w:t>Алтай, Чеченская, Чувашская, Белгоро</w:t>
                        </w:r>
                        <w:r w:rsidRPr="008477B2">
                          <w:t>д</w:t>
                        </w:r>
                        <w:r w:rsidRPr="008477B2">
                          <w:t xml:space="preserve">ская, </w:t>
                        </w:r>
                        <w:r w:rsidRPr="008477B2">
                          <w:rPr>
                            <w:bCs/>
                          </w:rPr>
                          <w:t>Тюменская, Мордовия, Алтайский край, Омская, Марий Эл, Пензенская, Ад</w:t>
                        </w:r>
                        <w:r w:rsidRPr="008477B2">
                          <w:rPr>
                            <w:bCs/>
                          </w:rPr>
                          <w:t>ы</w:t>
                        </w:r>
                        <w:r w:rsidRPr="008477B2">
                          <w:rPr>
                            <w:bCs/>
                          </w:rPr>
                          <w:t>гея, Костромская, Калмыкия, Бурятия, Ч</w:t>
                        </w:r>
                        <w:r w:rsidRPr="008477B2">
                          <w:rPr>
                            <w:bCs/>
                          </w:rPr>
                          <w:t>у</w:t>
                        </w:r>
                        <w:r w:rsidRPr="008477B2">
                          <w:rPr>
                            <w:bCs/>
                          </w:rPr>
                          <w:t>котский АО, Брянская, Дагестан, Кабард</w:t>
                        </w:r>
                        <w:r w:rsidRPr="008477B2">
                          <w:rPr>
                            <w:bCs/>
                          </w:rPr>
                          <w:t>и</w:t>
                        </w:r>
                        <w:r w:rsidRPr="008477B2">
                          <w:rPr>
                            <w:bCs/>
                          </w:rPr>
                          <w:t>но-Балкарская, Амурская, Карелия, Маг</w:t>
                        </w:r>
                        <w:r w:rsidRPr="008477B2">
                          <w:rPr>
                            <w:bCs/>
                          </w:rPr>
                          <w:t>а</w:t>
                        </w:r>
                        <w:r w:rsidRPr="008477B2">
                          <w:rPr>
                            <w:bCs/>
                          </w:rPr>
                          <w:t>данская, Северная Осетия, Еврейская авт. обл., Астраханская, Красноярский край, Карачаево-Черкесская, Камчатский край, Вологодская, Кировская, Рязанская, Ку</w:t>
                        </w:r>
                        <w:r w:rsidRPr="008477B2">
                          <w:rPr>
                            <w:bCs/>
                          </w:rPr>
                          <w:t>р</w:t>
                        </w:r>
                        <w:r w:rsidRPr="008477B2">
                          <w:rPr>
                            <w:bCs/>
                          </w:rPr>
                          <w:t>ская, Курганская, Нижегородская, Ивано</w:t>
                        </w:r>
                        <w:r w:rsidRPr="008477B2">
                          <w:rPr>
                            <w:bCs/>
                          </w:rPr>
                          <w:t>в</w:t>
                        </w:r>
                        <w:r w:rsidRPr="008477B2">
                          <w:rPr>
                            <w:bCs/>
                          </w:rPr>
                          <w:t>ская, Челябинская</w:t>
                        </w:r>
                        <w:r w:rsidRPr="008477B2">
                          <w:t>, Новгородская, Заба</w:t>
                        </w:r>
                        <w:r w:rsidRPr="008477B2">
                          <w:t>й</w:t>
                        </w:r>
                        <w:r w:rsidRPr="008477B2">
                          <w:t>кальский край, Псковская, Тамбовская, И</w:t>
                        </w:r>
                        <w:r w:rsidRPr="008477B2">
                          <w:t>н</w:t>
                        </w:r>
                        <w:r w:rsidRPr="008477B2">
                          <w:t>гушетия, Архангельская, Тыва</w:t>
                        </w:r>
                        <w:r w:rsidRPr="008477B2">
                          <w:rPr>
                            <w:b/>
                          </w:rPr>
                          <w:t xml:space="preserve"> (42)</w:t>
                        </w:r>
                        <w:proofErr w:type="gramEnd"/>
                      </w:p>
                    </w:tc>
                  </w:tr>
                  <w:tr w:rsidR="0017313A" w:rsidRPr="008477B2" w:rsidTr="00430B01">
                    <w:trPr>
                      <w:trHeight w:val="412"/>
                      <w:jc w:val="center"/>
                    </w:trPr>
                    <w:tc>
                      <w:tcPr>
                        <w:tcW w:w="388" w:type="pct"/>
                        <w:vMerge/>
                        <w:vAlign w:val="center"/>
                      </w:tcPr>
                      <w:p w:rsidR="0017313A" w:rsidRPr="008477B2" w:rsidRDefault="0017313A" w:rsidP="00BF471C">
                        <w:pPr>
                          <w:tabs>
                            <w:tab w:val="left" w:pos="1068"/>
                            <w:tab w:val="left" w:pos="2028"/>
                            <w:tab w:val="left" w:pos="2988"/>
                            <w:tab w:val="left" w:pos="3948"/>
                          </w:tabs>
                          <w:jc w:val="center"/>
                          <w:rPr>
                            <w:b/>
                            <w:bCs/>
                          </w:rPr>
                        </w:pPr>
                      </w:p>
                    </w:tc>
                    <w:tc>
                      <w:tcPr>
                        <w:tcW w:w="252" w:type="pct"/>
                        <w:textDirection w:val="btLr"/>
                        <w:vAlign w:val="center"/>
                      </w:tcPr>
                      <w:p w:rsidR="0017313A" w:rsidRPr="008477B2" w:rsidRDefault="0017313A" w:rsidP="00BF471C">
                        <w:pPr>
                          <w:tabs>
                            <w:tab w:val="left" w:pos="1068"/>
                            <w:tab w:val="left" w:pos="2028"/>
                            <w:tab w:val="left" w:pos="2988"/>
                            <w:tab w:val="left" w:pos="3948"/>
                          </w:tabs>
                          <w:jc w:val="center"/>
                          <w:rPr>
                            <w:b/>
                            <w:bCs/>
                          </w:rPr>
                        </w:pPr>
                        <w:r w:rsidRPr="008477B2">
                          <w:rPr>
                            <w:b/>
                            <w:bCs/>
                          </w:rPr>
                          <w:t>2019</w:t>
                        </w:r>
                      </w:p>
                    </w:tc>
                    <w:tc>
                      <w:tcPr>
                        <w:tcW w:w="2210" w:type="pct"/>
                        <w:vAlign w:val="center"/>
                      </w:tcPr>
                      <w:p w:rsidR="0017313A" w:rsidRPr="008477B2" w:rsidRDefault="0017313A" w:rsidP="00BF471C">
                        <w:pPr>
                          <w:tabs>
                            <w:tab w:val="left" w:pos="1068"/>
                            <w:tab w:val="left" w:pos="2028"/>
                            <w:tab w:val="left" w:pos="2988"/>
                            <w:tab w:val="left" w:pos="3948"/>
                          </w:tabs>
                        </w:pPr>
                        <w:proofErr w:type="gramStart"/>
                        <w:r w:rsidRPr="008477B2">
                          <w:t>Башкортостан, Саха (Якутия), Московская, Рязанская, г. Москва, Волгоградская, Уль</w:t>
                        </w:r>
                        <w:r w:rsidRPr="008477B2">
                          <w:t>я</w:t>
                        </w:r>
                        <w:r w:rsidRPr="008477B2">
                          <w:t>новская, Владимирская, Ярославская, Ч</w:t>
                        </w:r>
                        <w:r w:rsidRPr="008477B2">
                          <w:t>у</w:t>
                        </w:r>
                        <w:r w:rsidRPr="008477B2">
                          <w:t>вашская, Марий Эл, Челябинская, Омская, Свердловская, Карелия, Крым, Смоленская, Ростовская, Курганская, Белгородская, Н</w:t>
                        </w:r>
                        <w:r w:rsidRPr="008477B2">
                          <w:t>и</w:t>
                        </w:r>
                        <w:r w:rsidRPr="008477B2">
                          <w:t>жегородская, Краснодарский край, Тверская, Воронежская, г. Севастополь, Архангел</w:t>
                        </w:r>
                        <w:r w:rsidRPr="008477B2">
                          <w:t>ь</w:t>
                        </w:r>
                        <w:r w:rsidRPr="008477B2">
                          <w:t>ская, Пензенская, Псковская, Кировская, Новосибирская, Калмыкия, Мордовия, Ад</w:t>
                        </w:r>
                        <w:r w:rsidRPr="008477B2">
                          <w:t>ы</w:t>
                        </w:r>
                        <w:r w:rsidRPr="008477B2">
                          <w:t>гея, Хабаровский край, Новгородская (</w:t>
                        </w:r>
                        <w:r w:rsidRPr="008477B2">
                          <w:rPr>
                            <w:b/>
                            <w:bCs/>
                          </w:rPr>
                          <w:t>35</w:t>
                        </w:r>
                        <w:r w:rsidRPr="008477B2">
                          <w:t>)</w:t>
                        </w:r>
                        <w:proofErr w:type="gramEnd"/>
                      </w:p>
                    </w:tc>
                    <w:tc>
                      <w:tcPr>
                        <w:tcW w:w="2149" w:type="pct"/>
                        <w:shd w:val="clear" w:color="auto" w:fill="D9D9D9" w:themeFill="background1" w:themeFillShade="D9"/>
                      </w:tcPr>
                      <w:p w:rsidR="0017313A" w:rsidRPr="008477B2" w:rsidRDefault="0017313A" w:rsidP="00430B01">
                        <w:pPr>
                          <w:jc w:val="left"/>
                        </w:pPr>
                        <w:proofErr w:type="gramStart"/>
                        <w:r w:rsidRPr="008477B2">
                          <w:t>Брянская, Костромская, Ставропольский край, Алтай, Алтайский край, Курская, Ивановская, Орловская, Карачаево-Черкесская, Дагестан, Ингушетия, Тамбо</w:t>
                        </w:r>
                        <w:r w:rsidRPr="008477B2">
                          <w:t>в</w:t>
                        </w:r>
                        <w:r w:rsidRPr="008477B2">
                          <w:t>ская, Кабардино-Балкарская, Северная Осетия, Приморский край, Вологодская, Бурятия, Камчатский край, Липецкая, Т</w:t>
                        </w:r>
                        <w:r w:rsidRPr="008477B2">
                          <w:t>ы</w:t>
                        </w:r>
                        <w:r w:rsidRPr="008477B2">
                          <w:t>ва, Чеченская, Тульская, Забайкальский край, Чукотский АО</w:t>
                        </w:r>
                        <w:r w:rsidRPr="00430B01">
                          <w:t>,</w:t>
                        </w:r>
                        <w:r w:rsidRPr="00430B01">
                          <w:rPr>
                            <w:b/>
                          </w:rPr>
                          <w:t xml:space="preserve"> (</w:t>
                        </w:r>
                        <w:r w:rsidRPr="008477B2">
                          <w:rPr>
                            <w:b/>
                          </w:rPr>
                          <w:t>24)</w:t>
                        </w:r>
                        <w:proofErr w:type="gramEnd"/>
                      </w:p>
                    </w:tc>
                  </w:tr>
                </w:tbl>
                <w:p w:rsidR="0017313A" w:rsidRDefault="0017313A" w:rsidP="00430B01">
                  <w:pPr>
                    <w:ind w:firstLine="397"/>
                  </w:pPr>
                </w:p>
                <w:p w:rsidR="0017313A" w:rsidRPr="008477B2" w:rsidRDefault="0017313A" w:rsidP="00430B01">
                  <w:pPr>
                    <w:ind w:firstLine="397"/>
                  </w:pPr>
                </w:p>
                <w:p w:rsidR="0017313A" w:rsidRPr="00430B01" w:rsidRDefault="0017313A" w:rsidP="00430B01">
                  <w:pPr>
                    <w:adjustRightInd w:val="0"/>
                    <w:ind w:firstLine="397"/>
                    <w:jc w:val="right"/>
                    <w:rPr>
                      <w:rFonts w:ascii="Arial" w:hAnsi="Arial" w:cs="Arial"/>
                      <w:b/>
                      <w:sz w:val="16"/>
                    </w:rPr>
                  </w:pPr>
                  <w:r w:rsidRPr="00430B01">
                    <w:rPr>
                      <w:rFonts w:ascii="Arial" w:hAnsi="Arial" w:cs="Arial"/>
                      <w:b/>
                      <w:sz w:val="16"/>
                    </w:rPr>
                    <w:t>Таблица 5</w:t>
                  </w:r>
                </w:p>
                <w:p w:rsidR="0017313A" w:rsidRPr="00430B01" w:rsidRDefault="0017313A" w:rsidP="00430B01">
                  <w:pPr>
                    <w:spacing w:after="120"/>
                    <w:jc w:val="center"/>
                    <w:rPr>
                      <w:rFonts w:ascii="Arial" w:hAnsi="Arial" w:cs="Arial"/>
                      <w:b/>
                      <w:sz w:val="16"/>
                    </w:rPr>
                  </w:pPr>
                  <w:r w:rsidRPr="00430B01">
                    <w:rPr>
                      <w:rFonts w:ascii="Arial" w:hAnsi="Arial" w:cs="Arial"/>
                      <w:b/>
                      <w:sz w:val="16"/>
                    </w:rPr>
                    <w:t>Асимметричность пространства экономического федерализма</w:t>
                  </w:r>
                </w:p>
                <w:tbl>
                  <w:tblPr>
                    <w:tblW w:w="9130" w:type="dxa"/>
                    <w:tblLayout w:type="fixed"/>
                    <w:tblLook w:val="04A0"/>
                  </w:tblPr>
                  <w:tblGrid>
                    <w:gridCol w:w="4250"/>
                    <w:gridCol w:w="1134"/>
                    <w:gridCol w:w="1134"/>
                    <w:gridCol w:w="1134"/>
                    <w:gridCol w:w="1478"/>
                  </w:tblGrid>
                  <w:tr w:rsidR="0017313A" w:rsidRPr="008477B2" w:rsidTr="00BF471C">
                    <w:trPr>
                      <w:trHeight w:val="227"/>
                    </w:trPr>
                    <w:tc>
                      <w:tcPr>
                        <w:tcW w:w="4250" w:type="dxa"/>
                        <w:vMerge w:val="restart"/>
                        <w:tcBorders>
                          <w:top w:val="single" w:sz="2" w:space="0" w:color="auto"/>
                          <w:left w:val="single" w:sz="2" w:space="0" w:color="auto"/>
                          <w:right w:val="single" w:sz="2" w:space="0" w:color="auto"/>
                        </w:tcBorders>
                        <w:shd w:val="clear" w:color="auto" w:fill="auto"/>
                        <w:noWrap/>
                        <w:vAlign w:val="center"/>
                      </w:tcPr>
                      <w:p w:rsidR="0017313A" w:rsidRPr="008477B2" w:rsidRDefault="0017313A" w:rsidP="00430B01">
                        <w:pPr>
                          <w:jc w:val="center"/>
                          <w:rPr>
                            <w:b/>
                          </w:rPr>
                        </w:pPr>
                        <w:r w:rsidRPr="008477B2">
                          <w:rPr>
                            <w:b/>
                          </w:rPr>
                          <w:t>Показатели асимметричности пространства экономического федерализма</w:t>
                        </w: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rsidR="0017313A" w:rsidRPr="008477B2" w:rsidRDefault="0017313A" w:rsidP="00BF471C">
                        <w:pPr>
                          <w:jc w:val="center"/>
                          <w:rPr>
                            <w:b/>
                          </w:rPr>
                        </w:pPr>
                        <w:r w:rsidRPr="008477B2">
                          <w:rPr>
                            <w:b/>
                          </w:rPr>
                          <w:t xml:space="preserve">Управленческое </w:t>
                        </w:r>
                      </w:p>
                      <w:p w:rsidR="0017313A" w:rsidRPr="008477B2" w:rsidRDefault="0017313A" w:rsidP="00BF471C">
                        <w:pPr>
                          <w:jc w:val="center"/>
                          <w:rPr>
                            <w:b/>
                          </w:rPr>
                        </w:pPr>
                        <w:r w:rsidRPr="008477B2">
                          <w:rPr>
                            <w:b/>
                          </w:rPr>
                          <w:t>пространство</w:t>
                        </w:r>
                      </w:p>
                    </w:tc>
                    <w:tc>
                      <w:tcPr>
                        <w:tcW w:w="2612" w:type="dxa"/>
                        <w:gridSpan w:val="2"/>
                        <w:tcBorders>
                          <w:top w:val="single" w:sz="2" w:space="0" w:color="auto"/>
                          <w:left w:val="single" w:sz="2" w:space="0" w:color="auto"/>
                          <w:bottom w:val="single" w:sz="2" w:space="0" w:color="auto"/>
                          <w:right w:val="single" w:sz="2" w:space="0" w:color="auto"/>
                        </w:tcBorders>
                      </w:tcPr>
                      <w:p w:rsidR="0017313A" w:rsidRPr="008477B2" w:rsidRDefault="0017313A" w:rsidP="00BF471C">
                        <w:pPr>
                          <w:jc w:val="center"/>
                          <w:rPr>
                            <w:b/>
                          </w:rPr>
                        </w:pPr>
                        <w:r w:rsidRPr="008477B2">
                          <w:rPr>
                            <w:b/>
                          </w:rPr>
                          <w:t xml:space="preserve">Экономическое </w:t>
                        </w:r>
                      </w:p>
                      <w:p w:rsidR="0017313A" w:rsidRPr="008477B2" w:rsidRDefault="0017313A" w:rsidP="00BF471C">
                        <w:pPr>
                          <w:jc w:val="center"/>
                          <w:rPr>
                            <w:b/>
                          </w:rPr>
                        </w:pPr>
                        <w:r w:rsidRPr="008477B2">
                          <w:rPr>
                            <w:b/>
                          </w:rPr>
                          <w:t>(воспроизводственное) пространство</w:t>
                        </w:r>
                      </w:p>
                    </w:tc>
                  </w:tr>
                  <w:tr w:rsidR="0017313A" w:rsidRPr="008477B2" w:rsidTr="00BF471C">
                    <w:trPr>
                      <w:trHeight w:val="227"/>
                    </w:trPr>
                    <w:tc>
                      <w:tcPr>
                        <w:tcW w:w="4250" w:type="dxa"/>
                        <w:vMerge/>
                        <w:tcBorders>
                          <w:left w:val="single" w:sz="2" w:space="0" w:color="auto"/>
                          <w:bottom w:val="single" w:sz="2" w:space="0" w:color="auto"/>
                          <w:right w:val="single" w:sz="2" w:space="0" w:color="auto"/>
                        </w:tcBorders>
                        <w:shd w:val="clear" w:color="auto" w:fill="auto"/>
                        <w:noWrap/>
                        <w:vAlign w:val="center"/>
                      </w:tcPr>
                      <w:p w:rsidR="0017313A" w:rsidRPr="008477B2" w:rsidRDefault="0017313A" w:rsidP="00BF471C"/>
                    </w:tc>
                    <w:tc>
                      <w:tcPr>
                        <w:tcW w:w="1134" w:type="dxa"/>
                        <w:tcBorders>
                          <w:top w:val="single" w:sz="2" w:space="0" w:color="auto"/>
                          <w:left w:val="single" w:sz="2" w:space="0" w:color="auto"/>
                          <w:bottom w:val="single" w:sz="2" w:space="0" w:color="auto"/>
                          <w:right w:val="single" w:sz="2" w:space="0" w:color="auto"/>
                        </w:tcBorders>
                        <w:shd w:val="clear" w:color="auto" w:fill="auto"/>
                        <w:noWrap/>
                      </w:tcPr>
                      <w:p w:rsidR="0017313A" w:rsidRPr="008477B2" w:rsidRDefault="0017313A" w:rsidP="00430B01">
                        <w:pPr>
                          <w:spacing w:before="40" w:after="40"/>
                          <w:jc w:val="center"/>
                        </w:pPr>
                        <w:r w:rsidRPr="008477B2">
                          <w:t>2010</w:t>
                        </w:r>
                      </w:p>
                    </w:tc>
                    <w:tc>
                      <w:tcPr>
                        <w:tcW w:w="1134" w:type="dxa"/>
                        <w:tcBorders>
                          <w:top w:val="single" w:sz="2" w:space="0" w:color="auto"/>
                          <w:left w:val="single" w:sz="2" w:space="0" w:color="auto"/>
                          <w:bottom w:val="single" w:sz="2" w:space="0" w:color="auto"/>
                          <w:right w:val="single" w:sz="2" w:space="0" w:color="auto"/>
                        </w:tcBorders>
                        <w:shd w:val="clear" w:color="auto" w:fill="auto"/>
                        <w:noWrap/>
                      </w:tcPr>
                      <w:p w:rsidR="0017313A" w:rsidRPr="008477B2" w:rsidRDefault="0017313A" w:rsidP="00430B01">
                        <w:pPr>
                          <w:spacing w:before="40" w:after="40"/>
                          <w:jc w:val="center"/>
                        </w:pPr>
                        <w:r w:rsidRPr="008477B2">
                          <w:t>2019</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17313A" w:rsidRPr="008477B2" w:rsidRDefault="0017313A" w:rsidP="00430B01">
                        <w:pPr>
                          <w:spacing w:before="40" w:after="40"/>
                          <w:jc w:val="center"/>
                        </w:pPr>
                        <w:r w:rsidRPr="008477B2">
                          <w:t>2010</w:t>
                        </w:r>
                      </w:p>
                    </w:tc>
                    <w:tc>
                      <w:tcPr>
                        <w:tcW w:w="1478" w:type="dxa"/>
                        <w:tcBorders>
                          <w:top w:val="single" w:sz="2" w:space="0" w:color="auto"/>
                          <w:left w:val="single" w:sz="2" w:space="0" w:color="auto"/>
                          <w:bottom w:val="single" w:sz="2" w:space="0" w:color="auto"/>
                          <w:right w:val="single" w:sz="2" w:space="0" w:color="auto"/>
                        </w:tcBorders>
                        <w:shd w:val="clear" w:color="auto" w:fill="auto"/>
                      </w:tcPr>
                      <w:p w:rsidR="0017313A" w:rsidRPr="008477B2" w:rsidRDefault="0017313A" w:rsidP="00430B01">
                        <w:pPr>
                          <w:spacing w:before="40" w:after="40"/>
                          <w:jc w:val="center"/>
                        </w:pPr>
                        <w:r w:rsidRPr="008477B2">
                          <w:t>2019</w:t>
                        </w:r>
                      </w:p>
                    </w:tc>
                  </w:tr>
                  <w:tr w:rsidR="0017313A" w:rsidRPr="008477B2" w:rsidTr="00BF471C">
                    <w:trPr>
                      <w:trHeight w:val="227"/>
                    </w:trPr>
                    <w:tc>
                      <w:tcPr>
                        <w:tcW w:w="425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7313A" w:rsidRPr="008477B2" w:rsidRDefault="0017313A" w:rsidP="00BF471C">
                        <w:r w:rsidRPr="008477B2">
                          <w:t>Количество регионов с централизованным пространством (</w:t>
                        </w:r>
                        <w:r w:rsidRPr="008477B2">
                          <w:rPr>
                            <w:lang w:val="en-US"/>
                          </w:rPr>
                          <w:t>Dec</w:t>
                        </w:r>
                        <w:r w:rsidRPr="008477B2">
                          <w:rPr>
                            <w:vertAlign w:val="subscript"/>
                          </w:rPr>
                          <w:t xml:space="preserve"> </w:t>
                        </w:r>
                        <w:r w:rsidRPr="008477B2">
                          <w:t>&lt; 1)</w:t>
                        </w:r>
                      </w:p>
                    </w:tc>
                    <w:tc>
                      <w:tcPr>
                        <w:tcW w:w="1134" w:type="dxa"/>
                        <w:tcBorders>
                          <w:top w:val="single" w:sz="2" w:space="0" w:color="auto"/>
                          <w:left w:val="single" w:sz="2" w:space="0" w:color="auto"/>
                          <w:bottom w:val="single" w:sz="2" w:space="0" w:color="auto"/>
                          <w:right w:val="single" w:sz="2" w:space="0" w:color="auto"/>
                        </w:tcBorders>
                        <w:shd w:val="clear" w:color="auto" w:fill="auto"/>
                        <w:noWrap/>
                      </w:tcPr>
                      <w:p w:rsidR="0017313A" w:rsidRPr="008477B2" w:rsidRDefault="0017313A" w:rsidP="00BF471C">
                        <w:pPr>
                          <w:jc w:val="center"/>
                        </w:pPr>
                        <w:r w:rsidRPr="008477B2">
                          <w:t>9</w:t>
                        </w:r>
                      </w:p>
                    </w:tc>
                    <w:tc>
                      <w:tcPr>
                        <w:tcW w:w="1134" w:type="dxa"/>
                        <w:tcBorders>
                          <w:top w:val="single" w:sz="2" w:space="0" w:color="auto"/>
                          <w:left w:val="single" w:sz="2" w:space="0" w:color="auto"/>
                          <w:bottom w:val="single" w:sz="2" w:space="0" w:color="auto"/>
                          <w:right w:val="single" w:sz="2" w:space="0" w:color="auto"/>
                        </w:tcBorders>
                        <w:shd w:val="clear" w:color="auto" w:fill="auto"/>
                        <w:noWrap/>
                      </w:tcPr>
                      <w:p w:rsidR="0017313A" w:rsidRPr="008477B2" w:rsidRDefault="0017313A" w:rsidP="00BF471C">
                        <w:pPr>
                          <w:jc w:val="center"/>
                        </w:pPr>
                        <w:r w:rsidRPr="008477B2">
                          <w:t>20</w:t>
                        </w:r>
                      </w:p>
                    </w:tc>
                    <w:tc>
                      <w:tcPr>
                        <w:tcW w:w="1134" w:type="dxa"/>
                        <w:tcBorders>
                          <w:top w:val="single" w:sz="2" w:space="0" w:color="auto"/>
                          <w:left w:val="single" w:sz="2" w:space="0" w:color="auto"/>
                          <w:bottom w:val="single" w:sz="2" w:space="0" w:color="auto"/>
                          <w:right w:val="single" w:sz="2" w:space="0" w:color="auto"/>
                        </w:tcBorders>
                      </w:tcPr>
                      <w:p w:rsidR="0017313A" w:rsidRPr="008477B2" w:rsidRDefault="0017313A" w:rsidP="00BF471C">
                        <w:pPr>
                          <w:jc w:val="center"/>
                        </w:pPr>
                        <w:r w:rsidRPr="008477B2">
                          <w:t>55</w:t>
                        </w:r>
                      </w:p>
                    </w:tc>
                    <w:tc>
                      <w:tcPr>
                        <w:tcW w:w="1478" w:type="dxa"/>
                        <w:tcBorders>
                          <w:top w:val="single" w:sz="2" w:space="0" w:color="auto"/>
                          <w:left w:val="single" w:sz="2" w:space="0" w:color="auto"/>
                          <w:bottom w:val="single" w:sz="2" w:space="0" w:color="auto"/>
                          <w:right w:val="single" w:sz="2" w:space="0" w:color="auto"/>
                        </w:tcBorders>
                        <w:shd w:val="clear" w:color="auto" w:fill="auto"/>
                      </w:tcPr>
                      <w:p w:rsidR="0017313A" w:rsidRPr="008477B2" w:rsidRDefault="0017313A" w:rsidP="00BF471C">
                        <w:pPr>
                          <w:jc w:val="center"/>
                        </w:pPr>
                        <w:r w:rsidRPr="008477B2">
                          <w:t>45</w:t>
                        </w:r>
                      </w:p>
                    </w:tc>
                  </w:tr>
                  <w:tr w:rsidR="0017313A" w:rsidRPr="008477B2" w:rsidTr="00BF471C">
                    <w:trPr>
                      <w:trHeight w:val="227"/>
                    </w:trPr>
                    <w:tc>
                      <w:tcPr>
                        <w:tcW w:w="425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7313A" w:rsidRPr="008477B2" w:rsidRDefault="0017313A" w:rsidP="00BF471C">
                        <w:r w:rsidRPr="008477B2">
                          <w:t>Количество регионов с децентрализованным пространством (</w:t>
                        </w:r>
                        <w:r w:rsidRPr="008477B2">
                          <w:rPr>
                            <w:lang w:val="en-US"/>
                          </w:rPr>
                          <w:t>Dec</w:t>
                        </w:r>
                        <w:r w:rsidRPr="008477B2">
                          <w:rPr>
                            <w:vertAlign w:val="subscript"/>
                          </w:rPr>
                          <w:t xml:space="preserve"> </w:t>
                        </w:r>
                        <w:r w:rsidRPr="008477B2">
                          <w:t>&gt; 1)</w:t>
                        </w:r>
                      </w:p>
                    </w:tc>
                    <w:tc>
                      <w:tcPr>
                        <w:tcW w:w="1134" w:type="dxa"/>
                        <w:tcBorders>
                          <w:top w:val="single" w:sz="2" w:space="0" w:color="auto"/>
                          <w:left w:val="single" w:sz="2" w:space="0" w:color="auto"/>
                          <w:bottom w:val="single" w:sz="2" w:space="0" w:color="auto"/>
                          <w:right w:val="single" w:sz="2" w:space="0" w:color="auto"/>
                        </w:tcBorders>
                        <w:shd w:val="clear" w:color="auto" w:fill="auto"/>
                        <w:noWrap/>
                      </w:tcPr>
                      <w:p w:rsidR="0017313A" w:rsidRPr="008477B2" w:rsidRDefault="0017313A" w:rsidP="00BF471C">
                        <w:pPr>
                          <w:jc w:val="center"/>
                        </w:pPr>
                        <w:r w:rsidRPr="008477B2">
                          <w:t>71</w:t>
                        </w:r>
                      </w:p>
                    </w:tc>
                    <w:tc>
                      <w:tcPr>
                        <w:tcW w:w="1134" w:type="dxa"/>
                        <w:tcBorders>
                          <w:top w:val="single" w:sz="2" w:space="0" w:color="auto"/>
                          <w:left w:val="single" w:sz="2" w:space="0" w:color="auto"/>
                          <w:bottom w:val="single" w:sz="2" w:space="0" w:color="auto"/>
                          <w:right w:val="single" w:sz="2" w:space="0" w:color="auto"/>
                        </w:tcBorders>
                        <w:shd w:val="clear" w:color="auto" w:fill="auto"/>
                        <w:noWrap/>
                      </w:tcPr>
                      <w:p w:rsidR="0017313A" w:rsidRPr="008477B2" w:rsidRDefault="0017313A" w:rsidP="00BF471C">
                        <w:pPr>
                          <w:jc w:val="center"/>
                        </w:pPr>
                        <w:r w:rsidRPr="008477B2">
                          <w:t>59</w:t>
                        </w:r>
                      </w:p>
                    </w:tc>
                    <w:tc>
                      <w:tcPr>
                        <w:tcW w:w="1134" w:type="dxa"/>
                        <w:tcBorders>
                          <w:top w:val="single" w:sz="2" w:space="0" w:color="auto"/>
                          <w:left w:val="single" w:sz="2" w:space="0" w:color="auto"/>
                          <w:bottom w:val="single" w:sz="2" w:space="0" w:color="auto"/>
                          <w:right w:val="single" w:sz="2" w:space="0" w:color="auto"/>
                        </w:tcBorders>
                      </w:tcPr>
                      <w:p w:rsidR="0017313A" w:rsidRPr="008477B2" w:rsidRDefault="0017313A" w:rsidP="00BF471C">
                        <w:pPr>
                          <w:jc w:val="center"/>
                        </w:pPr>
                        <w:r w:rsidRPr="008477B2">
                          <w:t>24</w:t>
                        </w:r>
                      </w:p>
                    </w:tc>
                    <w:tc>
                      <w:tcPr>
                        <w:tcW w:w="1478" w:type="dxa"/>
                        <w:tcBorders>
                          <w:top w:val="single" w:sz="2" w:space="0" w:color="auto"/>
                          <w:left w:val="single" w:sz="2" w:space="0" w:color="auto"/>
                          <w:bottom w:val="single" w:sz="2" w:space="0" w:color="auto"/>
                          <w:right w:val="single" w:sz="2" w:space="0" w:color="auto"/>
                        </w:tcBorders>
                        <w:shd w:val="clear" w:color="auto" w:fill="auto"/>
                      </w:tcPr>
                      <w:p w:rsidR="0017313A" w:rsidRPr="008477B2" w:rsidRDefault="0017313A" w:rsidP="00BF471C">
                        <w:pPr>
                          <w:jc w:val="center"/>
                        </w:pPr>
                        <w:r w:rsidRPr="008477B2">
                          <w:t>35</w:t>
                        </w:r>
                      </w:p>
                    </w:tc>
                  </w:tr>
                  <w:tr w:rsidR="0017313A" w:rsidRPr="008477B2" w:rsidTr="00BF471C">
                    <w:trPr>
                      <w:trHeight w:val="227"/>
                    </w:trPr>
                    <w:tc>
                      <w:tcPr>
                        <w:tcW w:w="425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7313A" w:rsidRPr="008477B2" w:rsidRDefault="0017313A" w:rsidP="00430B01">
                        <w:pPr>
                          <w:spacing w:before="60" w:after="60"/>
                        </w:pPr>
                        <w:r w:rsidRPr="008477B2">
                          <w:t>Коэффициент асимметрии</w:t>
                        </w:r>
                      </w:p>
                    </w:tc>
                    <w:tc>
                      <w:tcPr>
                        <w:tcW w:w="1134" w:type="dxa"/>
                        <w:tcBorders>
                          <w:top w:val="single" w:sz="2" w:space="0" w:color="auto"/>
                          <w:left w:val="single" w:sz="2" w:space="0" w:color="auto"/>
                          <w:bottom w:val="single" w:sz="2" w:space="0" w:color="auto"/>
                          <w:right w:val="single" w:sz="2" w:space="0" w:color="auto"/>
                        </w:tcBorders>
                        <w:shd w:val="clear" w:color="auto" w:fill="auto"/>
                        <w:noWrap/>
                      </w:tcPr>
                      <w:p w:rsidR="0017313A" w:rsidRPr="008477B2" w:rsidRDefault="0017313A" w:rsidP="00430B01">
                        <w:pPr>
                          <w:spacing w:before="60" w:after="60"/>
                          <w:jc w:val="center"/>
                        </w:pPr>
                        <w:r w:rsidRPr="008477B2">
                          <w:t>4,83</w:t>
                        </w:r>
                      </w:p>
                    </w:tc>
                    <w:tc>
                      <w:tcPr>
                        <w:tcW w:w="1134" w:type="dxa"/>
                        <w:tcBorders>
                          <w:top w:val="single" w:sz="2" w:space="0" w:color="auto"/>
                          <w:left w:val="single" w:sz="2" w:space="0" w:color="auto"/>
                          <w:bottom w:val="single" w:sz="2" w:space="0" w:color="auto"/>
                          <w:right w:val="single" w:sz="2" w:space="0" w:color="auto"/>
                        </w:tcBorders>
                        <w:shd w:val="clear" w:color="auto" w:fill="auto"/>
                        <w:noWrap/>
                      </w:tcPr>
                      <w:p w:rsidR="0017313A" w:rsidRPr="008477B2" w:rsidRDefault="0017313A" w:rsidP="00430B01">
                        <w:pPr>
                          <w:spacing w:before="60" w:after="60"/>
                          <w:jc w:val="center"/>
                        </w:pPr>
                        <w:r w:rsidRPr="008477B2">
                          <w:t>4,10</w:t>
                        </w:r>
                      </w:p>
                    </w:tc>
                    <w:tc>
                      <w:tcPr>
                        <w:tcW w:w="1134" w:type="dxa"/>
                        <w:tcBorders>
                          <w:top w:val="single" w:sz="2" w:space="0" w:color="auto"/>
                          <w:left w:val="single" w:sz="2" w:space="0" w:color="auto"/>
                          <w:bottom w:val="single" w:sz="2" w:space="0" w:color="auto"/>
                          <w:right w:val="single" w:sz="2" w:space="0" w:color="auto"/>
                        </w:tcBorders>
                      </w:tcPr>
                      <w:p w:rsidR="0017313A" w:rsidRPr="008477B2" w:rsidRDefault="0017313A" w:rsidP="00430B01">
                        <w:pPr>
                          <w:spacing w:before="60" w:after="60"/>
                          <w:jc w:val="center"/>
                        </w:pPr>
                        <w:r w:rsidRPr="008477B2">
                          <w:t>5,78</w:t>
                        </w:r>
                      </w:p>
                    </w:tc>
                    <w:tc>
                      <w:tcPr>
                        <w:tcW w:w="1478" w:type="dxa"/>
                        <w:tcBorders>
                          <w:top w:val="single" w:sz="2" w:space="0" w:color="auto"/>
                          <w:left w:val="single" w:sz="2" w:space="0" w:color="auto"/>
                          <w:bottom w:val="single" w:sz="2" w:space="0" w:color="auto"/>
                          <w:right w:val="single" w:sz="2" w:space="0" w:color="auto"/>
                        </w:tcBorders>
                        <w:shd w:val="clear" w:color="auto" w:fill="auto"/>
                      </w:tcPr>
                      <w:p w:rsidR="0017313A" w:rsidRPr="008477B2" w:rsidRDefault="0017313A" w:rsidP="00430B01">
                        <w:pPr>
                          <w:spacing w:before="60" w:after="60"/>
                          <w:jc w:val="center"/>
                        </w:pPr>
                        <w:r w:rsidRPr="008477B2">
                          <w:t>6,56</w:t>
                        </w:r>
                      </w:p>
                    </w:tc>
                  </w:tr>
                  <w:tr w:rsidR="0017313A" w:rsidRPr="008477B2" w:rsidTr="00BF471C">
                    <w:trPr>
                      <w:trHeight w:val="237"/>
                    </w:trPr>
                    <w:tc>
                      <w:tcPr>
                        <w:tcW w:w="425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17313A" w:rsidRPr="008477B2" w:rsidRDefault="0017313A" w:rsidP="00430B01">
                        <w:pPr>
                          <w:spacing w:before="60" w:after="60"/>
                        </w:pPr>
                        <w:r w:rsidRPr="008477B2">
                          <w:t>Коэффициент вариации, %</w:t>
                        </w:r>
                      </w:p>
                    </w:tc>
                    <w:tc>
                      <w:tcPr>
                        <w:tcW w:w="1134"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tcPr>
                      <w:p w:rsidR="0017313A" w:rsidRPr="008477B2" w:rsidRDefault="0017313A" w:rsidP="00430B01">
                        <w:pPr>
                          <w:spacing w:before="60" w:after="60"/>
                          <w:jc w:val="center"/>
                        </w:pPr>
                        <w:r w:rsidRPr="008477B2">
                          <w:t>136,53</w:t>
                        </w:r>
                      </w:p>
                    </w:tc>
                    <w:tc>
                      <w:tcPr>
                        <w:tcW w:w="1134"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tcPr>
                      <w:p w:rsidR="0017313A" w:rsidRPr="008477B2" w:rsidRDefault="0017313A" w:rsidP="00430B01">
                        <w:pPr>
                          <w:spacing w:before="60" w:after="60"/>
                          <w:jc w:val="center"/>
                        </w:pPr>
                        <w:r w:rsidRPr="008477B2">
                          <w:t>146,87</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17313A" w:rsidRPr="008477B2" w:rsidRDefault="0017313A" w:rsidP="00430B01">
                        <w:pPr>
                          <w:spacing w:before="60" w:after="60"/>
                          <w:jc w:val="center"/>
                        </w:pPr>
                        <w:r w:rsidRPr="008477B2">
                          <w:t>368,84</w:t>
                        </w:r>
                      </w:p>
                    </w:tc>
                    <w:tc>
                      <w:tcPr>
                        <w:tcW w:w="147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17313A" w:rsidRPr="008477B2" w:rsidRDefault="0017313A" w:rsidP="00430B01">
                        <w:pPr>
                          <w:spacing w:before="60" w:after="60"/>
                          <w:jc w:val="center"/>
                        </w:pPr>
                        <w:r w:rsidRPr="008477B2">
                          <w:t>273,54</w:t>
                        </w:r>
                      </w:p>
                    </w:tc>
                  </w:tr>
                </w:tbl>
                <w:p w:rsidR="0017313A" w:rsidRPr="008477B2" w:rsidRDefault="0017313A" w:rsidP="00430B01">
                  <w:pPr>
                    <w:ind w:firstLine="397"/>
                    <w:rPr>
                      <w:shd w:val="clear" w:color="auto" w:fill="FFFFFF"/>
                    </w:rPr>
                  </w:pPr>
                </w:p>
                <w:p w:rsidR="0017313A" w:rsidRPr="008477B2" w:rsidRDefault="0017313A" w:rsidP="00430B01"/>
                <w:p w:rsidR="0017313A" w:rsidRDefault="0017313A"/>
              </w:txbxContent>
            </v:textbox>
          </v:shape>
        </w:pict>
      </w:r>
    </w:p>
    <w:p w:rsidR="00430B01" w:rsidRDefault="00430B01">
      <w:pPr>
        <w:autoSpaceDE/>
        <w:autoSpaceDN/>
        <w:jc w:val="left"/>
      </w:pPr>
      <w:r>
        <w:br w:type="page"/>
      </w:r>
    </w:p>
    <w:p w:rsidR="00430B01" w:rsidRPr="008477B2" w:rsidRDefault="00A40453" w:rsidP="008477B2">
      <w:pPr>
        <w:ind w:firstLine="397"/>
        <w:jc w:val="right"/>
      </w:pPr>
      <w:r>
        <w:rPr>
          <w:noProof/>
        </w:rPr>
        <w:lastRenderedPageBreak/>
        <w:pict>
          <v:shape id="_x0000_s1396" type="#_x0000_t202" style="position:absolute;left:0;text-align:left;margin-left:-3.25pt;margin-top:-.95pt;width:466.6pt;height:682.55pt;z-index:251667456" stroked="f">
            <v:textbox>
              <w:txbxContent>
                <w:p w:rsidR="0017313A" w:rsidRPr="00430B01" w:rsidRDefault="0017313A" w:rsidP="00430B01">
                  <w:pPr>
                    <w:ind w:firstLine="397"/>
                    <w:jc w:val="right"/>
                    <w:rPr>
                      <w:rFonts w:ascii="Arial" w:hAnsi="Arial" w:cs="Arial"/>
                      <w:b/>
                      <w:sz w:val="16"/>
                    </w:rPr>
                  </w:pPr>
                  <w:r w:rsidRPr="00430B01">
                    <w:rPr>
                      <w:rFonts w:ascii="Arial" w:hAnsi="Arial" w:cs="Arial"/>
                      <w:b/>
                      <w:sz w:val="16"/>
                    </w:rPr>
                    <w:t>Таблица 6</w:t>
                  </w:r>
                </w:p>
                <w:p w:rsidR="0017313A" w:rsidRPr="00430B01" w:rsidRDefault="0017313A" w:rsidP="00430B01">
                  <w:pPr>
                    <w:spacing w:after="120"/>
                    <w:jc w:val="center"/>
                    <w:rPr>
                      <w:rFonts w:ascii="Arial" w:hAnsi="Arial" w:cs="Arial"/>
                      <w:b/>
                      <w:sz w:val="16"/>
                    </w:rPr>
                  </w:pPr>
                  <w:r w:rsidRPr="00430B01">
                    <w:rPr>
                      <w:rFonts w:ascii="Arial" w:hAnsi="Arial" w:cs="Arial"/>
                      <w:b/>
                      <w:sz w:val="16"/>
                    </w:rPr>
                    <w:t xml:space="preserve">Группировка регионов России по стратегическому функциональному статусу в экономическом </w:t>
                  </w:r>
                  <w:r>
                    <w:rPr>
                      <w:rFonts w:ascii="Arial" w:hAnsi="Arial" w:cs="Arial"/>
                      <w:b/>
                      <w:sz w:val="16"/>
                    </w:rPr>
                    <w:br/>
                  </w:r>
                  <w:r w:rsidRPr="00430B01">
                    <w:rPr>
                      <w:rFonts w:ascii="Arial" w:hAnsi="Arial" w:cs="Arial"/>
                      <w:b/>
                      <w:sz w:val="16"/>
                    </w:rPr>
                    <w:t>пространстве РФ</w:t>
                  </w:r>
                </w:p>
                <w:tbl>
                  <w:tblPr>
                    <w:tblStyle w:val="affe"/>
                    <w:tblW w:w="5000" w:type="pct"/>
                    <w:jc w:val="center"/>
                    <w:tblLook w:val="04A0"/>
                  </w:tblPr>
                  <w:tblGrid>
                    <w:gridCol w:w="2070"/>
                    <w:gridCol w:w="7205"/>
                  </w:tblGrid>
                  <w:tr w:rsidR="0017313A" w:rsidRPr="008477B2" w:rsidTr="00BF471C">
                    <w:trPr>
                      <w:jc w:val="center"/>
                    </w:trPr>
                    <w:tc>
                      <w:tcPr>
                        <w:tcW w:w="1116" w:type="pct"/>
                        <w:vAlign w:val="center"/>
                      </w:tcPr>
                      <w:p w:rsidR="0017313A" w:rsidRPr="00E94AE8" w:rsidRDefault="0017313A" w:rsidP="00BF471C">
                        <w:pPr>
                          <w:jc w:val="center"/>
                          <w:rPr>
                            <w:b/>
                          </w:rPr>
                        </w:pPr>
                        <w:r w:rsidRPr="00E94AE8">
                          <w:rPr>
                            <w:b/>
                          </w:rPr>
                          <w:t>Функциональный статус регионов</w:t>
                        </w:r>
                      </w:p>
                    </w:tc>
                    <w:tc>
                      <w:tcPr>
                        <w:tcW w:w="3884" w:type="pct"/>
                        <w:vAlign w:val="center"/>
                      </w:tcPr>
                      <w:p w:rsidR="0017313A" w:rsidRPr="00E94AE8" w:rsidRDefault="0017313A" w:rsidP="00BF471C">
                        <w:pPr>
                          <w:jc w:val="center"/>
                          <w:rPr>
                            <w:b/>
                          </w:rPr>
                        </w:pPr>
                        <w:r w:rsidRPr="00E94AE8">
                          <w:rPr>
                            <w:b/>
                          </w:rPr>
                          <w:t>Перечень регионов</w:t>
                        </w:r>
                      </w:p>
                    </w:tc>
                  </w:tr>
                  <w:tr w:rsidR="0017313A" w:rsidRPr="008477B2" w:rsidTr="00BF471C">
                    <w:trPr>
                      <w:jc w:val="center"/>
                    </w:trPr>
                    <w:tc>
                      <w:tcPr>
                        <w:tcW w:w="1116" w:type="pct"/>
                      </w:tcPr>
                      <w:p w:rsidR="0017313A" w:rsidRPr="008477B2" w:rsidRDefault="0017313A" w:rsidP="00430B01">
                        <w:pPr>
                          <w:jc w:val="left"/>
                        </w:pPr>
                        <w:bookmarkStart w:id="9" w:name="_Hlk83845839"/>
                        <w:r w:rsidRPr="008477B2">
                          <w:t>Крупнейшие центры экономического ро</w:t>
                        </w:r>
                        <w:r w:rsidRPr="008477B2">
                          <w:t>с</w:t>
                        </w:r>
                        <w:r w:rsidRPr="008477B2">
                          <w:t>та</w:t>
                        </w:r>
                      </w:p>
                    </w:tc>
                    <w:tc>
                      <w:tcPr>
                        <w:tcW w:w="3884" w:type="pct"/>
                      </w:tcPr>
                      <w:p w:rsidR="0017313A" w:rsidRPr="008477B2" w:rsidRDefault="0017313A" w:rsidP="00BF471C">
                        <w:proofErr w:type="gramStart"/>
                        <w:r w:rsidRPr="008477B2">
                          <w:t>Воронежская обл., Московская обл., г. Москва, г. Санкт-Петербург, Краснода</w:t>
                        </w:r>
                        <w:r w:rsidRPr="008477B2">
                          <w:t>р</w:t>
                        </w:r>
                        <w:r w:rsidRPr="008477B2">
                          <w:t>ский край, Волгоградская обл., Ростовская обл., Башкортостан, Татарстан, Пер</w:t>
                        </w:r>
                        <w:r w:rsidRPr="008477B2">
                          <w:t>м</w:t>
                        </w:r>
                        <w:r w:rsidRPr="008477B2">
                          <w:t>ский край, Нижегородская обл., Самарская обл., Свердловская обл., Тюменская обл., Челябинская обл., Красноярский край, Иркутская обл., Новосибирская обл., Омская обл., Приморский край</w:t>
                        </w:r>
                        <w:proofErr w:type="gramEnd"/>
                      </w:p>
                    </w:tc>
                  </w:tr>
                  <w:tr w:rsidR="0017313A" w:rsidRPr="008477B2" w:rsidTr="00BF471C">
                    <w:trPr>
                      <w:jc w:val="center"/>
                    </w:trPr>
                    <w:tc>
                      <w:tcPr>
                        <w:tcW w:w="1116" w:type="pct"/>
                      </w:tcPr>
                      <w:p w:rsidR="0017313A" w:rsidRPr="008477B2" w:rsidRDefault="0017313A" w:rsidP="00430B01">
                        <w:pPr>
                          <w:jc w:val="left"/>
                        </w:pPr>
                        <w:r w:rsidRPr="008477B2">
                          <w:t>Центры экономич</w:t>
                        </w:r>
                        <w:r w:rsidRPr="008477B2">
                          <w:t>е</w:t>
                        </w:r>
                        <w:r w:rsidRPr="008477B2">
                          <w:t>ского роста с агл</w:t>
                        </w:r>
                        <w:r w:rsidRPr="008477B2">
                          <w:t>о</w:t>
                        </w:r>
                        <w:r w:rsidRPr="008477B2">
                          <w:t>мерациями</w:t>
                        </w:r>
                      </w:p>
                    </w:tc>
                    <w:tc>
                      <w:tcPr>
                        <w:tcW w:w="3884" w:type="pct"/>
                      </w:tcPr>
                      <w:p w:rsidR="0017313A" w:rsidRPr="008477B2" w:rsidRDefault="0017313A" w:rsidP="00BF471C">
                        <w:proofErr w:type="gramStart"/>
                        <w:r w:rsidRPr="008477B2">
                          <w:t>Липецкая обл., Рязанская обл., Тульская обл., Ярославская обл., Астраханская обл., Удмуртская Республика, Чувашия, Оренбургская обл., Пензенская обл., Саратовская обл., Ульяновская обл., Томская обл.</w:t>
                        </w:r>
                        <w:proofErr w:type="gramEnd"/>
                      </w:p>
                    </w:tc>
                  </w:tr>
                  <w:tr w:rsidR="0017313A" w:rsidRPr="008477B2" w:rsidTr="00BF471C">
                    <w:trPr>
                      <w:jc w:val="center"/>
                    </w:trPr>
                    <w:tc>
                      <w:tcPr>
                        <w:tcW w:w="1116" w:type="pct"/>
                      </w:tcPr>
                      <w:p w:rsidR="0017313A" w:rsidRPr="008477B2" w:rsidRDefault="0017313A" w:rsidP="00430B01">
                        <w:pPr>
                          <w:jc w:val="left"/>
                        </w:pPr>
                        <w:r w:rsidRPr="008477B2">
                          <w:t>Агропромышленные центры</w:t>
                        </w:r>
                      </w:p>
                    </w:tc>
                    <w:tc>
                      <w:tcPr>
                        <w:tcW w:w="3884" w:type="pct"/>
                      </w:tcPr>
                      <w:p w:rsidR="0017313A" w:rsidRPr="008477B2" w:rsidRDefault="0017313A" w:rsidP="00BF471C">
                        <w:r w:rsidRPr="008477B2">
                          <w:t>Белгородская обл., Брянская обл., Курская обл., Тамбовская обл., Ставропол</w:t>
                        </w:r>
                        <w:r w:rsidRPr="008477B2">
                          <w:t>ь</w:t>
                        </w:r>
                        <w:r w:rsidRPr="008477B2">
                          <w:t>ский край, Республика Мордовия, Алтайский край</w:t>
                        </w:r>
                      </w:p>
                    </w:tc>
                  </w:tr>
                  <w:tr w:rsidR="0017313A" w:rsidRPr="008477B2" w:rsidTr="00BF471C">
                    <w:trPr>
                      <w:jc w:val="center"/>
                    </w:trPr>
                    <w:tc>
                      <w:tcPr>
                        <w:tcW w:w="1116" w:type="pct"/>
                      </w:tcPr>
                      <w:p w:rsidR="0017313A" w:rsidRPr="008477B2" w:rsidRDefault="0017313A" w:rsidP="00430B01">
                        <w:pPr>
                          <w:jc w:val="left"/>
                        </w:pPr>
                        <w:r w:rsidRPr="008477B2">
                          <w:t>Минерально-сырьевые центры</w:t>
                        </w:r>
                      </w:p>
                    </w:tc>
                    <w:tc>
                      <w:tcPr>
                        <w:tcW w:w="3884" w:type="pct"/>
                      </w:tcPr>
                      <w:p w:rsidR="0017313A" w:rsidRPr="008477B2" w:rsidRDefault="0017313A" w:rsidP="00BF471C">
                        <w:proofErr w:type="gramStart"/>
                        <w:r w:rsidRPr="008477B2">
                          <w:t xml:space="preserve">Республика Коми, Ненецкий АО, </w:t>
                        </w:r>
                        <w:proofErr w:type="spellStart"/>
                        <w:r w:rsidRPr="008477B2">
                          <w:t>МХАО</w:t>
                        </w:r>
                        <w:proofErr w:type="spellEnd"/>
                        <w:r w:rsidRPr="008477B2">
                          <w:t xml:space="preserve">, </w:t>
                        </w:r>
                        <w:proofErr w:type="spellStart"/>
                        <w:r w:rsidRPr="008477B2">
                          <w:t>ЯНАО</w:t>
                        </w:r>
                        <w:proofErr w:type="spellEnd"/>
                        <w:r w:rsidRPr="008477B2">
                          <w:t>, Кемеровская обл., Республика Саха (Якутия), Хабаровский край, Амурская обл., Магаданская обл., Сахали</w:t>
                        </w:r>
                        <w:r w:rsidRPr="008477B2">
                          <w:t>н</w:t>
                        </w:r>
                        <w:r w:rsidRPr="008477B2">
                          <w:t>ская обл., Чукотский автономный округ</w:t>
                        </w:r>
                        <w:proofErr w:type="gramEnd"/>
                      </w:p>
                    </w:tc>
                  </w:tr>
                  <w:tr w:rsidR="0017313A" w:rsidRPr="008477B2" w:rsidTr="00BF471C">
                    <w:trPr>
                      <w:jc w:val="center"/>
                    </w:trPr>
                    <w:tc>
                      <w:tcPr>
                        <w:tcW w:w="1116" w:type="pct"/>
                      </w:tcPr>
                      <w:p w:rsidR="0017313A" w:rsidRPr="008477B2" w:rsidRDefault="0017313A" w:rsidP="00430B01">
                        <w:pPr>
                          <w:jc w:val="left"/>
                        </w:pPr>
                        <w:r w:rsidRPr="008477B2">
                          <w:t xml:space="preserve">Приоритетные </w:t>
                        </w:r>
                        <w:proofErr w:type="spellStart"/>
                        <w:r w:rsidRPr="008477B2">
                          <w:t>ге</w:t>
                        </w:r>
                        <w:r w:rsidRPr="008477B2">
                          <w:t>о</w:t>
                        </w:r>
                        <w:r w:rsidRPr="008477B2">
                          <w:t>стратегические</w:t>
                        </w:r>
                        <w:proofErr w:type="spellEnd"/>
                        <w:r w:rsidRPr="008477B2">
                          <w:t xml:space="preserve"> р</w:t>
                        </w:r>
                        <w:r w:rsidRPr="008477B2">
                          <w:t>е</w:t>
                        </w:r>
                        <w:r w:rsidRPr="008477B2">
                          <w:t>гионы</w:t>
                        </w:r>
                      </w:p>
                    </w:tc>
                    <w:tc>
                      <w:tcPr>
                        <w:tcW w:w="3884" w:type="pct"/>
                      </w:tcPr>
                      <w:p w:rsidR="0017313A" w:rsidRPr="008477B2" w:rsidRDefault="0017313A" w:rsidP="00BF471C">
                        <w:proofErr w:type="gramStart"/>
                        <w:r w:rsidRPr="008477B2">
                          <w:t>Республика Карелия, Архангельская обл., Калининградская обл., Мурманская обл., Республика Крым, г. Севастополь, Дагестан, Ингушетия, Кабардино-Балкарская Республика, Карачаево-Черкесская Республика, Северная Осетия, Чечня, Бурятия, Забайкальский край, Камчатский край, Еврейская автономная обл.</w:t>
                        </w:r>
                        <w:proofErr w:type="gramEnd"/>
                      </w:p>
                    </w:tc>
                  </w:tr>
                  <w:tr w:rsidR="0017313A" w:rsidRPr="008477B2" w:rsidTr="00BF471C">
                    <w:trPr>
                      <w:jc w:val="center"/>
                    </w:trPr>
                    <w:tc>
                      <w:tcPr>
                        <w:tcW w:w="1116" w:type="pct"/>
                      </w:tcPr>
                      <w:p w:rsidR="0017313A" w:rsidRPr="008477B2" w:rsidRDefault="0017313A" w:rsidP="00430B01">
                        <w:pPr>
                          <w:jc w:val="left"/>
                        </w:pPr>
                        <w:r w:rsidRPr="008477B2">
                          <w:t>Приграничные р</w:t>
                        </w:r>
                        <w:r w:rsidRPr="008477B2">
                          <w:t>е</w:t>
                        </w:r>
                        <w:r w:rsidRPr="008477B2">
                          <w:t>гионы</w:t>
                        </w:r>
                      </w:p>
                    </w:tc>
                    <w:tc>
                      <w:tcPr>
                        <w:tcW w:w="3884" w:type="pct"/>
                      </w:tcPr>
                      <w:p w:rsidR="0017313A" w:rsidRPr="008477B2" w:rsidRDefault="0017313A" w:rsidP="00BF471C">
                        <w:r w:rsidRPr="008477B2">
                          <w:t>Смоленская обл., Ленинградская обл., Псковская обл., Курганская обл., Респу</w:t>
                        </w:r>
                        <w:r w:rsidRPr="008477B2">
                          <w:t>б</w:t>
                        </w:r>
                        <w:r w:rsidRPr="008477B2">
                          <w:t>лика Алтай, Республика Тыва</w:t>
                        </w:r>
                      </w:p>
                    </w:tc>
                  </w:tr>
                  <w:tr w:rsidR="0017313A" w:rsidRPr="008477B2" w:rsidTr="00BF471C">
                    <w:trPr>
                      <w:jc w:val="center"/>
                    </w:trPr>
                    <w:tc>
                      <w:tcPr>
                        <w:tcW w:w="1116" w:type="pct"/>
                      </w:tcPr>
                      <w:p w:rsidR="0017313A" w:rsidRPr="008477B2" w:rsidRDefault="0017313A" w:rsidP="00430B01">
                        <w:pPr>
                          <w:jc w:val="left"/>
                        </w:pPr>
                        <w:r w:rsidRPr="008477B2">
                          <w:t>Не выбрали специ</w:t>
                        </w:r>
                        <w:r w:rsidRPr="008477B2">
                          <w:t>а</w:t>
                        </w:r>
                        <w:r w:rsidRPr="008477B2">
                          <w:t>лизацию</w:t>
                        </w:r>
                      </w:p>
                    </w:tc>
                    <w:tc>
                      <w:tcPr>
                        <w:tcW w:w="3884" w:type="pct"/>
                      </w:tcPr>
                      <w:p w:rsidR="0017313A" w:rsidRPr="008477B2" w:rsidRDefault="0017313A" w:rsidP="00BF471C">
                        <w:proofErr w:type="gramStart"/>
                        <w:r w:rsidRPr="008477B2">
                          <w:t>Владимирская обл., Ивановская обл., Калужская обл., Костромская обл., Орло</w:t>
                        </w:r>
                        <w:r w:rsidRPr="008477B2">
                          <w:t>в</w:t>
                        </w:r>
                        <w:r w:rsidRPr="008477B2">
                          <w:t>ская обл., Тверская обл., Вологодская обл., Новгородская обл., Республика Ад</w:t>
                        </w:r>
                        <w:r w:rsidRPr="008477B2">
                          <w:t>ы</w:t>
                        </w:r>
                        <w:r w:rsidRPr="008477B2">
                          <w:t>гея, Калмыкия, Республика Марий Эл, Кировская обл., Республика Хакасия</w:t>
                        </w:r>
                        <w:proofErr w:type="gramEnd"/>
                      </w:p>
                    </w:tc>
                  </w:tr>
                  <w:bookmarkEnd w:id="9"/>
                </w:tbl>
                <w:p w:rsidR="0017313A" w:rsidRDefault="0017313A" w:rsidP="00BF471C">
                  <w:pPr>
                    <w:ind w:firstLine="397"/>
                    <w:jc w:val="right"/>
                    <w:rPr>
                      <w:rFonts w:ascii="Arial" w:hAnsi="Arial" w:cs="Arial"/>
                      <w:b/>
                      <w:sz w:val="16"/>
                    </w:rPr>
                  </w:pPr>
                </w:p>
                <w:p w:rsidR="0017313A" w:rsidRDefault="0017313A" w:rsidP="00BF471C">
                  <w:pPr>
                    <w:ind w:firstLine="397"/>
                    <w:jc w:val="right"/>
                    <w:rPr>
                      <w:rFonts w:ascii="Arial" w:hAnsi="Arial" w:cs="Arial"/>
                      <w:b/>
                      <w:sz w:val="16"/>
                    </w:rPr>
                  </w:pPr>
                </w:p>
                <w:p w:rsidR="0017313A" w:rsidRDefault="0017313A" w:rsidP="00BF471C">
                  <w:pPr>
                    <w:ind w:firstLine="397"/>
                    <w:jc w:val="right"/>
                    <w:rPr>
                      <w:rFonts w:ascii="Arial" w:hAnsi="Arial" w:cs="Arial"/>
                      <w:b/>
                      <w:sz w:val="16"/>
                    </w:rPr>
                  </w:pPr>
                </w:p>
                <w:p w:rsidR="0017313A" w:rsidRPr="00BF471C" w:rsidRDefault="0017313A" w:rsidP="00BF471C">
                  <w:pPr>
                    <w:ind w:firstLine="397"/>
                    <w:jc w:val="right"/>
                    <w:rPr>
                      <w:rFonts w:ascii="Arial" w:hAnsi="Arial" w:cs="Arial"/>
                      <w:b/>
                      <w:sz w:val="16"/>
                    </w:rPr>
                  </w:pPr>
                  <w:r w:rsidRPr="00BF471C">
                    <w:rPr>
                      <w:rFonts w:ascii="Arial" w:hAnsi="Arial" w:cs="Arial"/>
                      <w:b/>
                      <w:sz w:val="16"/>
                    </w:rPr>
                    <w:t>Таблица 7</w:t>
                  </w:r>
                </w:p>
                <w:p w:rsidR="0017313A" w:rsidRPr="00BF471C" w:rsidRDefault="0017313A" w:rsidP="00BF471C">
                  <w:pPr>
                    <w:spacing w:after="120"/>
                    <w:jc w:val="center"/>
                    <w:rPr>
                      <w:rFonts w:ascii="Arial" w:hAnsi="Arial" w:cs="Arial"/>
                      <w:b/>
                      <w:sz w:val="16"/>
                    </w:rPr>
                  </w:pPr>
                  <w:r w:rsidRPr="00BF471C">
                    <w:rPr>
                      <w:rFonts w:ascii="Arial" w:hAnsi="Arial" w:cs="Arial"/>
                      <w:b/>
                      <w:sz w:val="16"/>
                    </w:rPr>
                    <w:t>Децентрализация и асимметричность в разрезе функциональных групп регионов России</w:t>
                  </w:r>
                </w:p>
                <w:tbl>
                  <w:tblPr>
                    <w:tblStyle w:val="affe"/>
                    <w:tblW w:w="0" w:type="auto"/>
                    <w:tblLook w:val="04A0"/>
                  </w:tblPr>
                  <w:tblGrid>
                    <w:gridCol w:w="2660"/>
                    <w:gridCol w:w="1984"/>
                    <w:gridCol w:w="1144"/>
                    <w:gridCol w:w="1134"/>
                    <w:gridCol w:w="1134"/>
                    <w:gridCol w:w="1127"/>
                  </w:tblGrid>
                  <w:tr w:rsidR="0017313A" w:rsidRPr="008477B2" w:rsidTr="00BF471C">
                    <w:trPr>
                      <w:trHeight w:val="440"/>
                    </w:trPr>
                    <w:tc>
                      <w:tcPr>
                        <w:tcW w:w="4644" w:type="dxa"/>
                        <w:gridSpan w:val="2"/>
                        <w:vMerge w:val="restart"/>
                        <w:vAlign w:val="center"/>
                      </w:tcPr>
                      <w:p w:rsidR="0017313A" w:rsidRPr="008477B2" w:rsidRDefault="0017313A" w:rsidP="00BF471C">
                        <w:pPr>
                          <w:jc w:val="center"/>
                        </w:pPr>
                        <w:r w:rsidRPr="008477B2">
                          <w:t>Функциональный статус регионов</w:t>
                        </w:r>
                      </w:p>
                    </w:tc>
                    <w:tc>
                      <w:tcPr>
                        <w:tcW w:w="2278" w:type="dxa"/>
                        <w:gridSpan w:val="2"/>
                        <w:vAlign w:val="center"/>
                      </w:tcPr>
                      <w:p w:rsidR="0017313A" w:rsidRPr="008477B2" w:rsidRDefault="0017313A" w:rsidP="00BF471C">
                        <w:pPr>
                          <w:jc w:val="center"/>
                        </w:pPr>
                        <w:r w:rsidRPr="008477B2">
                          <w:t>Управленческое</w:t>
                        </w:r>
                      </w:p>
                      <w:p w:rsidR="0017313A" w:rsidRPr="008477B2" w:rsidRDefault="0017313A" w:rsidP="00BF471C">
                        <w:pPr>
                          <w:jc w:val="center"/>
                        </w:pPr>
                        <w:r w:rsidRPr="008477B2">
                          <w:t>пространство</w:t>
                        </w:r>
                      </w:p>
                    </w:tc>
                    <w:tc>
                      <w:tcPr>
                        <w:tcW w:w="2261" w:type="dxa"/>
                        <w:gridSpan w:val="2"/>
                      </w:tcPr>
                      <w:p w:rsidR="0017313A" w:rsidRPr="008477B2" w:rsidRDefault="0017313A" w:rsidP="00BF471C">
                        <w:pPr>
                          <w:jc w:val="center"/>
                        </w:pPr>
                        <w:r w:rsidRPr="008477B2">
                          <w:t xml:space="preserve">Экономическое </w:t>
                        </w:r>
                      </w:p>
                      <w:p w:rsidR="0017313A" w:rsidRPr="008477B2" w:rsidRDefault="0017313A" w:rsidP="00BF471C">
                        <w:pPr>
                          <w:jc w:val="center"/>
                        </w:pPr>
                        <w:r w:rsidRPr="008477B2">
                          <w:t xml:space="preserve">(воспроизводственное) </w:t>
                        </w:r>
                      </w:p>
                      <w:p w:rsidR="0017313A" w:rsidRPr="008477B2" w:rsidRDefault="0017313A" w:rsidP="00BF471C">
                        <w:pPr>
                          <w:jc w:val="center"/>
                        </w:pPr>
                        <w:r w:rsidRPr="008477B2">
                          <w:t>пространство</w:t>
                        </w:r>
                      </w:p>
                    </w:tc>
                  </w:tr>
                  <w:tr w:rsidR="0017313A" w:rsidRPr="008477B2" w:rsidTr="00BF471C">
                    <w:trPr>
                      <w:trHeight w:val="258"/>
                    </w:trPr>
                    <w:tc>
                      <w:tcPr>
                        <w:tcW w:w="4644" w:type="dxa"/>
                        <w:gridSpan w:val="2"/>
                        <w:vMerge/>
                        <w:vAlign w:val="center"/>
                      </w:tcPr>
                      <w:p w:rsidR="0017313A" w:rsidRPr="008477B2" w:rsidRDefault="0017313A" w:rsidP="00BF471C">
                        <w:pPr>
                          <w:jc w:val="center"/>
                        </w:pPr>
                      </w:p>
                    </w:tc>
                    <w:tc>
                      <w:tcPr>
                        <w:tcW w:w="1144" w:type="dxa"/>
                      </w:tcPr>
                      <w:p w:rsidR="0017313A" w:rsidRPr="008477B2" w:rsidRDefault="0017313A" w:rsidP="00BF471C">
                        <w:pPr>
                          <w:jc w:val="center"/>
                        </w:pPr>
                        <w:r w:rsidRPr="008477B2">
                          <w:rPr>
                            <w:b/>
                            <w:bCs/>
                          </w:rPr>
                          <w:t>2010</w:t>
                        </w:r>
                      </w:p>
                    </w:tc>
                    <w:tc>
                      <w:tcPr>
                        <w:tcW w:w="1134" w:type="dxa"/>
                      </w:tcPr>
                      <w:p w:rsidR="0017313A" w:rsidRPr="008477B2" w:rsidRDefault="0017313A" w:rsidP="00BF471C">
                        <w:pPr>
                          <w:jc w:val="center"/>
                        </w:pPr>
                        <w:r w:rsidRPr="008477B2">
                          <w:rPr>
                            <w:b/>
                            <w:bCs/>
                          </w:rPr>
                          <w:t>2019</w:t>
                        </w:r>
                      </w:p>
                    </w:tc>
                    <w:tc>
                      <w:tcPr>
                        <w:tcW w:w="1134" w:type="dxa"/>
                      </w:tcPr>
                      <w:p w:rsidR="0017313A" w:rsidRPr="008477B2" w:rsidRDefault="0017313A" w:rsidP="00BF471C">
                        <w:pPr>
                          <w:jc w:val="center"/>
                        </w:pPr>
                        <w:r w:rsidRPr="008477B2">
                          <w:rPr>
                            <w:b/>
                            <w:bCs/>
                          </w:rPr>
                          <w:t>2010</w:t>
                        </w:r>
                      </w:p>
                    </w:tc>
                    <w:tc>
                      <w:tcPr>
                        <w:tcW w:w="1127" w:type="dxa"/>
                      </w:tcPr>
                      <w:p w:rsidR="0017313A" w:rsidRPr="008477B2" w:rsidRDefault="0017313A" w:rsidP="00BF471C">
                        <w:pPr>
                          <w:jc w:val="center"/>
                        </w:pPr>
                        <w:r w:rsidRPr="008477B2">
                          <w:rPr>
                            <w:b/>
                            <w:bCs/>
                          </w:rPr>
                          <w:t>2019</w:t>
                        </w:r>
                      </w:p>
                    </w:tc>
                  </w:tr>
                  <w:tr w:rsidR="0017313A" w:rsidRPr="008477B2" w:rsidTr="00BF471C">
                    <w:trPr>
                      <w:trHeight w:val="236"/>
                    </w:trPr>
                    <w:tc>
                      <w:tcPr>
                        <w:tcW w:w="2660" w:type="dxa"/>
                        <w:vMerge w:val="restart"/>
                        <w:vAlign w:val="center"/>
                      </w:tcPr>
                      <w:p w:rsidR="0017313A" w:rsidRPr="008477B2" w:rsidRDefault="0017313A" w:rsidP="00BF471C">
                        <w:pPr>
                          <w:jc w:val="left"/>
                        </w:pPr>
                        <w:r w:rsidRPr="008477B2">
                          <w:t>Крупнейшие центры экон</w:t>
                        </w:r>
                        <w:r w:rsidRPr="008477B2">
                          <w:t>о</w:t>
                        </w:r>
                        <w:r w:rsidRPr="008477B2">
                          <w:t>мического роста</w:t>
                        </w:r>
                      </w:p>
                    </w:tc>
                    <w:tc>
                      <w:tcPr>
                        <w:tcW w:w="1984" w:type="dxa"/>
                      </w:tcPr>
                      <w:p w:rsidR="0017313A" w:rsidRPr="008477B2" w:rsidRDefault="0017313A" w:rsidP="00BF471C">
                        <w:pPr>
                          <w:jc w:val="left"/>
                        </w:pPr>
                        <w:r w:rsidRPr="008477B2">
                          <w:t>коэффициент д</w:t>
                        </w:r>
                        <w:r w:rsidRPr="008477B2">
                          <w:t>е</w:t>
                        </w:r>
                        <w:r w:rsidRPr="008477B2">
                          <w:t>централизации</w:t>
                        </w:r>
                      </w:p>
                    </w:tc>
                    <w:tc>
                      <w:tcPr>
                        <w:tcW w:w="1144" w:type="dxa"/>
                        <w:shd w:val="clear" w:color="auto" w:fill="D9D9D9" w:themeFill="background1" w:themeFillShade="D9"/>
                        <w:vAlign w:val="center"/>
                      </w:tcPr>
                      <w:p w:rsidR="0017313A" w:rsidRPr="008477B2" w:rsidRDefault="0017313A" w:rsidP="00BF471C">
                        <w:pPr>
                          <w:jc w:val="center"/>
                        </w:pPr>
                        <w:r w:rsidRPr="008477B2">
                          <w:t>2,99</w:t>
                        </w:r>
                      </w:p>
                    </w:tc>
                    <w:tc>
                      <w:tcPr>
                        <w:tcW w:w="1134" w:type="dxa"/>
                        <w:shd w:val="clear" w:color="auto" w:fill="D9D9D9" w:themeFill="background1" w:themeFillShade="D9"/>
                        <w:vAlign w:val="center"/>
                      </w:tcPr>
                      <w:p w:rsidR="0017313A" w:rsidRPr="008477B2" w:rsidRDefault="0017313A" w:rsidP="00BF471C">
                        <w:pPr>
                          <w:jc w:val="center"/>
                        </w:pPr>
                        <w:r w:rsidRPr="008477B2">
                          <w:t>1,64</w:t>
                        </w:r>
                      </w:p>
                    </w:tc>
                    <w:tc>
                      <w:tcPr>
                        <w:tcW w:w="1134" w:type="dxa"/>
                        <w:shd w:val="clear" w:color="auto" w:fill="D9D9D9" w:themeFill="background1" w:themeFillShade="D9"/>
                        <w:vAlign w:val="center"/>
                      </w:tcPr>
                      <w:p w:rsidR="0017313A" w:rsidRPr="008477B2" w:rsidRDefault="0017313A" w:rsidP="00BF471C">
                        <w:pPr>
                          <w:jc w:val="center"/>
                        </w:pPr>
                        <w:r w:rsidRPr="008477B2">
                          <w:t>1,07</w:t>
                        </w:r>
                      </w:p>
                    </w:tc>
                    <w:tc>
                      <w:tcPr>
                        <w:tcW w:w="1127" w:type="dxa"/>
                        <w:shd w:val="clear" w:color="auto" w:fill="D9D9D9" w:themeFill="background1" w:themeFillShade="D9"/>
                        <w:vAlign w:val="center"/>
                      </w:tcPr>
                      <w:p w:rsidR="0017313A" w:rsidRPr="008477B2" w:rsidRDefault="0017313A" w:rsidP="00BF471C">
                        <w:pPr>
                          <w:jc w:val="center"/>
                        </w:pPr>
                        <w:r w:rsidRPr="008477B2">
                          <w:t>0,53</w:t>
                        </w:r>
                      </w:p>
                    </w:tc>
                  </w:tr>
                  <w:tr w:rsidR="0017313A" w:rsidRPr="008477B2" w:rsidTr="00BF471C">
                    <w:trPr>
                      <w:trHeight w:val="101"/>
                    </w:trPr>
                    <w:tc>
                      <w:tcPr>
                        <w:tcW w:w="2660" w:type="dxa"/>
                        <w:vMerge/>
                        <w:vAlign w:val="center"/>
                      </w:tcPr>
                      <w:p w:rsidR="0017313A" w:rsidRPr="008477B2" w:rsidRDefault="0017313A" w:rsidP="00BF471C">
                        <w:pPr>
                          <w:jc w:val="left"/>
                        </w:pPr>
                      </w:p>
                    </w:tc>
                    <w:tc>
                      <w:tcPr>
                        <w:tcW w:w="1984" w:type="dxa"/>
                        <w:shd w:val="clear" w:color="auto" w:fill="auto"/>
                      </w:tcPr>
                      <w:p w:rsidR="0017313A" w:rsidRPr="008477B2" w:rsidRDefault="0017313A" w:rsidP="00BF471C">
                        <w:pPr>
                          <w:jc w:val="left"/>
                        </w:pPr>
                        <w:r w:rsidRPr="008477B2">
                          <w:t>к асимметрии</w:t>
                        </w:r>
                      </w:p>
                    </w:tc>
                    <w:tc>
                      <w:tcPr>
                        <w:tcW w:w="1144" w:type="dxa"/>
                        <w:vAlign w:val="center"/>
                      </w:tcPr>
                      <w:p w:rsidR="0017313A" w:rsidRPr="008477B2" w:rsidRDefault="0017313A" w:rsidP="00BF471C">
                        <w:pPr>
                          <w:jc w:val="center"/>
                        </w:pPr>
                        <w:r w:rsidRPr="008477B2">
                          <w:t>0,8</w:t>
                        </w:r>
                      </w:p>
                    </w:tc>
                    <w:tc>
                      <w:tcPr>
                        <w:tcW w:w="1134" w:type="dxa"/>
                        <w:vAlign w:val="center"/>
                      </w:tcPr>
                      <w:p w:rsidR="0017313A" w:rsidRPr="008477B2" w:rsidRDefault="0017313A" w:rsidP="00BF471C">
                        <w:pPr>
                          <w:jc w:val="center"/>
                        </w:pPr>
                        <w:r w:rsidRPr="008477B2">
                          <w:t>0,6</w:t>
                        </w:r>
                      </w:p>
                    </w:tc>
                    <w:tc>
                      <w:tcPr>
                        <w:tcW w:w="1134" w:type="dxa"/>
                        <w:vAlign w:val="center"/>
                      </w:tcPr>
                      <w:p w:rsidR="0017313A" w:rsidRPr="008477B2" w:rsidRDefault="0017313A" w:rsidP="00BF471C">
                        <w:pPr>
                          <w:jc w:val="center"/>
                        </w:pPr>
                        <w:r w:rsidRPr="008477B2">
                          <w:t>0,7</w:t>
                        </w:r>
                      </w:p>
                    </w:tc>
                    <w:tc>
                      <w:tcPr>
                        <w:tcW w:w="1127" w:type="dxa"/>
                        <w:vAlign w:val="center"/>
                      </w:tcPr>
                      <w:p w:rsidR="0017313A" w:rsidRPr="008477B2" w:rsidRDefault="0017313A" w:rsidP="00BF471C">
                        <w:pPr>
                          <w:jc w:val="center"/>
                        </w:pPr>
                        <w:r w:rsidRPr="008477B2">
                          <w:t>1,2</w:t>
                        </w:r>
                      </w:p>
                    </w:tc>
                  </w:tr>
                  <w:tr w:rsidR="0017313A" w:rsidRPr="008477B2" w:rsidTr="00BF471C">
                    <w:trPr>
                      <w:trHeight w:val="118"/>
                    </w:trPr>
                    <w:tc>
                      <w:tcPr>
                        <w:tcW w:w="2660" w:type="dxa"/>
                        <w:vMerge/>
                        <w:vAlign w:val="center"/>
                      </w:tcPr>
                      <w:p w:rsidR="0017313A" w:rsidRPr="008477B2" w:rsidRDefault="0017313A" w:rsidP="00BF471C">
                        <w:pPr>
                          <w:jc w:val="left"/>
                        </w:pPr>
                      </w:p>
                    </w:tc>
                    <w:tc>
                      <w:tcPr>
                        <w:tcW w:w="1984" w:type="dxa"/>
                        <w:shd w:val="clear" w:color="auto" w:fill="auto"/>
                      </w:tcPr>
                      <w:p w:rsidR="0017313A" w:rsidRPr="008477B2" w:rsidRDefault="0017313A" w:rsidP="00BF471C">
                        <w:pPr>
                          <w:jc w:val="left"/>
                        </w:pPr>
                        <w:r w:rsidRPr="008477B2">
                          <w:t>к вариации, %</w:t>
                        </w:r>
                      </w:p>
                    </w:tc>
                    <w:tc>
                      <w:tcPr>
                        <w:tcW w:w="1144" w:type="dxa"/>
                        <w:vAlign w:val="center"/>
                      </w:tcPr>
                      <w:p w:rsidR="0017313A" w:rsidRPr="008477B2" w:rsidRDefault="0017313A" w:rsidP="00BF471C">
                        <w:pPr>
                          <w:jc w:val="center"/>
                        </w:pPr>
                        <w:r w:rsidRPr="008477B2">
                          <w:t>51,1</w:t>
                        </w:r>
                      </w:p>
                    </w:tc>
                    <w:tc>
                      <w:tcPr>
                        <w:tcW w:w="1134" w:type="dxa"/>
                        <w:vAlign w:val="center"/>
                      </w:tcPr>
                      <w:p w:rsidR="0017313A" w:rsidRPr="008477B2" w:rsidRDefault="0017313A" w:rsidP="00BF471C">
                        <w:pPr>
                          <w:jc w:val="center"/>
                        </w:pPr>
                        <w:r w:rsidRPr="008477B2">
                          <w:t>62,2</w:t>
                        </w:r>
                      </w:p>
                    </w:tc>
                    <w:tc>
                      <w:tcPr>
                        <w:tcW w:w="1134" w:type="dxa"/>
                        <w:vAlign w:val="center"/>
                      </w:tcPr>
                      <w:p w:rsidR="0017313A" w:rsidRPr="008477B2" w:rsidRDefault="0017313A" w:rsidP="00BF471C">
                        <w:pPr>
                          <w:jc w:val="center"/>
                        </w:pPr>
                        <w:r w:rsidRPr="008477B2">
                          <w:t>42,3</w:t>
                        </w:r>
                      </w:p>
                    </w:tc>
                    <w:tc>
                      <w:tcPr>
                        <w:tcW w:w="1127" w:type="dxa"/>
                        <w:vAlign w:val="center"/>
                      </w:tcPr>
                      <w:p w:rsidR="0017313A" w:rsidRPr="008477B2" w:rsidRDefault="0017313A" w:rsidP="00BF471C">
                        <w:pPr>
                          <w:jc w:val="center"/>
                        </w:pPr>
                        <w:r w:rsidRPr="008477B2">
                          <w:t>46,9</w:t>
                        </w:r>
                      </w:p>
                    </w:tc>
                  </w:tr>
                  <w:tr w:rsidR="0017313A" w:rsidRPr="008477B2" w:rsidTr="00BF471C">
                    <w:trPr>
                      <w:trHeight w:val="365"/>
                    </w:trPr>
                    <w:tc>
                      <w:tcPr>
                        <w:tcW w:w="2660" w:type="dxa"/>
                        <w:vMerge w:val="restart"/>
                        <w:vAlign w:val="center"/>
                      </w:tcPr>
                      <w:p w:rsidR="0017313A" w:rsidRPr="008477B2" w:rsidRDefault="0017313A" w:rsidP="00BF471C">
                        <w:pPr>
                          <w:jc w:val="left"/>
                        </w:pPr>
                        <w:r w:rsidRPr="008477B2">
                          <w:t>Крупные центры эконом</w:t>
                        </w:r>
                        <w:r w:rsidRPr="008477B2">
                          <w:t>и</w:t>
                        </w:r>
                        <w:r w:rsidRPr="008477B2">
                          <w:t xml:space="preserve">ческого роста </w:t>
                        </w:r>
                      </w:p>
                    </w:tc>
                    <w:tc>
                      <w:tcPr>
                        <w:tcW w:w="1984" w:type="dxa"/>
                      </w:tcPr>
                      <w:p w:rsidR="0017313A" w:rsidRPr="008477B2" w:rsidRDefault="0017313A" w:rsidP="00BF471C">
                        <w:pPr>
                          <w:jc w:val="left"/>
                        </w:pPr>
                        <w:r w:rsidRPr="008477B2">
                          <w:t>коэффициент д</w:t>
                        </w:r>
                        <w:r w:rsidRPr="008477B2">
                          <w:t>е</w:t>
                        </w:r>
                        <w:r w:rsidRPr="008477B2">
                          <w:t>централизации</w:t>
                        </w:r>
                      </w:p>
                    </w:tc>
                    <w:tc>
                      <w:tcPr>
                        <w:tcW w:w="1144" w:type="dxa"/>
                        <w:shd w:val="clear" w:color="auto" w:fill="D9D9D9" w:themeFill="background1" w:themeFillShade="D9"/>
                        <w:vAlign w:val="center"/>
                      </w:tcPr>
                      <w:p w:rsidR="0017313A" w:rsidRPr="008477B2" w:rsidRDefault="0017313A" w:rsidP="00BF471C">
                        <w:pPr>
                          <w:jc w:val="center"/>
                        </w:pPr>
                        <w:r w:rsidRPr="008477B2">
                          <w:t>3,49</w:t>
                        </w:r>
                      </w:p>
                    </w:tc>
                    <w:tc>
                      <w:tcPr>
                        <w:tcW w:w="1134" w:type="dxa"/>
                        <w:shd w:val="clear" w:color="auto" w:fill="D9D9D9" w:themeFill="background1" w:themeFillShade="D9"/>
                        <w:vAlign w:val="center"/>
                      </w:tcPr>
                      <w:p w:rsidR="0017313A" w:rsidRPr="008477B2" w:rsidRDefault="0017313A" w:rsidP="00BF471C">
                        <w:pPr>
                          <w:jc w:val="center"/>
                        </w:pPr>
                        <w:r w:rsidRPr="008477B2">
                          <w:t>2,67</w:t>
                        </w:r>
                      </w:p>
                    </w:tc>
                    <w:tc>
                      <w:tcPr>
                        <w:tcW w:w="1134" w:type="dxa"/>
                        <w:shd w:val="clear" w:color="auto" w:fill="D9D9D9" w:themeFill="background1" w:themeFillShade="D9"/>
                        <w:vAlign w:val="center"/>
                      </w:tcPr>
                      <w:p w:rsidR="0017313A" w:rsidRPr="008477B2" w:rsidRDefault="0017313A" w:rsidP="00BF471C">
                        <w:pPr>
                          <w:jc w:val="center"/>
                        </w:pPr>
                        <w:r w:rsidRPr="008477B2">
                          <w:t>0,94</w:t>
                        </w:r>
                      </w:p>
                    </w:tc>
                    <w:tc>
                      <w:tcPr>
                        <w:tcW w:w="1127" w:type="dxa"/>
                        <w:shd w:val="clear" w:color="auto" w:fill="D9D9D9" w:themeFill="background1" w:themeFillShade="D9"/>
                        <w:vAlign w:val="center"/>
                      </w:tcPr>
                      <w:p w:rsidR="0017313A" w:rsidRPr="008477B2" w:rsidRDefault="0017313A" w:rsidP="00BF471C">
                        <w:pPr>
                          <w:jc w:val="center"/>
                        </w:pPr>
                        <w:r w:rsidRPr="008477B2">
                          <w:t>0,69</w:t>
                        </w:r>
                      </w:p>
                    </w:tc>
                  </w:tr>
                  <w:tr w:rsidR="0017313A" w:rsidRPr="008477B2" w:rsidTr="00BF471C">
                    <w:trPr>
                      <w:trHeight w:val="204"/>
                    </w:trPr>
                    <w:tc>
                      <w:tcPr>
                        <w:tcW w:w="2660" w:type="dxa"/>
                        <w:vMerge/>
                        <w:vAlign w:val="center"/>
                      </w:tcPr>
                      <w:p w:rsidR="0017313A" w:rsidRPr="008477B2" w:rsidRDefault="0017313A" w:rsidP="00BF471C">
                        <w:pPr>
                          <w:jc w:val="left"/>
                        </w:pPr>
                      </w:p>
                    </w:tc>
                    <w:tc>
                      <w:tcPr>
                        <w:tcW w:w="1984" w:type="dxa"/>
                        <w:shd w:val="clear" w:color="auto" w:fill="auto"/>
                      </w:tcPr>
                      <w:p w:rsidR="0017313A" w:rsidRPr="008477B2" w:rsidRDefault="0017313A" w:rsidP="00BF471C">
                        <w:pPr>
                          <w:jc w:val="left"/>
                        </w:pPr>
                        <w:r w:rsidRPr="008477B2">
                          <w:t>к асимметрии</w:t>
                        </w:r>
                      </w:p>
                    </w:tc>
                    <w:tc>
                      <w:tcPr>
                        <w:tcW w:w="1144" w:type="dxa"/>
                        <w:vAlign w:val="center"/>
                      </w:tcPr>
                      <w:p w:rsidR="0017313A" w:rsidRPr="008477B2" w:rsidRDefault="0017313A" w:rsidP="00BF471C">
                        <w:pPr>
                          <w:jc w:val="center"/>
                        </w:pPr>
                        <w:r w:rsidRPr="008477B2">
                          <w:t>1,1</w:t>
                        </w:r>
                      </w:p>
                    </w:tc>
                    <w:tc>
                      <w:tcPr>
                        <w:tcW w:w="1134" w:type="dxa"/>
                        <w:vAlign w:val="center"/>
                      </w:tcPr>
                      <w:p w:rsidR="0017313A" w:rsidRPr="008477B2" w:rsidRDefault="0017313A" w:rsidP="00BF471C">
                        <w:pPr>
                          <w:jc w:val="center"/>
                        </w:pPr>
                        <w:r w:rsidRPr="008477B2">
                          <w:t>0,9</w:t>
                        </w:r>
                      </w:p>
                    </w:tc>
                    <w:tc>
                      <w:tcPr>
                        <w:tcW w:w="1134" w:type="dxa"/>
                        <w:vAlign w:val="center"/>
                      </w:tcPr>
                      <w:p w:rsidR="0017313A" w:rsidRPr="008477B2" w:rsidRDefault="0017313A" w:rsidP="00BF471C">
                        <w:pPr>
                          <w:jc w:val="center"/>
                        </w:pPr>
                        <w:r w:rsidRPr="008477B2">
                          <w:t>0,4</w:t>
                        </w:r>
                      </w:p>
                    </w:tc>
                    <w:tc>
                      <w:tcPr>
                        <w:tcW w:w="1127" w:type="dxa"/>
                        <w:vAlign w:val="center"/>
                      </w:tcPr>
                      <w:p w:rsidR="0017313A" w:rsidRPr="008477B2" w:rsidRDefault="0017313A" w:rsidP="00BF471C">
                        <w:pPr>
                          <w:jc w:val="center"/>
                        </w:pPr>
                        <w:r w:rsidRPr="008477B2">
                          <w:t>0,2</w:t>
                        </w:r>
                      </w:p>
                    </w:tc>
                  </w:tr>
                  <w:tr w:rsidR="0017313A" w:rsidRPr="008477B2" w:rsidTr="00BF471C">
                    <w:trPr>
                      <w:trHeight w:val="281"/>
                    </w:trPr>
                    <w:tc>
                      <w:tcPr>
                        <w:tcW w:w="2660" w:type="dxa"/>
                        <w:vMerge/>
                        <w:vAlign w:val="center"/>
                      </w:tcPr>
                      <w:p w:rsidR="0017313A" w:rsidRPr="008477B2" w:rsidRDefault="0017313A" w:rsidP="00BF471C">
                        <w:pPr>
                          <w:jc w:val="left"/>
                        </w:pPr>
                      </w:p>
                    </w:tc>
                    <w:tc>
                      <w:tcPr>
                        <w:tcW w:w="1984" w:type="dxa"/>
                        <w:shd w:val="clear" w:color="auto" w:fill="auto"/>
                      </w:tcPr>
                      <w:p w:rsidR="0017313A" w:rsidRPr="008477B2" w:rsidRDefault="0017313A" w:rsidP="00BF471C">
                        <w:pPr>
                          <w:jc w:val="left"/>
                        </w:pPr>
                        <w:r w:rsidRPr="008477B2">
                          <w:t>к вариации, %</w:t>
                        </w:r>
                      </w:p>
                    </w:tc>
                    <w:tc>
                      <w:tcPr>
                        <w:tcW w:w="1144" w:type="dxa"/>
                        <w:vAlign w:val="center"/>
                      </w:tcPr>
                      <w:p w:rsidR="0017313A" w:rsidRPr="008477B2" w:rsidRDefault="0017313A" w:rsidP="00BF471C">
                        <w:pPr>
                          <w:jc w:val="center"/>
                        </w:pPr>
                        <w:r w:rsidRPr="008477B2">
                          <w:t>83,9</w:t>
                        </w:r>
                      </w:p>
                    </w:tc>
                    <w:tc>
                      <w:tcPr>
                        <w:tcW w:w="1134" w:type="dxa"/>
                        <w:vAlign w:val="center"/>
                      </w:tcPr>
                      <w:p w:rsidR="0017313A" w:rsidRPr="008477B2" w:rsidRDefault="0017313A" w:rsidP="00BF471C">
                        <w:pPr>
                          <w:jc w:val="center"/>
                        </w:pPr>
                        <w:r w:rsidRPr="008477B2">
                          <w:t>95,2</w:t>
                        </w:r>
                      </w:p>
                    </w:tc>
                    <w:tc>
                      <w:tcPr>
                        <w:tcW w:w="1134" w:type="dxa"/>
                        <w:vAlign w:val="center"/>
                      </w:tcPr>
                      <w:p w:rsidR="0017313A" w:rsidRPr="008477B2" w:rsidRDefault="0017313A" w:rsidP="00BF471C">
                        <w:pPr>
                          <w:jc w:val="center"/>
                        </w:pPr>
                        <w:r w:rsidRPr="008477B2">
                          <w:t>31,0</w:t>
                        </w:r>
                      </w:p>
                    </w:tc>
                    <w:tc>
                      <w:tcPr>
                        <w:tcW w:w="1127" w:type="dxa"/>
                        <w:vAlign w:val="center"/>
                      </w:tcPr>
                      <w:p w:rsidR="0017313A" w:rsidRPr="008477B2" w:rsidRDefault="0017313A" w:rsidP="00BF471C">
                        <w:pPr>
                          <w:jc w:val="center"/>
                        </w:pPr>
                        <w:r w:rsidRPr="008477B2">
                          <w:t>55,9</w:t>
                        </w:r>
                      </w:p>
                    </w:tc>
                  </w:tr>
                  <w:tr w:rsidR="0017313A" w:rsidRPr="008477B2" w:rsidTr="00BF471C">
                    <w:trPr>
                      <w:trHeight w:val="190"/>
                    </w:trPr>
                    <w:tc>
                      <w:tcPr>
                        <w:tcW w:w="2660" w:type="dxa"/>
                        <w:vMerge w:val="restart"/>
                        <w:vAlign w:val="center"/>
                      </w:tcPr>
                      <w:p w:rsidR="0017313A" w:rsidRPr="008477B2" w:rsidRDefault="0017313A" w:rsidP="00BF471C">
                        <w:pPr>
                          <w:jc w:val="left"/>
                        </w:pPr>
                        <w:r w:rsidRPr="008477B2">
                          <w:t>Агропромышленные це</w:t>
                        </w:r>
                        <w:r w:rsidRPr="008477B2">
                          <w:t>н</w:t>
                        </w:r>
                        <w:r w:rsidRPr="008477B2">
                          <w:t>тры</w:t>
                        </w:r>
                      </w:p>
                    </w:tc>
                    <w:tc>
                      <w:tcPr>
                        <w:tcW w:w="1984" w:type="dxa"/>
                      </w:tcPr>
                      <w:p w:rsidR="0017313A" w:rsidRPr="008477B2" w:rsidRDefault="0017313A" w:rsidP="00BF471C">
                        <w:pPr>
                          <w:jc w:val="left"/>
                        </w:pPr>
                        <w:r w:rsidRPr="008477B2">
                          <w:t>коэффициент д</w:t>
                        </w:r>
                        <w:r w:rsidRPr="008477B2">
                          <w:t>е</w:t>
                        </w:r>
                        <w:r w:rsidRPr="008477B2">
                          <w:t>централизации</w:t>
                        </w:r>
                      </w:p>
                    </w:tc>
                    <w:tc>
                      <w:tcPr>
                        <w:tcW w:w="1144" w:type="dxa"/>
                        <w:shd w:val="clear" w:color="auto" w:fill="FFFFFF" w:themeFill="background1"/>
                        <w:vAlign w:val="center"/>
                      </w:tcPr>
                      <w:p w:rsidR="0017313A" w:rsidRPr="008477B2" w:rsidRDefault="0017313A" w:rsidP="00BF471C">
                        <w:pPr>
                          <w:jc w:val="center"/>
                        </w:pPr>
                        <w:r w:rsidRPr="008477B2">
                          <w:t>4,12</w:t>
                        </w:r>
                      </w:p>
                    </w:tc>
                    <w:tc>
                      <w:tcPr>
                        <w:tcW w:w="1134" w:type="dxa"/>
                        <w:shd w:val="clear" w:color="auto" w:fill="FFFFFF" w:themeFill="background1"/>
                        <w:vAlign w:val="center"/>
                      </w:tcPr>
                      <w:p w:rsidR="0017313A" w:rsidRPr="008477B2" w:rsidRDefault="0017313A" w:rsidP="00BF471C">
                        <w:pPr>
                          <w:jc w:val="center"/>
                        </w:pPr>
                        <w:r w:rsidRPr="008477B2">
                          <w:t>2,59</w:t>
                        </w:r>
                      </w:p>
                    </w:tc>
                    <w:tc>
                      <w:tcPr>
                        <w:tcW w:w="1134" w:type="dxa"/>
                        <w:shd w:val="clear" w:color="auto" w:fill="FFFFFF" w:themeFill="background1"/>
                        <w:vAlign w:val="center"/>
                      </w:tcPr>
                      <w:p w:rsidR="0017313A" w:rsidRPr="008477B2" w:rsidRDefault="0017313A" w:rsidP="00BF471C">
                        <w:pPr>
                          <w:jc w:val="center"/>
                        </w:pPr>
                        <w:r w:rsidRPr="008477B2">
                          <w:t>1,72</w:t>
                        </w:r>
                      </w:p>
                    </w:tc>
                    <w:tc>
                      <w:tcPr>
                        <w:tcW w:w="1127" w:type="dxa"/>
                        <w:shd w:val="clear" w:color="auto" w:fill="FFFFFF" w:themeFill="background1"/>
                        <w:vAlign w:val="center"/>
                      </w:tcPr>
                      <w:p w:rsidR="0017313A" w:rsidRPr="008477B2" w:rsidRDefault="0017313A" w:rsidP="00BF471C">
                        <w:pPr>
                          <w:jc w:val="center"/>
                        </w:pPr>
                        <w:r w:rsidRPr="008477B2">
                          <w:t>1,17</w:t>
                        </w:r>
                      </w:p>
                    </w:tc>
                  </w:tr>
                  <w:tr w:rsidR="0017313A" w:rsidRPr="008477B2" w:rsidTr="00BF471C">
                    <w:trPr>
                      <w:trHeight w:val="108"/>
                    </w:trPr>
                    <w:tc>
                      <w:tcPr>
                        <w:tcW w:w="2660" w:type="dxa"/>
                        <w:vMerge/>
                        <w:vAlign w:val="center"/>
                      </w:tcPr>
                      <w:p w:rsidR="0017313A" w:rsidRPr="008477B2" w:rsidRDefault="0017313A" w:rsidP="00BF471C">
                        <w:pPr>
                          <w:jc w:val="left"/>
                        </w:pPr>
                      </w:p>
                    </w:tc>
                    <w:tc>
                      <w:tcPr>
                        <w:tcW w:w="1984" w:type="dxa"/>
                        <w:shd w:val="clear" w:color="auto" w:fill="auto"/>
                      </w:tcPr>
                      <w:p w:rsidR="0017313A" w:rsidRPr="008477B2" w:rsidRDefault="0017313A" w:rsidP="00BF471C">
                        <w:pPr>
                          <w:jc w:val="left"/>
                        </w:pPr>
                        <w:r w:rsidRPr="008477B2">
                          <w:t>к асимметрии</w:t>
                        </w:r>
                      </w:p>
                    </w:tc>
                    <w:tc>
                      <w:tcPr>
                        <w:tcW w:w="1144" w:type="dxa"/>
                        <w:shd w:val="clear" w:color="auto" w:fill="FFFFFF" w:themeFill="background1"/>
                        <w:vAlign w:val="center"/>
                      </w:tcPr>
                      <w:p w:rsidR="0017313A" w:rsidRPr="008477B2" w:rsidRDefault="0017313A" w:rsidP="00BF471C">
                        <w:pPr>
                          <w:jc w:val="center"/>
                        </w:pPr>
                        <w:r w:rsidRPr="008477B2">
                          <w:t>1,3</w:t>
                        </w:r>
                      </w:p>
                    </w:tc>
                    <w:tc>
                      <w:tcPr>
                        <w:tcW w:w="1134" w:type="dxa"/>
                        <w:shd w:val="clear" w:color="auto" w:fill="FFFFFF" w:themeFill="background1"/>
                        <w:vAlign w:val="center"/>
                      </w:tcPr>
                      <w:p w:rsidR="0017313A" w:rsidRPr="008477B2" w:rsidRDefault="0017313A" w:rsidP="00BF471C">
                        <w:pPr>
                          <w:jc w:val="center"/>
                        </w:pPr>
                        <w:r w:rsidRPr="008477B2">
                          <w:t>0,1</w:t>
                        </w:r>
                      </w:p>
                    </w:tc>
                    <w:tc>
                      <w:tcPr>
                        <w:tcW w:w="1134" w:type="dxa"/>
                        <w:shd w:val="clear" w:color="auto" w:fill="FFFFFF" w:themeFill="background1"/>
                        <w:vAlign w:val="center"/>
                      </w:tcPr>
                      <w:p w:rsidR="0017313A" w:rsidRPr="008477B2" w:rsidRDefault="0017313A" w:rsidP="00BF471C">
                        <w:pPr>
                          <w:jc w:val="center"/>
                        </w:pPr>
                        <w:r w:rsidRPr="008477B2">
                          <w:t>0,7</w:t>
                        </w:r>
                      </w:p>
                    </w:tc>
                    <w:tc>
                      <w:tcPr>
                        <w:tcW w:w="1127" w:type="dxa"/>
                        <w:shd w:val="clear" w:color="auto" w:fill="FFFFFF" w:themeFill="background1"/>
                        <w:vAlign w:val="center"/>
                      </w:tcPr>
                      <w:p w:rsidR="0017313A" w:rsidRPr="008477B2" w:rsidRDefault="0017313A" w:rsidP="00BF471C">
                        <w:pPr>
                          <w:jc w:val="center"/>
                        </w:pPr>
                        <w:r w:rsidRPr="008477B2">
                          <w:t>0,9</w:t>
                        </w:r>
                      </w:p>
                    </w:tc>
                  </w:tr>
                  <w:tr w:rsidR="0017313A" w:rsidRPr="008477B2" w:rsidTr="00BF471C">
                    <w:trPr>
                      <w:trHeight w:val="150"/>
                    </w:trPr>
                    <w:tc>
                      <w:tcPr>
                        <w:tcW w:w="2660" w:type="dxa"/>
                        <w:vMerge/>
                        <w:vAlign w:val="center"/>
                      </w:tcPr>
                      <w:p w:rsidR="0017313A" w:rsidRPr="008477B2" w:rsidRDefault="0017313A" w:rsidP="00BF471C">
                        <w:pPr>
                          <w:jc w:val="left"/>
                        </w:pPr>
                      </w:p>
                    </w:tc>
                    <w:tc>
                      <w:tcPr>
                        <w:tcW w:w="1984" w:type="dxa"/>
                        <w:shd w:val="clear" w:color="auto" w:fill="auto"/>
                      </w:tcPr>
                      <w:p w:rsidR="0017313A" w:rsidRPr="008477B2" w:rsidRDefault="0017313A" w:rsidP="00BF471C">
                        <w:pPr>
                          <w:jc w:val="left"/>
                        </w:pPr>
                        <w:r w:rsidRPr="008477B2">
                          <w:t>к вариации, %</w:t>
                        </w:r>
                      </w:p>
                    </w:tc>
                    <w:tc>
                      <w:tcPr>
                        <w:tcW w:w="1144" w:type="dxa"/>
                        <w:shd w:val="clear" w:color="auto" w:fill="FFFFFF" w:themeFill="background1"/>
                        <w:vAlign w:val="center"/>
                      </w:tcPr>
                      <w:p w:rsidR="0017313A" w:rsidRPr="008477B2" w:rsidRDefault="0017313A" w:rsidP="00BF471C">
                        <w:pPr>
                          <w:jc w:val="center"/>
                        </w:pPr>
                        <w:r w:rsidRPr="008477B2">
                          <w:t>22,1</w:t>
                        </w:r>
                      </w:p>
                    </w:tc>
                    <w:tc>
                      <w:tcPr>
                        <w:tcW w:w="1134" w:type="dxa"/>
                        <w:shd w:val="clear" w:color="auto" w:fill="FFFFFF" w:themeFill="background1"/>
                        <w:vAlign w:val="center"/>
                      </w:tcPr>
                      <w:p w:rsidR="0017313A" w:rsidRPr="008477B2" w:rsidRDefault="0017313A" w:rsidP="00BF471C">
                        <w:pPr>
                          <w:jc w:val="center"/>
                        </w:pPr>
                        <w:r w:rsidRPr="008477B2">
                          <w:t>32,0</w:t>
                        </w:r>
                      </w:p>
                    </w:tc>
                    <w:tc>
                      <w:tcPr>
                        <w:tcW w:w="1134" w:type="dxa"/>
                        <w:shd w:val="clear" w:color="auto" w:fill="FFFFFF" w:themeFill="background1"/>
                        <w:vAlign w:val="center"/>
                      </w:tcPr>
                      <w:p w:rsidR="0017313A" w:rsidRPr="008477B2" w:rsidRDefault="0017313A" w:rsidP="00BF471C">
                        <w:pPr>
                          <w:jc w:val="center"/>
                        </w:pPr>
                        <w:r w:rsidRPr="008477B2">
                          <w:t>34,4</w:t>
                        </w:r>
                      </w:p>
                    </w:tc>
                    <w:tc>
                      <w:tcPr>
                        <w:tcW w:w="1127" w:type="dxa"/>
                        <w:shd w:val="clear" w:color="auto" w:fill="FFFFFF" w:themeFill="background1"/>
                        <w:vAlign w:val="center"/>
                      </w:tcPr>
                      <w:p w:rsidR="0017313A" w:rsidRPr="008477B2" w:rsidRDefault="0017313A" w:rsidP="00BF471C">
                        <w:pPr>
                          <w:jc w:val="center"/>
                        </w:pPr>
                        <w:r w:rsidRPr="008477B2">
                          <w:t>33,5</w:t>
                        </w:r>
                      </w:p>
                    </w:tc>
                  </w:tr>
                  <w:tr w:rsidR="0017313A" w:rsidRPr="008477B2" w:rsidTr="00BF471C">
                    <w:trPr>
                      <w:trHeight w:val="158"/>
                    </w:trPr>
                    <w:tc>
                      <w:tcPr>
                        <w:tcW w:w="2660" w:type="dxa"/>
                        <w:vMerge w:val="restart"/>
                        <w:vAlign w:val="center"/>
                      </w:tcPr>
                      <w:p w:rsidR="0017313A" w:rsidRPr="008477B2" w:rsidRDefault="0017313A" w:rsidP="00BF471C">
                        <w:pPr>
                          <w:jc w:val="left"/>
                        </w:pPr>
                        <w:r w:rsidRPr="008477B2">
                          <w:t>Минерально-сырьевые це</w:t>
                        </w:r>
                        <w:r w:rsidRPr="008477B2">
                          <w:t>н</w:t>
                        </w:r>
                        <w:r w:rsidRPr="008477B2">
                          <w:t>тры</w:t>
                        </w:r>
                      </w:p>
                    </w:tc>
                    <w:tc>
                      <w:tcPr>
                        <w:tcW w:w="1984" w:type="dxa"/>
                      </w:tcPr>
                      <w:p w:rsidR="0017313A" w:rsidRPr="008477B2" w:rsidRDefault="0017313A" w:rsidP="00BF471C">
                        <w:pPr>
                          <w:jc w:val="left"/>
                        </w:pPr>
                        <w:r w:rsidRPr="008477B2">
                          <w:t>коэффициент д</w:t>
                        </w:r>
                        <w:r w:rsidRPr="008477B2">
                          <w:t>е</w:t>
                        </w:r>
                        <w:r w:rsidRPr="008477B2">
                          <w:t>централизации</w:t>
                        </w:r>
                      </w:p>
                    </w:tc>
                    <w:tc>
                      <w:tcPr>
                        <w:tcW w:w="1144" w:type="dxa"/>
                        <w:shd w:val="clear" w:color="auto" w:fill="FFFFFF" w:themeFill="background1"/>
                        <w:vAlign w:val="center"/>
                      </w:tcPr>
                      <w:p w:rsidR="0017313A" w:rsidRPr="008477B2" w:rsidRDefault="0017313A" w:rsidP="00BF471C">
                        <w:pPr>
                          <w:jc w:val="center"/>
                        </w:pPr>
                        <w:r w:rsidRPr="008477B2">
                          <w:t>4,13</w:t>
                        </w:r>
                      </w:p>
                    </w:tc>
                    <w:tc>
                      <w:tcPr>
                        <w:tcW w:w="1134" w:type="dxa"/>
                        <w:shd w:val="clear" w:color="auto" w:fill="FFFFFF" w:themeFill="background1"/>
                        <w:vAlign w:val="center"/>
                      </w:tcPr>
                      <w:p w:rsidR="0017313A" w:rsidRPr="008477B2" w:rsidRDefault="0017313A" w:rsidP="00BF471C">
                        <w:pPr>
                          <w:jc w:val="center"/>
                        </w:pPr>
                        <w:r w:rsidRPr="008477B2">
                          <w:t>4,33</w:t>
                        </w:r>
                      </w:p>
                    </w:tc>
                    <w:tc>
                      <w:tcPr>
                        <w:tcW w:w="1134" w:type="dxa"/>
                        <w:shd w:val="clear" w:color="auto" w:fill="FFFFFF" w:themeFill="background1"/>
                        <w:vAlign w:val="center"/>
                      </w:tcPr>
                      <w:p w:rsidR="0017313A" w:rsidRPr="008477B2" w:rsidRDefault="0017313A" w:rsidP="00BF471C">
                        <w:pPr>
                          <w:jc w:val="center"/>
                        </w:pPr>
                        <w:r w:rsidRPr="008477B2">
                          <w:t>1,59</w:t>
                        </w:r>
                      </w:p>
                    </w:tc>
                    <w:tc>
                      <w:tcPr>
                        <w:tcW w:w="1127" w:type="dxa"/>
                        <w:shd w:val="clear" w:color="auto" w:fill="FFFFFF" w:themeFill="background1"/>
                        <w:vAlign w:val="center"/>
                      </w:tcPr>
                      <w:p w:rsidR="0017313A" w:rsidRPr="008477B2" w:rsidRDefault="0017313A" w:rsidP="00BF471C">
                        <w:pPr>
                          <w:jc w:val="center"/>
                        </w:pPr>
                        <w:r w:rsidRPr="008477B2">
                          <w:t>0,89</w:t>
                        </w:r>
                      </w:p>
                    </w:tc>
                  </w:tr>
                  <w:tr w:rsidR="0017313A" w:rsidRPr="008477B2" w:rsidTr="00BF471C">
                    <w:trPr>
                      <w:trHeight w:val="140"/>
                    </w:trPr>
                    <w:tc>
                      <w:tcPr>
                        <w:tcW w:w="2660" w:type="dxa"/>
                        <w:vMerge/>
                        <w:vAlign w:val="center"/>
                      </w:tcPr>
                      <w:p w:rsidR="0017313A" w:rsidRPr="008477B2" w:rsidRDefault="0017313A" w:rsidP="00BF471C">
                        <w:pPr>
                          <w:jc w:val="left"/>
                        </w:pPr>
                      </w:p>
                    </w:tc>
                    <w:tc>
                      <w:tcPr>
                        <w:tcW w:w="1984" w:type="dxa"/>
                        <w:shd w:val="clear" w:color="auto" w:fill="auto"/>
                      </w:tcPr>
                      <w:p w:rsidR="0017313A" w:rsidRPr="008477B2" w:rsidRDefault="0017313A" w:rsidP="00BF471C">
                        <w:pPr>
                          <w:jc w:val="left"/>
                        </w:pPr>
                        <w:r w:rsidRPr="008477B2">
                          <w:t>к асимметрии</w:t>
                        </w:r>
                      </w:p>
                    </w:tc>
                    <w:tc>
                      <w:tcPr>
                        <w:tcW w:w="1144" w:type="dxa"/>
                        <w:shd w:val="clear" w:color="auto" w:fill="FFFFFF" w:themeFill="background1"/>
                        <w:vAlign w:val="center"/>
                      </w:tcPr>
                      <w:p w:rsidR="0017313A" w:rsidRPr="008477B2" w:rsidRDefault="0017313A" w:rsidP="00BF471C">
                        <w:pPr>
                          <w:jc w:val="center"/>
                        </w:pPr>
                        <w:r w:rsidRPr="008477B2">
                          <w:t>1,6</w:t>
                        </w:r>
                      </w:p>
                    </w:tc>
                    <w:tc>
                      <w:tcPr>
                        <w:tcW w:w="1134" w:type="dxa"/>
                        <w:shd w:val="clear" w:color="auto" w:fill="FFFFFF" w:themeFill="background1"/>
                        <w:vAlign w:val="center"/>
                      </w:tcPr>
                      <w:p w:rsidR="0017313A" w:rsidRPr="008477B2" w:rsidRDefault="0017313A" w:rsidP="00BF471C">
                        <w:pPr>
                          <w:jc w:val="center"/>
                        </w:pPr>
                        <w:r w:rsidRPr="008477B2">
                          <w:t>1,5</w:t>
                        </w:r>
                      </w:p>
                    </w:tc>
                    <w:tc>
                      <w:tcPr>
                        <w:tcW w:w="1134" w:type="dxa"/>
                        <w:shd w:val="clear" w:color="auto" w:fill="FFFFFF" w:themeFill="background1"/>
                        <w:vAlign w:val="center"/>
                      </w:tcPr>
                      <w:p w:rsidR="0017313A" w:rsidRPr="008477B2" w:rsidRDefault="0017313A" w:rsidP="00BF471C">
                        <w:pPr>
                          <w:jc w:val="center"/>
                        </w:pPr>
                        <w:r w:rsidRPr="008477B2">
                          <w:t>0,6</w:t>
                        </w:r>
                      </w:p>
                    </w:tc>
                    <w:tc>
                      <w:tcPr>
                        <w:tcW w:w="1127" w:type="dxa"/>
                        <w:shd w:val="clear" w:color="auto" w:fill="FFFFFF" w:themeFill="background1"/>
                        <w:vAlign w:val="center"/>
                      </w:tcPr>
                      <w:p w:rsidR="0017313A" w:rsidRPr="008477B2" w:rsidRDefault="0017313A" w:rsidP="00BF471C">
                        <w:pPr>
                          <w:jc w:val="center"/>
                        </w:pPr>
                        <w:r w:rsidRPr="008477B2">
                          <w:t>0,5</w:t>
                        </w:r>
                      </w:p>
                    </w:tc>
                  </w:tr>
                  <w:tr w:rsidR="0017313A" w:rsidRPr="008477B2" w:rsidTr="00BF471C">
                    <w:trPr>
                      <w:trHeight w:val="150"/>
                    </w:trPr>
                    <w:tc>
                      <w:tcPr>
                        <w:tcW w:w="2660" w:type="dxa"/>
                        <w:vMerge/>
                        <w:vAlign w:val="center"/>
                      </w:tcPr>
                      <w:p w:rsidR="0017313A" w:rsidRPr="008477B2" w:rsidRDefault="0017313A" w:rsidP="00BF471C">
                        <w:pPr>
                          <w:jc w:val="left"/>
                        </w:pPr>
                      </w:p>
                    </w:tc>
                    <w:tc>
                      <w:tcPr>
                        <w:tcW w:w="1984" w:type="dxa"/>
                        <w:shd w:val="clear" w:color="auto" w:fill="auto"/>
                      </w:tcPr>
                      <w:p w:rsidR="0017313A" w:rsidRPr="008477B2" w:rsidRDefault="0017313A" w:rsidP="00BF471C">
                        <w:pPr>
                          <w:jc w:val="left"/>
                        </w:pPr>
                        <w:r w:rsidRPr="008477B2">
                          <w:t>к вариации, %</w:t>
                        </w:r>
                      </w:p>
                    </w:tc>
                    <w:tc>
                      <w:tcPr>
                        <w:tcW w:w="1144" w:type="dxa"/>
                        <w:shd w:val="clear" w:color="auto" w:fill="FFFFFF" w:themeFill="background1"/>
                        <w:vAlign w:val="center"/>
                      </w:tcPr>
                      <w:p w:rsidR="0017313A" w:rsidRPr="008477B2" w:rsidRDefault="0017313A" w:rsidP="00BF471C">
                        <w:pPr>
                          <w:jc w:val="center"/>
                        </w:pPr>
                        <w:r w:rsidRPr="008477B2">
                          <w:t>128</w:t>
                        </w:r>
                      </w:p>
                    </w:tc>
                    <w:tc>
                      <w:tcPr>
                        <w:tcW w:w="1134" w:type="dxa"/>
                        <w:shd w:val="clear" w:color="auto" w:fill="FFFFFF" w:themeFill="background1"/>
                        <w:vAlign w:val="center"/>
                      </w:tcPr>
                      <w:p w:rsidR="0017313A" w:rsidRPr="008477B2" w:rsidRDefault="0017313A" w:rsidP="00BF471C">
                        <w:pPr>
                          <w:jc w:val="center"/>
                        </w:pPr>
                        <w:r w:rsidRPr="008477B2">
                          <w:t>114</w:t>
                        </w:r>
                      </w:p>
                    </w:tc>
                    <w:tc>
                      <w:tcPr>
                        <w:tcW w:w="1134" w:type="dxa"/>
                        <w:shd w:val="clear" w:color="auto" w:fill="FFFFFF" w:themeFill="background1"/>
                        <w:vAlign w:val="center"/>
                      </w:tcPr>
                      <w:p w:rsidR="0017313A" w:rsidRPr="008477B2" w:rsidRDefault="0017313A" w:rsidP="00BF471C">
                        <w:pPr>
                          <w:jc w:val="center"/>
                        </w:pPr>
                        <w:r w:rsidRPr="008477B2">
                          <w:t>56</w:t>
                        </w:r>
                      </w:p>
                    </w:tc>
                    <w:tc>
                      <w:tcPr>
                        <w:tcW w:w="1127" w:type="dxa"/>
                        <w:shd w:val="clear" w:color="auto" w:fill="FFFFFF" w:themeFill="background1"/>
                        <w:vAlign w:val="center"/>
                      </w:tcPr>
                      <w:p w:rsidR="0017313A" w:rsidRPr="008477B2" w:rsidRDefault="0017313A" w:rsidP="00BF471C">
                        <w:pPr>
                          <w:jc w:val="center"/>
                        </w:pPr>
                        <w:r w:rsidRPr="008477B2">
                          <w:t>64</w:t>
                        </w:r>
                      </w:p>
                    </w:tc>
                  </w:tr>
                  <w:tr w:rsidR="0017313A" w:rsidRPr="008477B2" w:rsidTr="00BF471C">
                    <w:trPr>
                      <w:trHeight w:val="147"/>
                    </w:trPr>
                    <w:tc>
                      <w:tcPr>
                        <w:tcW w:w="2660" w:type="dxa"/>
                        <w:vMerge w:val="restart"/>
                        <w:vAlign w:val="center"/>
                      </w:tcPr>
                      <w:p w:rsidR="0017313A" w:rsidRPr="008477B2" w:rsidRDefault="0017313A" w:rsidP="00BF471C">
                        <w:pPr>
                          <w:jc w:val="left"/>
                        </w:pPr>
                        <w:r w:rsidRPr="008477B2">
                          <w:t xml:space="preserve">Приоритетные </w:t>
                        </w:r>
                        <w:proofErr w:type="spellStart"/>
                        <w:r w:rsidRPr="008477B2">
                          <w:t>геостратег</w:t>
                        </w:r>
                        <w:r w:rsidRPr="008477B2">
                          <w:t>и</w:t>
                        </w:r>
                        <w:r w:rsidRPr="008477B2">
                          <w:t>ческие</w:t>
                        </w:r>
                        <w:proofErr w:type="spellEnd"/>
                        <w:r w:rsidRPr="008477B2">
                          <w:t xml:space="preserve"> регионы</w:t>
                        </w:r>
                      </w:p>
                    </w:tc>
                    <w:tc>
                      <w:tcPr>
                        <w:tcW w:w="1984" w:type="dxa"/>
                      </w:tcPr>
                      <w:p w:rsidR="0017313A" w:rsidRPr="008477B2" w:rsidRDefault="0017313A" w:rsidP="00BF471C">
                        <w:pPr>
                          <w:jc w:val="left"/>
                        </w:pPr>
                        <w:r w:rsidRPr="008477B2">
                          <w:t>коэффициент д</w:t>
                        </w:r>
                        <w:r w:rsidRPr="008477B2">
                          <w:t>е</w:t>
                        </w:r>
                        <w:r w:rsidRPr="008477B2">
                          <w:t>централизации</w:t>
                        </w:r>
                      </w:p>
                    </w:tc>
                    <w:tc>
                      <w:tcPr>
                        <w:tcW w:w="1144" w:type="dxa"/>
                        <w:vAlign w:val="center"/>
                      </w:tcPr>
                      <w:p w:rsidR="0017313A" w:rsidRPr="008477B2" w:rsidRDefault="0017313A" w:rsidP="00BF471C">
                        <w:pPr>
                          <w:jc w:val="center"/>
                        </w:pPr>
                        <w:r w:rsidRPr="008477B2">
                          <w:t>7,13</w:t>
                        </w:r>
                      </w:p>
                    </w:tc>
                    <w:tc>
                      <w:tcPr>
                        <w:tcW w:w="1134" w:type="dxa"/>
                        <w:vAlign w:val="center"/>
                      </w:tcPr>
                      <w:p w:rsidR="0017313A" w:rsidRPr="008477B2" w:rsidRDefault="0017313A" w:rsidP="00BF471C">
                        <w:pPr>
                          <w:jc w:val="center"/>
                        </w:pPr>
                        <w:r w:rsidRPr="008477B2">
                          <w:t>5,58</w:t>
                        </w:r>
                      </w:p>
                    </w:tc>
                    <w:tc>
                      <w:tcPr>
                        <w:tcW w:w="1134" w:type="dxa"/>
                        <w:vAlign w:val="center"/>
                      </w:tcPr>
                      <w:p w:rsidR="0017313A" w:rsidRPr="008477B2" w:rsidRDefault="0017313A" w:rsidP="00BF471C">
                        <w:pPr>
                          <w:jc w:val="center"/>
                        </w:pPr>
                        <w:r w:rsidRPr="008477B2">
                          <w:t>2,34</w:t>
                        </w:r>
                      </w:p>
                    </w:tc>
                    <w:tc>
                      <w:tcPr>
                        <w:tcW w:w="1127" w:type="dxa"/>
                        <w:vAlign w:val="center"/>
                      </w:tcPr>
                      <w:p w:rsidR="0017313A" w:rsidRPr="008477B2" w:rsidRDefault="0017313A" w:rsidP="00BF471C">
                        <w:pPr>
                          <w:jc w:val="center"/>
                        </w:pPr>
                        <w:r w:rsidRPr="008477B2">
                          <w:t>1,49</w:t>
                        </w:r>
                      </w:p>
                    </w:tc>
                  </w:tr>
                  <w:tr w:rsidR="0017313A" w:rsidRPr="008477B2" w:rsidTr="00BF471C">
                    <w:trPr>
                      <w:trHeight w:val="225"/>
                    </w:trPr>
                    <w:tc>
                      <w:tcPr>
                        <w:tcW w:w="2660" w:type="dxa"/>
                        <w:vMerge/>
                        <w:vAlign w:val="center"/>
                      </w:tcPr>
                      <w:p w:rsidR="0017313A" w:rsidRPr="008477B2" w:rsidRDefault="0017313A" w:rsidP="00BF471C"/>
                    </w:tc>
                    <w:tc>
                      <w:tcPr>
                        <w:tcW w:w="1984" w:type="dxa"/>
                        <w:shd w:val="clear" w:color="auto" w:fill="auto"/>
                      </w:tcPr>
                      <w:p w:rsidR="0017313A" w:rsidRPr="008477B2" w:rsidRDefault="0017313A" w:rsidP="00BF471C">
                        <w:pPr>
                          <w:jc w:val="left"/>
                        </w:pPr>
                        <w:r w:rsidRPr="008477B2">
                          <w:t>к асимметрии</w:t>
                        </w:r>
                      </w:p>
                    </w:tc>
                    <w:tc>
                      <w:tcPr>
                        <w:tcW w:w="1144" w:type="dxa"/>
                        <w:vAlign w:val="center"/>
                      </w:tcPr>
                      <w:p w:rsidR="0017313A" w:rsidRPr="008477B2" w:rsidRDefault="0017313A" w:rsidP="00BF471C">
                        <w:pPr>
                          <w:jc w:val="center"/>
                        </w:pPr>
                        <w:r w:rsidRPr="008477B2">
                          <w:t>3,4</w:t>
                        </w:r>
                      </w:p>
                    </w:tc>
                    <w:tc>
                      <w:tcPr>
                        <w:tcW w:w="1134" w:type="dxa"/>
                        <w:vAlign w:val="center"/>
                      </w:tcPr>
                      <w:p w:rsidR="0017313A" w:rsidRPr="008477B2" w:rsidRDefault="0017313A" w:rsidP="00BF471C">
                        <w:pPr>
                          <w:jc w:val="center"/>
                        </w:pPr>
                        <w:r w:rsidRPr="008477B2">
                          <w:t>3,4</w:t>
                        </w:r>
                      </w:p>
                    </w:tc>
                    <w:tc>
                      <w:tcPr>
                        <w:tcW w:w="1134" w:type="dxa"/>
                        <w:vAlign w:val="center"/>
                      </w:tcPr>
                      <w:p w:rsidR="0017313A" w:rsidRPr="008477B2" w:rsidRDefault="0017313A" w:rsidP="00BF471C">
                        <w:pPr>
                          <w:jc w:val="center"/>
                        </w:pPr>
                        <w:r w:rsidRPr="008477B2">
                          <w:t>1,4</w:t>
                        </w:r>
                      </w:p>
                    </w:tc>
                    <w:tc>
                      <w:tcPr>
                        <w:tcW w:w="1127" w:type="dxa"/>
                        <w:vAlign w:val="center"/>
                      </w:tcPr>
                      <w:p w:rsidR="0017313A" w:rsidRPr="008477B2" w:rsidRDefault="0017313A" w:rsidP="00BF471C">
                        <w:pPr>
                          <w:jc w:val="center"/>
                        </w:pPr>
                        <w:r w:rsidRPr="008477B2">
                          <w:t>0,8</w:t>
                        </w:r>
                      </w:p>
                    </w:tc>
                  </w:tr>
                  <w:tr w:rsidR="0017313A" w:rsidRPr="008477B2" w:rsidTr="00BF471C">
                    <w:trPr>
                      <w:trHeight w:val="312"/>
                    </w:trPr>
                    <w:tc>
                      <w:tcPr>
                        <w:tcW w:w="2660" w:type="dxa"/>
                        <w:vMerge/>
                        <w:vAlign w:val="center"/>
                      </w:tcPr>
                      <w:p w:rsidR="0017313A" w:rsidRPr="008477B2" w:rsidRDefault="0017313A" w:rsidP="00BF471C"/>
                    </w:tc>
                    <w:tc>
                      <w:tcPr>
                        <w:tcW w:w="1984" w:type="dxa"/>
                        <w:shd w:val="clear" w:color="auto" w:fill="auto"/>
                      </w:tcPr>
                      <w:p w:rsidR="0017313A" w:rsidRPr="008477B2" w:rsidRDefault="0017313A" w:rsidP="00BF471C">
                        <w:pPr>
                          <w:jc w:val="left"/>
                        </w:pPr>
                        <w:r w:rsidRPr="008477B2">
                          <w:t>к вариации, %</w:t>
                        </w:r>
                      </w:p>
                    </w:tc>
                    <w:tc>
                      <w:tcPr>
                        <w:tcW w:w="1144" w:type="dxa"/>
                        <w:vAlign w:val="center"/>
                      </w:tcPr>
                      <w:p w:rsidR="0017313A" w:rsidRPr="008477B2" w:rsidRDefault="0017313A" w:rsidP="00BF471C">
                        <w:pPr>
                          <w:jc w:val="center"/>
                        </w:pPr>
                        <w:r w:rsidRPr="008477B2">
                          <w:t>134</w:t>
                        </w:r>
                      </w:p>
                    </w:tc>
                    <w:tc>
                      <w:tcPr>
                        <w:tcW w:w="1134" w:type="dxa"/>
                        <w:vAlign w:val="center"/>
                      </w:tcPr>
                      <w:p w:rsidR="0017313A" w:rsidRPr="008477B2" w:rsidRDefault="0017313A" w:rsidP="00BF471C">
                        <w:pPr>
                          <w:jc w:val="center"/>
                        </w:pPr>
                        <w:r w:rsidRPr="008477B2">
                          <w:t>151</w:t>
                        </w:r>
                      </w:p>
                    </w:tc>
                    <w:tc>
                      <w:tcPr>
                        <w:tcW w:w="1134" w:type="dxa"/>
                        <w:vAlign w:val="center"/>
                      </w:tcPr>
                      <w:p w:rsidR="0017313A" w:rsidRPr="008477B2" w:rsidRDefault="0017313A" w:rsidP="00BF471C">
                        <w:pPr>
                          <w:jc w:val="center"/>
                        </w:pPr>
                        <w:r w:rsidRPr="008477B2">
                          <w:t>97,3</w:t>
                        </w:r>
                      </w:p>
                    </w:tc>
                    <w:tc>
                      <w:tcPr>
                        <w:tcW w:w="1127" w:type="dxa"/>
                        <w:vAlign w:val="center"/>
                      </w:tcPr>
                      <w:p w:rsidR="0017313A" w:rsidRPr="008477B2" w:rsidRDefault="0017313A" w:rsidP="00BF471C">
                        <w:pPr>
                          <w:jc w:val="center"/>
                        </w:pPr>
                        <w:r w:rsidRPr="008477B2">
                          <w:t>62</w:t>
                        </w:r>
                      </w:p>
                    </w:tc>
                  </w:tr>
                </w:tbl>
                <w:p w:rsidR="0017313A" w:rsidRDefault="0017313A"/>
                <w:p w:rsidR="0017313A" w:rsidRDefault="0017313A" w:rsidP="00430B01"/>
              </w:txbxContent>
            </v:textbox>
          </v:shape>
        </w:pict>
      </w:r>
    </w:p>
    <w:p w:rsidR="00430B01" w:rsidRDefault="00430B01">
      <w:pPr>
        <w:autoSpaceDE/>
        <w:autoSpaceDN/>
        <w:jc w:val="left"/>
      </w:pPr>
      <w:r>
        <w:br w:type="page"/>
      </w:r>
    </w:p>
    <w:p w:rsidR="008477B2" w:rsidRPr="008477B2" w:rsidRDefault="00A40453" w:rsidP="00E94AE8">
      <w:r>
        <w:rPr>
          <w:noProof/>
        </w:rPr>
        <w:lastRenderedPageBreak/>
        <w:pict>
          <v:shape id="_x0000_s1397" type="#_x0000_t202" style="position:absolute;left:0;text-align:left;margin-left:-3.65pt;margin-top:1.95pt;width:466.6pt;height:245.65pt;z-index:251668480" stroked="f">
            <v:textbox>
              <w:txbxContent>
                <w:p w:rsidR="0017313A" w:rsidRPr="00BF471C" w:rsidRDefault="0017313A" w:rsidP="00BF471C">
                  <w:pPr>
                    <w:spacing w:after="120"/>
                    <w:jc w:val="right"/>
                    <w:rPr>
                      <w:rFonts w:ascii="Arial" w:hAnsi="Arial" w:cs="Arial"/>
                      <w:b/>
                      <w:sz w:val="16"/>
                    </w:rPr>
                  </w:pPr>
                  <w:r>
                    <w:rPr>
                      <w:rFonts w:ascii="Arial" w:hAnsi="Arial" w:cs="Arial"/>
                      <w:b/>
                      <w:sz w:val="16"/>
                    </w:rPr>
                    <w:t>Окончание табл. 7</w:t>
                  </w:r>
                </w:p>
                <w:tbl>
                  <w:tblPr>
                    <w:tblStyle w:val="affe"/>
                    <w:tblW w:w="0" w:type="auto"/>
                    <w:tblLook w:val="04A0"/>
                  </w:tblPr>
                  <w:tblGrid>
                    <w:gridCol w:w="2660"/>
                    <w:gridCol w:w="1984"/>
                    <w:gridCol w:w="1144"/>
                    <w:gridCol w:w="1134"/>
                    <w:gridCol w:w="1134"/>
                    <w:gridCol w:w="1127"/>
                  </w:tblGrid>
                  <w:tr w:rsidR="0017313A" w:rsidRPr="008477B2" w:rsidTr="00BF471C">
                    <w:trPr>
                      <w:trHeight w:val="440"/>
                    </w:trPr>
                    <w:tc>
                      <w:tcPr>
                        <w:tcW w:w="4644" w:type="dxa"/>
                        <w:gridSpan w:val="2"/>
                        <w:vMerge w:val="restart"/>
                        <w:vAlign w:val="center"/>
                      </w:tcPr>
                      <w:p w:rsidR="0017313A" w:rsidRPr="008477B2" w:rsidRDefault="0017313A" w:rsidP="00BF471C">
                        <w:pPr>
                          <w:jc w:val="center"/>
                        </w:pPr>
                        <w:r w:rsidRPr="008477B2">
                          <w:t>Функциональный статус регионов</w:t>
                        </w:r>
                      </w:p>
                    </w:tc>
                    <w:tc>
                      <w:tcPr>
                        <w:tcW w:w="2278" w:type="dxa"/>
                        <w:gridSpan w:val="2"/>
                        <w:vAlign w:val="center"/>
                      </w:tcPr>
                      <w:p w:rsidR="0017313A" w:rsidRPr="008477B2" w:rsidRDefault="0017313A" w:rsidP="00BF471C">
                        <w:pPr>
                          <w:jc w:val="center"/>
                        </w:pPr>
                        <w:r w:rsidRPr="008477B2">
                          <w:t>Управленческое</w:t>
                        </w:r>
                      </w:p>
                      <w:p w:rsidR="0017313A" w:rsidRPr="008477B2" w:rsidRDefault="0017313A" w:rsidP="00BF471C">
                        <w:pPr>
                          <w:jc w:val="center"/>
                        </w:pPr>
                        <w:r w:rsidRPr="008477B2">
                          <w:t>пространство</w:t>
                        </w:r>
                      </w:p>
                    </w:tc>
                    <w:tc>
                      <w:tcPr>
                        <w:tcW w:w="2261" w:type="dxa"/>
                        <w:gridSpan w:val="2"/>
                      </w:tcPr>
                      <w:p w:rsidR="0017313A" w:rsidRPr="008477B2" w:rsidRDefault="0017313A" w:rsidP="00BF471C">
                        <w:pPr>
                          <w:jc w:val="center"/>
                        </w:pPr>
                        <w:r w:rsidRPr="008477B2">
                          <w:t xml:space="preserve">Экономическое </w:t>
                        </w:r>
                      </w:p>
                      <w:p w:rsidR="0017313A" w:rsidRPr="008477B2" w:rsidRDefault="0017313A" w:rsidP="00BF471C">
                        <w:pPr>
                          <w:jc w:val="center"/>
                        </w:pPr>
                        <w:r w:rsidRPr="008477B2">
                          <w:t xml:space="preserve">(воспроизводственное) </w:t>
                        </w:r>
                      </w:p>
                      <w:p w:rsidR="0017313A" w:rsidRPr="008477B2" w:rsidRDefault="0017313A" w:rsidP="00BF471C">
                        <w:pPr>
                          <w:jc w:val="center"/>
                        </w:pPr>
                        <w:r w:rsidRPr="008477B2">
                          <w:t>пространство</w:t>
                        </w:r>
                      </w:p>
                    </w:tc>
                  </w:tr>
                  <w:tr w:rsidR="0017313A" w:rsidRPr="008477B2" w:rsidTr="00BF471C">
                    <w:trPr>
                      <w:trHeight w:val="258"/>
                    </w:trPr>
                    <w:tc>
                      <w:tcPr>
                        <w:tcW w:w="4644" w:type="dxa"/>
                        <w:gridSpan w:val="2"/>
                        <w:vMerge/>
                        <w:vAlign w:val="center"/>
                      </w:tcPr>
                      <w:p w:rsidR="0017313A" w:rsidRPr="008477B2" w:rsidRDefault="0017313A" w:rsidP="00BF471C">
                        <w:pPr>
                          <w:jc w:val="center"/>
                        </w:pPr>
                      </w:p>
                    </w:tc>
                    <w:tc>
                      <w:tcPr>
                        <w:tcW w:w="1144" w:type="dxa"/>
                      </w:tcPr>
                      <w:p w:rsidR="0017313A" w:rsidRPr="008477B2" w:rsidRDefault="0017313A" w:rsidP="00BF471C">
                        <w:pPr>
                          <w:jc w:val="center"/>
                        </w:pPr>
                        <w:r w:rsidRPr="008477B2">
                          <w:rPr>
                            <w:b/>
                            <w:bCs/>
                          </w:rPr>
                          <w:t>2010</w:t>
                        </w:r>
                      </w:p>
                    </w:tc>
                    <w:tc>
                      <w:tcPr>
                        <w:tcW w:w="1134" w:type="dxa"/>
                      </w:tcPr>
                      <w:p w:rsidR="0017313A" w:rsidRPr="008477B2" w:rsidRDefault="0017313A" w:rsidP="00BF471C">
                        <w:pPr>
                          <w:jc w:val="center"/>
                        </w:pPr>
                        <w:r w:rsidRPr="008477B2">
                          <w:rPr>
                            <w:b/>
                            <w:bCs/>
                          </w:rPr>
                          <w:t>2019</w:t>
                        </w:r>
                      </w:p>
                    </w:tc>
                    <w:tc>
                      <w:tcPr>
                        <w:tcW w:w="1134" w:type="dxa"/>
                      </w:tcPr>
                      <w:p w:rsidR="0017313A" w:rsidRPr="008477B2" w:rsidRDefault="0017313A" w:rsidP="00BF471C">
                        <w:pPr>
                          <w:jc w:val="center"/>
                        </w:pPr>
                        <w:r w:rsidRPr="008477B2">
                          <w:rPr>
                            <w:b/>
                            <w:bCs/>
                          </w:rPr>
                          <w:t>2010</w:t>
                        </w:r>
                      </w:p>
                    </w:tc>
                    <w:tc>
                      <w:tcPr>
                        <w:tcW w:w="1127" w:type="dxa"/>
                      </w:tcPr>
                      <w:p w:rsidR="0017313A" w:rsidRPr="008477B2" w:rsidRDefault="0017313A" w:rsidP="00BF471C">
                        <w:pPr>
                          <w:jc w:val="center"/>
                        </w:pPr>
                        <w:r w:rsidRPr="008477B2">
                          <w:rPr>
                            <w:b/>
                            <w:bCs/>
                          </w:rPr>
                          <w:t>2019</w:t>
                        </w:r>
                      </w:p>
                    </w:tc>
                  </w:tr>
                  <w:tr w:rsidR="0017313A" w:rsidRPr="008477B2" w:rsidTr="00BF471C">
                    <w:trPr>
                      <w:trHeight w:val="182"/>
                    </w:trPr>
                    <w:tc>
                      <w:tcPr>
                        <w:tcW w:w="2660" w:type="dxa"/>
                        <w:vMerge w:val="restart"/>
                        <w:vAlign w:val="center"/>
                      </w:tcPr>
                      <w:p w:rsidR="0017313A" w:rsidRPr="008477B2" w:rsidRDefault="0017313A" w:rsidP="00BF471C">
                        <w:r w:rsidRPr="008477B2">
                          <w:t>Приграничные регионы</w:t>
                        </w:r>
                      </w:p>
                    </w:tc>
                    <w:tc>
                      <w:tcPr>
                        <w:tcW w:w="1984" w:type="dxa"/>
                      </w:tcPr>
                      <w:p w:rsidR="0017313A" w:rsidRPr="008477B2" w:rsidRDefault="0017313A" w:rsidP="00BF471C">
                        <w:pPr>
                          <w:jc w:val="left"/>
                        </w:pPr>
                        <w:r w:rsidRPr="008477B2">
                          <w:t>коэффициент д</w:t>
                        </w:r>
                        <w:r w:rsidRPr="008477B2">
                          <w:t>е</w:t>
                        </w:r>
                        <w:r w:rsidRPr="008477B2">
                          <w:t>централизации</w:t>
                        </w:r>
                      </w:p>
                    </w:tc>
                    <w:tc>
                      <w:tcPr>
                        <w:tcW w:w="1144" w:type="dxa"/>
                        <w:vAlign w:val="center"/>
                      </w:tcPr>
                      <w:p w:rsidR="0017313A" w:rsidRPr="008477B2" w:rsidRDefault="0017313A" w:rsidP="00BF471C">
                        <w:pPr>
                          <w:jc w:val="center"/>
                        </w:pPr>
                        <w:r w:rsidRPr="008477B2">
                          <w:t>3,25</w:t>
                        </w:r>
                      </w:p>
                    </w:tc>
                    <w:tc>
                      <w:tcPr>
                        <w:tcW w:w="1134" w:type="dxa"/>
                        <w:vAlign w:val="center"/>
                      </w:tcPr>
                      <w:p w:rsidR="0017313A" w:rsidRPr="008477B2" w:rsidRDefault="0017313A" w:rsidP="00BF471C">
                        <w:pPr>
                          <w:jc w:val="center"/>
                        </w:pPr>
                        <w:r w:rsidRPr="008477B2">
                          <w:t>3,27</w:t>
                        </w:r>
                      </w:p>
                    </w:tc>
                    <w:tc>
                      <w:tcPr>
                        <w:tcW w:w="1134" w:type="dxa"/>
                        <w:vAlign w:val="center"/>
                      </w:tcPr>
                      <w:p w:rsidR="0017313A" w:rsidRPr="008477B2" w:rsidRDefault="0017313A" w:rsidP="00BF471C">
                        <w:pPr>
                          <w:jc w:val="center"/>
                        </w:pPr>
                        <w:r w:rsidRPr="008477B2">
                          <w:t>1,76</w:t>
                        </w:r>
                      </w:p>
                    </w:tc>
                    <w:tc>
                      <w:tcPr>
                        <w:tcW w:w="1127" w:type="dxa"/>
                        <w:vAlign w:val="center"/>
                      </w:tcPr>
                      <w:p w:rsidR="0017313A" w:rsidRPr="008477B2" w:rsidRDefault="0017313A" w:rsidP="00BF471C">
                        <w:pPr>
                          <w:jc w:val="center"/>
                        </w:pPr>
                        <w:r w:rsidRPr="008477B2">
                          <w:t>1,34</w:t>
                        </w:r>
                      </w:p>
                    </w:tc>
                  </w:tr>
                  <w:tr w:rsidR="0017313A" w:rsidRPr="008477B2" w:rsidTr="00BF471C">
                    <w:trPr>
                      <w:trHeight w:val="161"/>
                    </w:trPr>
                    <w:tc>
                      <w:tcPr>
                        <w:tcW w:w="2660" w:type="dxa"/>
                        <w:vMerge/>
                        <w:vAlign w:val="center"/>
                      </w:tcPr>
                      <w:p w:rsidR="0017313A" w:rsidRPr="008477B2" w:rsidRDefault="0017313A" w:rsidP="00BF471C"/>
                    </w:tc>
                    <w:tc>
                      <w:tcPr>
                        <w:tcW w:w="1984" w:type="dxa"/>
                        <w:shd w:val="clear" w:color="auto" w:fill="auto"/>
                      </w:tcPr>
                      <w:p w:rsidR="0017313A" w:rsidRPr="008477B2" w:rsidRDefault="0017313A" w:rsidP="00BF471C">
                        <w:pPr>
                          <w:jc w:val="left"/>
                        </w:pPr>
                        <w:r w:rsidRPr="008477B2">
                          <w:t>К асимметрии</w:t>
                        </w:r>
                      </w:p>
                    </w:tc>
                    <w:tc>
                      <w:tcPr>
                        <w:tcW w:w="1144" w:type="dxa"/>
                        <w:vAlign w:val="center"/>
                      </w:tcPr>
                      <w:p w:rsidR="0017313A" w:rsidRPr="008477B2" w:rsidRDefault="0017313A" w:rsidP="00BF471C">
                        <w:pPr>
                          <w:jc w:val="center"/>
                        </w:pPr>
                        <w:r w:rsidRPr="008477B2">
                          <w:t>0,2</w:t>
                        </w:r>
                      </w:p>
                    </w:tc>
                    <w:tc>
                      <w:tcPr>
                        <w:tcW w:w="1134" w:type="dxa"/>
                        <w:vAlign w:val="center"/>
                      </w:tcPr>
                      <w:p w:rsidR="0017313A" w:rsidRPr="008477B2" w:rsidRDefault="0017313A" w:rsidP="00BF471C">
                        <w:pPr>
                          <w:jc w:val="center"/>
                        </w:pPr>
                        <w:r w:rsidRPr="008477B2">
                          <w:t>1,6</w:t>
                        </w:r>
                      </w:p>
                    </w:tc>
                    <w:tc>
                      <w:tcPr>
                        <w:tcW w:w="1134" w:type="dxa"/>
                        <w:vAlign w:val="center"/>
                      </w:tcPr>
                      <w:p w:rsidR="0017313A" w:rsidRPr="008477B2" w:rsidRDefault="0017313A" w:rsidP="00BF471C">
                        <w:pPr>
                          <w:jc w:val="center"/>
                        </w:pPr>
                        <w:r w:rsidRPr="008477B2">
                          <w:t>2,0</w:t>
                        </w:r>
                      </w:p>
                    </w:tc>
                    <w:tc>
                      <w:tcPr>
                        <w:tcW w:w="1127" w:type="dxa"/>
                        <w:vAlign w:val="center"/>
                      </w:tcPr>
                      <w:p w:rsidR="0017313A" w:rsidRPr="008477B2" w:rsidRDefault="0017313A" w:rsidP="00BF471C">
                        <w:pPr>
                          <w:jc w:val="center"/>
                        </w:pPr>
                        <w:r w:rsidRPr="008477B2">
                          <w:t>2,3</w:t>
                        </w:r>
                      </w:p>
                    </w:tc>
                  </w:tr>
                  <w:tr w:rsidR="0017313A" w:rsidRPr="008477B2" w:rsidTr="00BF471C">
                    <w:trPr>
                      <w:trHeight w:val="118"/>
                    </w:trPr>
                    <w:tc>
                      <w:tcPr>
                        <w:tcW w:w="2660" w:type="dxa"/>
                        <w:vMerge/>
                        <w:vAlign w:val="center"/>
                      </w:tcPr>
                      <w:p w:rsidR="0017313A" w:rsidRPr="008477B2" w:rsidRDefault="0017313A" w:rsidP="00BF471C"/>
                    </w:tc>
                    <w:tc>
                      <w:tcPr>
                        <w:tcW w:w="1984" w:type="dxa"/>
                        <w:shd w:val="clear" w:color="auto" w:fill="auto"/>
                      </w:tcPr>
                      <w:p w:rsidR="0017313A" w:rsidRPr="008477B2" w:rsidRDefault="0017313A" w:rsidP="00BF471C">
                        <w:pPr>
                          <w:jc w:val="left"/>
                        </w:pPr>
                        <w:r w:rsidRPr="008477B2">
                          <w:t>К вариации, %</w:t>
                        </w:r>
                      </w:p>
                    </w:tc>
                    <w:tc>
                      <w:tcPr>
                        <w:tcW w:w="1144" w:type="dxa"/>
                        <w:vAlign w:val="center"/>
                      </w:tcPr>
                      <w:p w:rsidR="0017313A" w:rsidRPr="008477B2" w:rsidRDefault="0017313A" w:rsidP="00BF471C">
                        <w:pPr>
                          <w:jc w:val="center"/>
                        </w:pPr>
                        <w:r w:rsidRPr="008477B2">
                          <w:t>52,0</w:t>
                        </w:r>
                      </w:p>
                    </w:tc>
                    <w:tc>
                      <w:tcPr>
                        <w:tcW w:w="1134" w:type="dxa"/>
                        <w:vAlign w:val="center"/>
                      </w:tcPr>
                      <w:p w:rsidR="0017313A" w:rsidRPr="008477B2" w:rsidRDefault="0017313A" w:rsidP="00BF471C">
                        <w:pPr>
                          <w:jc w:val="center"/>
                        </w:pPr>
                        <w:r w:rsidRPr="008477B2">
                          <w:t>74,5</w:t>
                        </w:r>
                      </w:p>
                    </w:tc>
                    <w:tc>
                      <w:tcPr>
                        <w:tcW w:w="1134" w:type="dxa"/>
                        <w:vAlign w:val="center"/>
                      </w:tcPr>
                      <w:p w:rsidR="0017313A" w:rsidRPr="008477B2" w:rsidRDefault="0017313A" w:rsidP="00BF471C">
                        <w:pPr>
                          <w:jc w:val="center"/>
                        </w:pPr>
                        <w:r w:rsidRPr="008477B2">
                          <w:t>107</w:t>
                        </w:r>
                      </w:p>
                    </w:tc>
                    <w:tc>
                      <w:tcPr>
                        <w:tcW w:w="1127" w:type="dxa"/>
                        <w:vAlign w:val="center"/>
                      </w:tcPr>
                      <w:p w:rsidR="0017313A" w:rsidRPr="008477B2" w:rsidRDefault="0017313A" w:rsidP="00BF471C">
                        <w:pPr>
                          <w:jc w:val="center"/>
                        </w:pPr>
                        <w:r w:rsidRPr="008477B2">
                          <w:t>130</w:t>
                        </w:r>
                      </w:p>
                    </w:tc>
                  </w:tr>
                  <w:tr w:rsidR="0017313A" w:rsidRPr="008477B2" w:rsidTr="00BF471C">
                    <w:trPr>
                      <w:trHeight w:val="139"/>
                    </w:trPr>
                    <w:tc>
                      <w:tcPr>
                        <w:tcW w:w="2660" w:type="dxa"/>
                        <w:vMerge w:val="restart"/>
                        <w:vAlign w:val="center"/>
                      </w:tcPr>
                      <w:p w:rsidR="0017313A" w:rsidRPr="008477B2" w:rsidRDefault="0017313A" w:rsidP="00BF471C">
                        <w:r w:rsidRPr="008477B2">
                          <w:t>Не выбрали специализацию</w:t>
                        </w:r>
                      </w:p>
                    </w:tc>
                    <w:tc>
                      <w:tcPr>
                        <w:tcW w:w="1984" w:type="dxa"/>
                        <w:vAlign w:val="center"/>
                      </w:tcPr>
                      <w:p w:rsidR="0017313A" w:rsidRPr="008477B2" w:rsidRDefault="0017313A" w:rsidP="00BF471C">
                        <w:r w:rsidRPr="008477B2">
                          <w:t>коэффициент д</w:t>
                        </w:r>
                        <w:r w:rsidRPr="008477B2">
                          <w:t>е</w:t>
                        </w:r>
                        <w:r w:rsidRPr="008477B2">
                          <w:t>централизации</w:t>
                        </w:r>
                      </w:p>
                    </w:tc>
                    <w:tc>
                      <w:tcPr>
                        <w:tcW w:w="1144" w:type="dxa"/>
                        <w:vAlign w:val="center"/>
                      </w:tcPr>
                      <w:p w:rsidR="0017313A" w:rsidRPr="008477B2" w:rsidRDefault="0017313A" w:rsidP="00BF471C">
                        <w:pPr>
                          <w:jc w:val="center"/>
                        </w:pPr>
                        <w:r w:rsidRPr="008477B2">
                          <w:t>3,76</w:t>
                        </w:r>
                      </w:p>
                    </w:tc>
                    <w:tc>
                      <w:tcPr>
                        <w:tcW w:w="1134" w:type="dxa"/>
                        <w:vAlign w:val="center"/>
                      </w:tcPr>
                      <w:p w:rsidR="0017313A" w:rsidRPr="008477B2" w:rsidRDefault="0017313A" w:rsidP="00BF471C">
                        <w:pPr>
                          <w:jc w:val="center"/>
                        </w:pPr>
                        <w:r w:rsidRPr="008477B2">
                          <w:t>3,20</w:t>
                        </w:r>
                      </w:p>
                    </w:tc>
                    <w:tc>
                      <w:tcPr>
                        <w:tcW w:w="1134" w:type="dxa"/>
                        <w:vAlign w:val="center"/>
                      </w:tcPr>
                      <w:p w:rsidR="0017313A" w:rsidRPr="008477B2" w:rsidRDefault="0017313A" w:rsidP="00BF471C">
                        <w:pPr>
                          <w:jc w:val="center"/>
                        </w:pPr>
                        <w:r w:rsidRPr="008477B2">
                          <w:t>1,66</w:t>
                        </w:r>
                      </w:p>
                    </w:tc>
                    <w:tc>
                      <w:tcPr>
                        <w:tcW w:w="1127" w:type="dxa"/>
                        <w:vAlign w:val="center"/>
                      </w:tcPr>
                      <w:p w:rsidR="0017313A" w:rsidRPr="008477B2" w:rsidRDefault="0017313A" w:rsidP="00BF471C">
                        <w:pPr>
                          <w:jc w:val="center"/>
                        </w:pPr>
                        <w:r w:rsidRPr="008477B2">
                          <w:t>1,89</w:t>
                        </w:r>
                      </w:p>
                    </w:tc>
                  </w:tr>
                  <w:tr w:rsidR="0017313A" w:rsidRPr="008477B2" w:rsidTr="00BF471C">
                    <w:trPr>
                      <w:trHeight w:val="182"/>
                    </w:trPr>
                    <w:tc>
                      <w:tcPr>
                        <w:tcW w:w="2660" w:type="dxa"/>
                        <w:vMerge/>
                        <w:vAlign w:val="center"/>
                      </w:tcPr>
                      <w:p w:rsidR="0017313A" w:rsidRPr="008477B2" w:rsidRDefault="0017313A" w:rsidP="00BF471C"/>
                    </w:tc>
                    <w:tc>
                      <w:tcPr>
                        <w:tcW w:w="1984" w:type="dxa"/>
                        <w:vAlign w:val="center"/>
                      </w:tcPr>
                      <w:p w:rsidR="0017313A" w:rsidRPr="008477B2" w:rsidRDefault="0017313A" w:rsidP="00BF471C">
                        <w:r w:rsidRPr="008477B2">
                          <w:t>К асимметрии</w:t>
                        </w:r>
                      </w:p>
                    </w:tc>
                    <w:tc>
                      <w:tcPr>
                        <w:tcW w:w="1144" w:type="dxa"/>
                        <w:vAlign w:val="center"/>
                      </w:tcPr>
                      <w:p w:rsidR="0017313A" w:rsidRPr="008477B2" w:rsidRDefault="0017313A" w:rsidP="00BF471C">
                        <w:pPr>
                          <w:jc w:val="center"/>
                        </w:pPr>
                        <w:r w:rsidRPr="008477B2">
                          <w:t>1,6</w:t>
                        </w:r>
                      </w:p>
                    </w:tc>
                    <w:tc>
                      <w:tcPr>
                        <w:tcW w:w="1134" w:type="dxa"/>
                        <w:vAlign w:val="center"/>
                      </w:tcPr>
                      <w:p w:rsidR="0017313A" w:rsidRPr="008477B2" w:rsidRDefault="0017313A" w:rsidP="00BF471C">
                        <w:pPr>
                          <w:jc w:val="center"/>
                        </w:pPr>
                        <w:r w:rsidRPr="008477B2">
                          <w:t>1,2</w:t>
                        </w:r>
                      </w:p>
                    </w:tc>
                    <w:tc>
                      <w:tcPr>
                        <w:tcW w:w="1134" w:type="dxa"/>
                        <w:vAlign w:val="center"/>
                      </w:tcPr>
                      <w:p w:rsidR="0017313A" w:rsidRPr="008477B2" w:rsidRDefault="0017313A" w:rsidP="00BF471C">
                        <w:pPr>
                          <w:jc w:val="center"/>
                        </w:pPr>
                        <w:r w:rsidRPr="008477B2">
                          <w:t>0,3</w:t>
                        </w:r>
                      </w:p>
                    </w:tc>
                    <w:tc>
                      <w:tcPr>
                        <w:tcW w:w="1127" w:type="dxa"/>
                        <w:vAlign w:val="center"/>
                      </w:tcPr>
                      <w:p w:rsidR="0017313A" w:rsidRPr="008477B2" w:rsidRDefault="0017313A" w:rsidP="00BF471C">
                        <w:pPr>
                          <w:jc w:val="center"/>
                        </w:pPr>
                        <w:r w:rsidRPr="008477B2">
                          <w:t>0,1</w:t>
                        </w:r>
                      </w:p>
                    </w:tc>
                  </w:tr>
                  <w:tr w:rsidR="0017313A" w:rsidRPr="008477B2" w:rsidTr="00BF471C">
                    <w:trPr>
                      <w:trHeight w:val="129"/>
                    </w:trPr>
                    <w:tc>
                      <w:tcPr>
                        <w:tcW w:w="2660" w:type="dxa"/>
                        <w:vMerge/>
                        <w:vAlign w:val="center"/>
                      </w:tcPr>
                      <w:p w:rsidR="0017313A" w:rsidRPr="008477B2" w:rsidRDefault="0017313A" w:rsidP="00BF471C"/>
                    </w:tc>
                    <w:tc>
                      <w:tcPr>
                        <w:tcW w:w="1984" w:type="dxa"/>
                        <w:vAlign w:val="center"/>
                      </w:tcPr>
                      <w:p w:rsidR="0017313A" w:rsidRPr="008477B2" w:rsidRDefault="0017313A" w:rsidP="00BF471C">
                        <w:r w:rsidRPr="008477B2">
                          <w:t>К вариации, %</w:t>
                        </w:r>
                      </w:p>
                    </w:tc>
                    <w:tc>
                      <w:tcPr>
                        <w:tcW w:w="1144" w:type="dxa"/>
                        <w:vAlign w:val="center"/>
                      </w:tcPr>
                      <w:p w:rsidR="0017313A" w:rsidRPr="008477B2" w:rsidRDefault="0017313A" w:rsidP="00BF471C">
                        <w:pPr>
                          <w:jc w:val="center"/>
                        </w:pPr>
                        <w:r w:rsidRPr="008477B2">
                          <w:t>62,2</w:t>
                        </w:r>
                      </w:p>
                    </w:tc>
                    <w:tc>
                      <w:tcPr>
                        <w:tcW w:w="1134" w:type="dxa"/>
                        <w:vAlign w:val="center"/>
                      </w:tcPr>
                      <w:p w:rsidR="0017313A" w:rsidRPr="008477B2" w:rsidRDefault="0017313A" w:rsidP="00BF471C">
                        <w:pPr>
                          <w:jc w:val="center"/>
                        </w:pPr>
                        <w:r w:rsidRPr="008477B2">
                          <w:t>64,9</w:t>
                        </w:r>
                      </w:p>
                    </w:tc>
                    <w:tc>
                      <w:tcPr>
                        <w:tcW w:w="1134" w:type="dxa"/>
                        <w:vAlign w:val="center"/>
                      </w:tcPr>
                      <w:p w:rsidR="0017313A" w:rsidRPr="008477B2" w:rsidRDefault="0017313A" w:rsidP="00BF471C">
                        <w:pPr>
                          <w:jc w:val="center"/>
                        </w:pPr>
                        <w:r w:rsidRPr="008477B2">
                          <w:t>63,0</w:t>
                        </w:r>
                      </w:p>
                    </w:tc>
                    <w:tc>
                      <w:tcPr>
                        <w:tcW w:w="1127" w:type="dxa"/>
                        <w:vAlign w:val="center"/>
                      </w:tcPr>
                      <w:p w:rsidR="0017313A" w:rsidRPr="008477B2" w:rsidRDefault="0017313A" w:rsidP="00BF471C">
                        <w:pPr>
                          <w:jc w:val="center"/>
                        </w:pPr>
                        <w:r w:rsidRPr="008477B2">
                          <w:t>45,0</w:t>
                        </w:r>
                      </w:p>
                    </w:tc>
                  </w:tr>
                  <w:tr w:rsidR="0017313A" w:rsidRPr="008477B2" w:rsidTr="00BF471C">
                    <w:trPr>
                      <w:trHeight w:val="129"/>
                    </w:trPr>
                    <w:tc>
                      <w:tcPr>
                        <w:tcW w:w="2660" w:type="dxa"/>
                        <w:vMerge w:val="restart"/>
                        <w:vAlign w:val="center"/>
                      </w:tcPr>
                      <w:p w:rsidR="0017313A" w:rsidRPr="008477B2" w:rsidRDefault="0017313A" w:rsidP="00BF471C">
                        <w:r w:rsidRPr="008477B2">
                          <w:t xml:space="preserve">Среднее по РФ </w:t>
                        </w:r>
                      </w:p>
                    </w:tc>
                    <w:tc>
                      <w:tcPr>
                        <w:tcW w:w="1984" w:type="dxa"/>
                        <w:vAlign w:val="center"/>
                      </w:tcPr>
                      <w:p w:rsidR="0017313A" w:rsidRPr="008477B2" w:rsidRDefault="0017313A" w:rsidP="00BF471C">
                        <w:r w:rsidRPr="008477B2">
                          <w:t>коэффициент д</w:t>
                        </w:r>
                        <w:r w:rsidRPr="008477B2">
                          <w:t>е</w:t>
                        </w:r>
                        <w:r w:rsidRPr="008477B2">
                          <w:t>централизации</w:t>
                        </w:r>
                      </w:p>
                    </w:tc>
                    <w:tc>
                      <w:tcPr>
                        <w:tcW w:w="1144" w:type="dxa"/>
                        <w:vAlign w:val="center"/>
                      </w:tcPr>
                      <w:p w:rsidR="0017313A" w:rsidRPr="008477B2" w:rsidRDefault="0017313A" w:rsidP="00BF471C">
                        <w:pPr>
                          <w:jc w:val="center"/>
                        </w:pPr>
                        <w:r w:rsidRPr="008477B2">
                          <w:t>4,12</w:t>
                        </w:r>
                      </w:p>
                    </w:tc>
                    <w:tc>
                      <w:tcPr>
                        <w:tcW w:w="1134" w:type="dxa"/>
                        <w:vAlign w:val="center"/>
                      </w:tcPr>
                      <w:p w:rsidR="0017313A" w:rsidRPr="008477B2" w:rsidRDefault="0017313A" w:rsidP="00BF471C">
                        <w:pPr>
                          <w:jc w:val="center"/>
                        </w:pPr>
                        <w:r w:rsidRPr="008477B2">
                          <w:t>3,18</w:t>
                        </w:r>
                      </w:p>
                    </w:tc>
                    <w:tc>
                      <w:tcPr>
                        <w:tcW w:w="1134" w:type="dxa"/>
                        <w:vAlign w:val="center"/>
                      </w:tcPr>
                      <w:p w:rsidR="0017313A" w:rsidRPr="008477B2" w:rsidRDefault="0017313A" w:rsidP="00BF471C">
                        <w:pPr>
                          <w:jc w:val="center"/>
                        </w:pPr>
                        <w:r w:rsidRPr="008477B2">
                          <w:t>1,54</w:t>
                        </w:r>
                      </w:p>
                    </w:tc>
                    <w:tc>
                      <w:tcPr>
                        <w:tcW w:w="1127" w:type="dxa"/>
                        <w:vAlign w:val="center"/>
                      </w:tcPr>
                      <w:p w:rsidR="0017313A" w:rsidRPr="008477B2" w:rsidRDefault="0017313A" w:rsidP="00BF471C">
                        <w:pPr>
                          <w:jc w:val="center"/>
                        </w:pPr>
                        <w:r w:rsidRPr="008477B2">
                          <w:t>0,93</w:t>
                        </w:r>
                      </w:p>
                    </w:tc>
                  </w:tr>
                  <w:tr w:rsidR="0017313A" w:rsidRPr="008477B2" w:rsidTr="00BF471C">
                    <w:trPr>
                      <w:trHeight w:val="129"/>
                    </w:trPr>
                    <w:tc>
                      <w:tcPr>
                        <w:tcW w:w="2660" w:type="dxa"/>
                        <w:vMerge/>
                        <w:vAlign w:val="center"/>
                      </w:tcPr>
                      <w:p w:rsidR="0017313A" w:rsidRPr="008477B2" w:rsidRDefault="0017313A" w:rsidP="00BF471C"/>
                    </w:tc>
                    <w:tc>
                      <w:tcPr>
                        <w:tcW w:w="1984" w:type="dxa"/>
                        <w:vAlign w:val="center"/>
                      </w:tcPr>
                      <w:p w:rsidR="0017313A" w:rsidRPr="008477B2" w:rsidRDefault="0017313A" w:rsidP="00BF471C">
                        <w:r w:rsidRPr="008477B2">
                          <w:t>К асимметрии</w:t>
                        </w:r>
                      </w:p>
                    </w:tc>
                    <w:tc>
                      <w:tcPr>
                        <w:tcW w:w="1144" w:type="dxa"/>
                        <w:vAlign w:val="center"/>
                      </w:tcPr>
                      <w:p w:rsidR="0017313A" w:rsidRPr="008477B2" w:rsidRDefault="0017313A" w:rsidP="00BF471C">
                        <w:pPr>
                          <w:jc w:val="center"/>
                        </w:pPr>
                        <w:r w:rsidRPr="008477B2">
                          <w:t>4,2</w:t>
                        </w:r>
                      </w:p>
                    </w:tc>
                    <w:tc>
                      <w:tcPr>
                        <w:tcW w:w="1134" w:type="dxa"/>
                        <w:vAlign w:val="center"/>
                      </w:tcPr>
                      <w:p w:rsidR="0017313A" w:rsidRPr="008477B2" w:rsidRDefault="0017313A" w:rsidP="00BF471C">
                        <w:pPr>
                          <w:jc w:val="center"/>
                        </w:pPr>
                        <w:r w:rsidRPr="008477B2">
                          <w:t>4,1</w:t>
                        </w:r>
                      </w:p>
                    </w:tc>
                    <w:tc>
                      <w:tcPr>
                        <w:tcW w:w="1134" w:type="dxa"/>
                        <w:vAlign w:val="center"/>
                      </w:tcPr>
                      <w:p w:rsidR="0017313A" w:rsidRPr="008477B2" w:rsidRDefault="0017313A" w:rsidP="00BF471C">
                        <w:pPr>
                          <w:jc w:val="center"/>
                        </w:pPr>
                        <w:r w:rsidRPr="008477B2">
                          <w:t>7,7</w:t>
                        </w:r>
                      </w:p>
                    </w:tc>
                    <w:tc>
                      <w:tcPr>
                        <w:tcW w:w="1127" w:type="dxa"/>
                        <w:vAlign w:val="center"/>
                      </w:tcPr>
                      <w:p w:rsidR="0017313A" w:rsidRPr="008477B2" w:rsidRDefault="0017313A" w:rsidP="00BF471C">
                        <w:pPr>
                          <w:jc w:val="center"/>
                        </w:pPr>
                        <w:r w:rsidRPr="008477B2">
                          <w:t>6,6</w:t>
                        </w:r>
                      </w:p>
                    </w:tc>
                  </w:tr>
                  <w:tr w:rsidR="0017313A" w:rsidRPr="008477B2" w:rsidTr="00BF471C">
                    <w:trPr>
                      <w:trHeight w:val="129"/>
                    </w:trPr>
                    <w:tc>
                      <w:tcPr>
                        <w:tcW w:w="2660" w:type="dxa"/>
                        <w:vMerge/>
                        <w:vAlign w:val="center"/>
                      </w:tcPr>
                      <w:p w:rsidR="0017313A" w:rsidRPr="008477B2" w:rsidRDefault="0017313A" w:rsidP="00BF471C"/>
                    </w:tc>
                    <w:tc>
                      <w:tcPr>
                        <w:tcW w:w="1984" w:type="dxa"/>
                        <w:vAlign w:val="center"/>
                      </w:tcPr>
                      <w:p w:rsidR="0017313A" w:rsidRPr="008477B2" w:rsidRDefault="0017313A" w:rsidP="00BF471C">
                        <w:r w:rsidRPr="008477B2">
                          <w:t>К вариации, %</w:t>
                        </w:r>
                      </w:p>
                    </w:tc>
                    <w:tc>
                      <w:tcPr>
                        <w:tcW w:w="1144" w:type="dxa"/>
                        <w:vAlign w:val="center"/>
                      </w:tcPr>
                      <w:p w:rsidR="0017313A" w:rsidRPr="008477B2" w:rsidRDefault="0017313A" w:rsidP="00BF471C">
                        <w:pPr>
                          <w:jc w:val="center"/>
                        </w:pPr>
                        <w:r w:rsidRPr="008477B2">
                          <w:t>135</w:t>
                        </w:r>
                      </w:p>
                    </w:tc>
                    <w:tc>
                      <w:tcPr>
                        <w:tcW w:w="1134" w:type="dxa"/>
                        <w:vAlign w:val="center"/>
                      </w:tcPr>
                      <w:p w:rsidR="0017313A" w:rsidRPr="008477B2" w:rsidRDefault="0017313A" w:rsidP="00BF471C">
                        <w:pPr>
                          <w:jc w:val="center"/>
                        </w:pPr>
                        <w:r w:rsidRPr="008477B2">
                          <w:t>152</w:t>
                        </w:r>
                      </w:p>
                    </w:tc>
                    <w:tc>
                      <w:tcPr>
                        <w:tcW w:w="1134" w:type="dxa"/>
                        <w:vAlign w:val="center"/>
                      </w:tcPr>
                      <w:p w:rsidR="0017313A" w:rsidRPr="008477B2" w:rsidRDefault="0017313A" w:rsidP="00BF471C">
                        <w:pPr>
                          <w:jc w:val="center"/>
                        </w:pPr>
                        <w:r w:rsidRPr="008477B2">
                          <w:t>305</w:t>
                        </w:r>
                      </w:p>
                    </w:tc>
                    <w:tc>
                      <w:tcPr>
                        <w:tcW w:w="1127" w:type="dxa"/>
                        <w:vAlign w:val="center"/>
                      </w:tcPr>
                      <w:p w:rsidR="0017313A" w:rsidRPr="008477B2" w:rsidRDefault="0017313A" w:rsidP="00BF471C">
                        <w:pPr>
                          <w:jc w:val="center"/>
                        </w:pPr>
                        <w:r w:rsidRPr="008477B2">
                          <w:t>274</w:t>
                        </w:r>
                      </w:p>
                    </w:tc>
                  </w:tr>
                </w:tbl>
                <w:p w:rsidR="0017313A" w:rsidRDefault="0017313A" w:rsidP="00BF471C"/>
              </w:txbxContent>
            </v:textbox>
            <w10:wrap type="topAndBottom"/>
          </v:shape>
        </w:pict>
      </w:r>
      <w:proofErr w:type="spellStart"/>
      <w:r w:rsidR="008477B2" w:rsidRPr="008477B2">
        <w:t>пространственнного</w:t>
      </w:r>
      <w:proofErr w:type="spellEnd"/>
      <w:r w:rsidR="008477B2" w:rsidRPr="008477B2">
        <w:t xml:space="preserve"> развития РФ, где они ра</w:t>
      </w:r>
      <w:r w:rsidR="008477B2" w:rsidRPr="008477B2">
        <w:t>с</w:t>
      </w:r>
      <w:r w:rsidR="008477B2" w:rsidRPr="008477B2">
        <w:t>сматриваются в качестве локомотивов экономич</w:t>
      </w:r>
      <w:r w:rsidR="008477B2" w:rsidRPr="008477B2">
        <w:t>е</w:t>
      </w:r>
      <w:r w:rsidR="008477B2" w:rsidRPr="008477B2">
        <w:t>ского роста. Полагаем, что данная ситуация явл</w:t>
      </w:r>
      <w:r w:rsidR="008477B2" w:rsidRPr="008477B2">
        <w:t>я</w:t>
      </w:r>
      <w:r w:rsidR="008477B2" w:rsidRPr="008477B2">
        <w:t>ется своеобразным сигналом о необходимости дифференциации мер и разработке специфическ</w:t>
      </w:r>
      <w:r w:rsidR="008477B2" w:rsidRPr="008477B2">
        <w:t>о</w:t>
      </w:r>
      <w:r w:rsidR="008477B2" w:rsidRPr="008477B2">
        <w:t>го инструментария поддержки для данной фун</w:t>
      </w:r>
      <w:r w:rsidR="008477B2" w:rsidRPr="008477B2">
        <w:t>к</w:t>
      </w:r>
      <w:r w:rsidR="008477B2" w:rsidRPr="008477B2">
        <w:t xml:space="preserve">циональной зоны. </w:t>
      </w:r>
    </w:p>
    <w:p w:rsidR="008477B2" w:rsidRPr="008477B2" w:rsidRDefault="008477B2" w:rsidP="008477B2">
      <w:pPr>
        <w:ind w:firstLine="397"/>
      </w:pPr>
      <w:bookmarkStart w:id="10" w:name="_Hlk87640846"/>
      <w:proofErr w:type="gramStart"/>
      <w:r w:rsidRPr="008477B2">
        <w:t>Таким образом, проведенный анализ и выя</w:t>
      </w:r>
      <w:r w:rsidRPr="008477B2">
        <w:t>в</w:t>
      </w:r>
      <w:r w:rsidRPr="008477B2">
        <w:t xml:space="preserve">ленные изменения показали высокую асимметрию пространства государственных решений как управленческого, так и экономического характера и иную ситуацию на уровне функциональных </w:t>
      </w:r>
      <w:proofErr w:type="spellStart"/>
      <w:r w:rsidRPr="008477B2">
        <w:t>ма</w:t>
      </w:r>
      <w:r w:rsidRPr="008477B2">
        <w:t>к</w:t>
      </w:r>
      <w:r w:rsidRPr="008477B2">
        <w:t>ротерриторий</w:t>
      </w:r>
      <w:proofErr w:type="spellEnd"/>
      <w:r w:rsidRPr="008477B2">
        <w:t>, что позволяет авторам сделать в</w:t>
      </w:r>
      <w:r w:rsidRPr="008477B2">
        <w:t>ы</w:t>
      </w:r>
      <w:r w:rsidRPr="008477B2">
        <w:t>вод о необходимости перехода к технологиям ра</w:t>
      </w:r>
      <w:r w:rsidRPr="008477B2">
        <w:t>з</w:t>
      </w:r>
      <w:r w:rsidRPr="008477B2">
        <w:t>вития децентрализации и стимулирования пе</w:t>
      </w:r>
      <w:r w:rsidRPr="008477B2">
        <w:t>р</w:t>
      </w:r>
      <w:r w:rsidRPr="008477B2">
        <w:t xml:space="preserve">спективных специализаций регионов и с акцентом на особом статусе крупах территориальных зон. </w:t>
      </w:r>
      <w:proofErr w:type="gramEnd"/>
    </w:p>
    <w:bookmarkEnd w:id="10"/>
    <w:p w:rsidR="008477B2" w:rsidRPr="008477B2" w:rsidRDefault="008477B2" w:rsidP="008477B2">
      <w:pPr>
        <w:ind w:firstLine="397"/>
        <w:rPr>
          <w:b/>
          <w:bCs/>
        </w:rPr>
      </w:pPr>
      <w:r w:rsidRPr="008477B2">
        <w:rPr>
          <w:b/>
          <w:bCs/>
        </w:rPr>
        <w:t>Заключение</w:t>
      </w:r>
    </w:p>
    <w:p w:rsidR="008477B2" w:rsidRPr="008477B2" w:rsidRDefault="008477B2" w:rsidP="008477B2">
      <w:pPr>
        <w:ind w:firstLine="397"/>
      </w:pPr>
      <w:r w:rsidRPr="008477B2">
        <w:t>В статье представлено авторское понимание пространства экономического федерализма, пре</w:t>
      </w:r>
      <w:r w:rsidRPr="008477B2">
        <w:t>д</w:t>
      </w:r>
      <w:r w:rsidRPr="008477B2">
        <w:t xml:space="preserve">ложен </w:t>
      </w:r>
      <w:proofErr w:type="gramStart"/>
      <w:r w:rsidRPr="008477B2">
        <w:t>методический подход</w:t>
      </w:r>
      <w:proofErr w:type="gramEnd"/>
      <w:r w:rsidRPr="008477B2">
        <w:t xml:space="preserve"> к оценке децентрал</w:t>
      </w:r>
      <w:r w:rsidRPr="008477B2">
        <w:t>и</w:t>
      </w:r>
      <w:r w:rsidRPr="008477B2">
        <w:t>зации и асимметричности в разрезе двух базовых сфер взаимодействий субъектов федерализма: управленческого и экономического (воспроизво</w:t>
      </w:r>
      <w:r w:rsidRPr="008477B2">
        <w:t>д</w:t>
      </w:r>
      <w:r w:rsidRPr="008477B2">
        <w:t>ственного) пространств с учётом их высокой н</w:t>
      </w:r>
      <w:r w:rsidRPr="008477B2">
        <w:t>е</w:t>
      </w:r>
      <w:r w:rsidRPr="008477B2">
        <w:t>однородности в России. Помимо стратегического теоретического значения введение нового напра</w:t>
      </w:r>
      <w:r w:rsidRPr="008477B2">
        <w:t>в</w:t>
      </w:r>
      <w:r w:rsidRPr="008477B2">
        <w:t>ления имеет прикладное значение: выявлена выс</w:t>
      </w:r>
      <w:r w:rsidRPr="008477B2">
        <w:t>о</w:t>
      </w:r>
      <w:r w:rsidRPr="008477B2">
        <w:t>кая асимметричность пространства экономическ</w:t>
      </w:r>
      <w:r w:rsidRPr="008477B2">
        <w:t>о</w:t>
      </w:r>
      <w:r w:rsidRPr="008477B2">
        <w:t xml:space="preserve">го федерализма в разрезе регионов и меньшая – функциональных </w:t>
      </w:r>
      <w:proofErr w:type="spellStart"/>
      <w:r w:rsidRPr="008477B2">
        <w:t>макротерриторий</w:t>
      </w:r>
      <w:proofErr w:type="spellEnd"/>
      <w:r w:rsidRPr="008477B2">
        <w:t>, что предпол</w:t>
      </w:r>
      <w:r w:rsidRPr="008477B2">
        <w:t>а</w:t>
      </w:r>
      <w:r w:rsidRPr="008477B2">
        <w:t>гает корректировку мер регулирования, как соч</w:t>
      </w:r>
      <w:r w:rsidRPr="008477B2">
        <w:t>е</w:t>
      </w:r>
      <w:r w:rsidRPr="008477B2">
        <w:t>тание универсальных и пространственно-ориенти</w:t>
      </w:r>
      <w:r w:rsidR="00E94AE8">
        <w:softHyphen/>
      </w:r>
      <w:r w:rsidRPr="008477B2">
        <w:t>рованных для повышения управленческой и эк</w:t>
      </w:r>
      <w:r w:rsidRPr="008477B2">
        <w:t>о</w:t>
      </w:r>
      <w:r w:rsidRPr="008477B2">
        <w:t>номической самостоятельности территорий.</w:t>
      </w:r>
    </w:p>
    <w:p w:rsidR="008477B2" w:rsidRPr="008477B2" w:rsidRDefault="009C2C36" w:rsidP="00E94AE8">
      <w:pPr>
        <w:jc w:val="center"/>
        <w:rPr>
          <w:b/>
          <w:bCs/>
          <w:iCs/>
        </w:rPr>
      </w:pPr>
      <w:r>
        <w:rPr>
          <w:b/>
          <w:bCs/>
          <w:iCs/>
        </w:rPr>
        <w:br w:type="column"/>
      </w:r>
      <w:r w:rsidR="008477B2" w:rsidRPr="008477B2">
        <w:rPr>
          <w:b/>
          <w:bCs/>
          <w:iCs/>
        </w:rPr>
        <w:t>Литература</w:t>
      </w:r>
    </w:p>
    <w:p w:rsidR="008477B2" w:rsidRPr="00E94AE8" w:rsidRDefault="008477B2" w:rsidP="008477B2">
      <w:pPr>
        <w:pStyle w:val="afff8"/>
        <w:numPr>
          <w:ilvl w:val="0"/>
          <w:numId w:val="36"/>
        </w:numPr>
        <w:autoSpaceDE w:val="0"/>
        <w:autoSpaceDN w:val="0"/>
        <w:adjustRightInd w:val="0"/>
        <w:spacing w:after="0" w:line="240" w:lineRule="auto"/>
        <w:rPr>
          <w:rFonts w:ascii="Times New Roman" w:hAnsi="Times New Roman"/>
          <w:iCs/>
          <w:sz w:val="20"/>
          <w:szCs w:val="20"/>
          <w:lang w:val="en-US"/>
        </w:rPr>
      </w:pPr>
      <w:proofErr w:type="spellStart"/>
      <w:r w:rsidRPr="00E94AE8">
        <w:rPr>
          <w:rFonts w:ascii="Times New Roman" w:hAnsi="Times New Roman"/>
          <w:iCs/>
          <w:sz w:val="20"/>
          <w:szCs w:val="20"/>
          <w:lang w:val="en-US"/>
        </w:rPr>
        <w:t>Andreeva</w:t>
      </w:r>
      <w:proofErr w:type="spellEnd"/>
      <w:r w:rsidRPr="00E94AE8">
        <w:rPr>
          <w:rFonts w:ascii="Times New Roman" w:hAnsi="Times New Roman"/>
          <w:iCs/>
          <w:sz w:val="20"/>
          <w:szCs w:val="20"/>
          <w:lang w:val="en-US"/>
        </w:rPr>
        <w:t xml:space="preserve">, E., </w:t>
      </w:r>
      <w:proofErr w:type="spellStart"/>
      <w:r w:rsidRPr="00E94AE8">
        <w:rPr>
          <w:rFonts w:ascii="Times New Roman" w:hAnsi="Times New Roman"/>
          <w:iCs/>
          <w:sz w:val="20"/>
          <w:szCs w:val="20"/>
          <w:lang w:val="en-US"/>
        </w:rPr>
        <w:t>Golovanova</w:t>
      </w:r>
      <w:proofErr w:type="spellEnd"/>
      <w:r w:rsidRPr="00E94AE8">
        <w:rPr>
          <w:rFonts w:ascii="Times New Roman" w:hAnsi="Times New Roman"/>
          <w:iCs/>
          <w:sz w:val="20"/>
          <w:szCs w:val="20"/>
          <w:lang w:val="en-US"/>
        </w:rPr>
        <w:t>, N. Decentraliz</w:t>
      </w:r>
      <w:r w:rsidRPr="00E94AE8">
        <w:rPr>
          <w:rFonts w:ascii="Times New Roman" w:hAnsi="Times New Roman"/>
          <w:iCs/>
          <w:sz w:val="20"/>
          <w:szCs w:val="20"/>
          <w:lang w:val="en-US"/>
        </w:rPr>
        <w:t>a</w:t>
      </w:r>
      <w:r w:rsidRPr="00E94AE8">
        <w:rPr>
          <w:rFonts w:ascii="Times New Roman" w:hAnsi="Times New Roman"/>
          <w:iCs/>
          <w:sz w:val="20"/>
          <w:szCs w:val="20"/>
          <w:lang w:val="en-US"/>
        </w:rPr>
        <w:t xml:space="preserve">tion in the Russian Federation. – URL: </w:t>
      </w:r>
      <w:hyperlink r:id="rId9" w:history="1">
        <w:r w:rsidRPr="00E94AE8">
          <w:rPr>
            <w:rStyle w:val="afa"/>
            <w:rFonts w:ascii="Times New Roman" w:hAnsi="Times New Roman"/>
            <w:color w:val="auto"/>
            <w:sz w:val="20"/>
            <w:szCs w:val="20"/>
            <w:u w:val="none"/>
            <w:lang w:val="en-US"/>
          </w:rPr>
          <w:t>http://pdc.ceu.hu/archive/00001587/01/Decentralisation_in_the_Russian_federation.PDF</w:t>
        </w:r>
      </w:hyperlink>
      <w:r w:rsidRPr="00E94AE8">
        <w:rPr>
          <w:rFonts w:ascii="Times New Roman" w:hAnsi="Times New Roman"/>
          <w:iCs/>
          <w:sz w:val="20"/>
          <w:szCs w:val="20"/>
          <w:lang w:val="en-US"/>
        </w:rPr>
        <w:t xml:space="preserve"> </w:t>
      </w:r>
    </w:p>
    <w:p w:rsidR="008477B2" w:rsidRPr="00E94AE8" w:rsidRDefault="008477B2" w:rsidP="008477B2">
      <w:pPr>
        <w:pStyle w:val="af6"/>
        <w:numPr>
          <w:ilvl w:val="0"/>
          <w:numId w:val="36"/>
        </w:numPr>
        <w:autoSpaceDE/>
        <w:autoSpaceDN/>
        <w:rPr>
          <w:rFonts w:ascii="Times New Roman" w:hAnsi="Times New Roman" w:cs="Times New Roman"/>
          <w:iCs/>
          <w:sz w:val="20"/>
          <w:szCs w:val="20"/>
          <w:lang w:val="en-US"/>
        </w:rPr>
      </w:pPr>
      <w:proofErr w:type="spellStart"/>
      <w:r w:rsidRPr="00E94AE8">
        <w:rPr>
          <w:rFonts w:ascii="Times New Roman" w:hAnsi="Times New Roman" w:cs="Times New Roman"/>
          <w:iCs/>
          <w:sz w:val="20"/>
          <w:szCs w:val="20"/>
          <w:shd w:val="clear" w:color="auto" w:fill="FFFFFF"/>
          <w:lang w:val="en-US"/>
        </w:rPr>
        <w:t>Behnke</w:t>
      </w:r>
      <w:proofErr w:type="spellEnd"/>
      <w:r w:rsidRPr="00E94AE8">
        <w:rPr>
          <w:rFonts w:ascii="Times New Roman" w:hAnsi="Times New Roman" w:cs="Times New Roman"/>
          <w:iCs/>
          <w:sz w:val="20"/>
          <w:szCs w:val="20"/>
          <w:shd w:val="clear" w:color="auto" w:fill="FFFFFF"/>
          <w:lang w:val="en-US"/>
        </w:rPr>
        <w:t>, N. </w:t>
      </w:r>
      <w:r w:rsidRPr="00E94AE8">
        <w:rPr>
          <w:rStyle w:val="italic"/>
          <w:rFonts w:ascii="Times New Roman" w:hAnsi="Times New Roman" w:cs="Times New Roman"/>
          <w:iCs/>
          <w:sz w:val="20"/>
          <w:szCs w:val="20"/>
          <w:bdr w:val="none" w:sz="0" w:space="0" w:color="auto" w:frame="1"/>
          <w:shd w:val="clear" w:color="auto" w:fill="FFFFFF"/>
          <w:lang w:val="en-US"/>
        </w:rPr>
        <w:t>Federal, Devolved or Decentra</w:t>
      </w:r>
      <w:r w:rsidRPr="00E94AE8">
        <w:rPr>
          <w:rStyle w:val="italic"/>
          <w:rFonts w:ascii="Times New Roman" w:hAnsi="Times New Roman" w:cs="Times New Roman"/>
          <w:iCs/>
          <w:sz w:val="20"/>
          <w:szCs w:val="20"/>
          <w:bdr w:val="none" w:sz="0" w:space="0" w:color="auto" w:frame="1"/>
          <w:shd w:val="clear" w:color="auto" w:fill="FFFFFF"/>
          <w:lang w:val="en-US"/>
        </w:rPr>
        <w:t>l</w:t>
      </w:r>
      <w:r w:rsidRPr="00E94AE8">
        <w:rPr>
          <w:rStyle w:val="italic"/>
          <w:rFonts w:ascii="Times New Roman" w:hAnsi="Times New Roman" w:cs="Times New Roman"/>
          <w:iCs/>
          <w:sz w:val="20"/>
          <w:szCs w:val="20"/>
          <w:bdr w:val="none" w:sz="0" w:space="0" w:color="auto" w:frame="1"/>
          <w:shd w:val="clear" w:color="auto" w:fill="FFFFFF"/>
          <w:lang w:val="en-US"/>
        </w:rPr>
        <w:t>ized State: on the Territorial Architecture of Power</w:t>
      </w:r>
      <w:r w:rsidRPr="00E94AE8">
        <w:rPr>
          <w:rFonts w:ascii="Times New Roman" w:hAnsi="Times New Roman" w:cs="Times New Roman"/>
          <w:iCs/>
          <w:sz w:val="20"/>
          <w:szCs w:val="20"/>
          <w:shd w:val="clear" w:color="auto" w:fill="FFFFFF"/>
          <w:lang w:val="en-US"/>
        </w:rPr>
        <w:t xml:space="preserve">. In: </w:t>
      </w:r>
      <w:proofErr w:type="spellStart"/>
      <w:r w:rsidRPr="00E94AE8">
        <w:rPr>
          <w:rFonts w:ascii="Times New Roman" w:hAnsi="Times New Roman" w:cs="Times New Roman"/>
          <w:iCs/>
          <w:sz w:val="20"/>
          <w:szCs w:val="20"/>
          <w:shd w:val="clear" w:color="auto" w:fill="FFFFFF"/>
          <w:lang w:val="en-US"/>
        </w:rPr>
        <w:t>Detterbeck</w:t>
      </w:r>
      <w:proofErr w:type="spellEnd"/>
      <w:r w:rsidRPr="00E94AE8">
        <w:rPr>
          <w:rFonts w:ascii="Times New Roman" w:hAnsi="Times New Roman" w:cs="Times New Roman"/>
          <w:iCs/>
          <w:sz w:val="20"/>
          <w:szCs w:val="20"/>
          <w:shd w:val="clear" w:color="auto" w:fill="FFFFFF"/>
          <w:lang w:val="en-US"/>
        </w:rPr>
        <w:t xml:space="preserve">, Klaus, ed., Eve Hepburn, ed. </w:t>
      </w:r>
      <w:r w:rsidRPr="00E94AE8">
        <w:rPr>
          <w:rStyle w:val="italic"/>
          <w:rFonts w:ascii="Times New Roman" w:hAnsi="Times New Roman" w:cs="Times New Roman"/>
          <w:iCs/>
          <w:sz w:val="20"/>
          <w:szCs w:val="20"/>
          <w:bdr w:val="none" w:sz="0" w:space="0" w:color="auto" w:frame="1"/>
          <w:shd w:val="clear" w:color="auto" w:fill="FFFFFF"/>
          <w:lang w:val="en-US"/>
        </w:rPr>
        <w:t>Han</w:t>
      </w:r>
      <w:r w:rsidRPr="00E94AE8">
        <w:rPr>
          <w:rStyle w:val="italic"/>
          <w:rFonts w:ascii="Times New Roman" w:hAnsi="Times New Roman" w:cs="Times New Roman"/>
          <w:iCs/>
          <w:sz w:val="20"/>
          <w:szCs w:val="20"/>
          <w:bdr w:val="none" w:sz="0" w:space="0" w:color="auto" w:frame="1"/>
          <w:shd w:val="clear" w:color="auto" w:fill="FFFFFF"/>
          <w:lang w:val="en-US"/>
        </w:rPr>
        <w:t>d</w:t>
      </w:r>
      <w:r w:rsidRPr="00E94AE8">
        <w:rPr>
          <w:rStyle w:val="italic"/>
          <w:rFonts w:ascii="Times New Roman" w:hAnsi="Times New Roman" w:cs="Times New Roman"/>
          <w:iCs/>
          <w:sz w:val="20"/>
          <w:szCs w:val="20"/>
          <w:bdr w:val="none" w:sz="0" w:space="0" w:color="auto" w:frame="1"/>
          <w:shd w:val="clear" w:color="auto" w:fill="FFFFFF"/>
          <w:lang w:val="en-US"/>
        </w:rPr>
        <w:t>book of Territorial Politics</w:t>
      </w:r>
      <w:r w:rsidRPr="00E94AE8">
        <w:rPr>
          <w:rFonts w:ascii="Times New Roman" w:hAnsi="Times New Roman" w:cs="Times New Roman"/>
          <w:iCs/>
          <w:sz w:val="20"/>
          <w:szCs w:val="20"/>
          <w:shd w:val="clear" w:color="auto" w:fill="FFFFFF"/>
          <w:lang w:val="en-US"/>
        </w:rPr>
        <w:t>. Cheltenham: Edward E</w:t>
      </w:r>
      <w:r w:rsidRPr="00E94AE8">
        <w:rPr>
          <w:rFonts w:ascii="Times New Roman" w:hAnsi="Times New Roman" w:cs="Times New Roman"/>
          <w:iCs/>
          <w:sz w:val="20"/>
          <w:szCs w:val="20"/>
          <w:shd w:val="clear" w:color="auto" w:fill="FFFFFF"/>
          <w:lang w:val="en-US"/>
        </w:rPr>
        <w:t>l</w:t>
      </w:r>
      <w:r w:rsidRPr="00E94AE8">
        <w:rPr>
          <w:rFonts w:ascii="Times New Roman" w:hAnsi="Times New Roman" w:cs="Times New Roman"/>
          <w:iCs/>
          <w:sz w:val="20"/>
          <w:szCs w:val="20"/>
          <w:shd w:val="clear" w:color="auto" w:fill="FFFFFF"/>
          <w:lang w:val="en-US"/>
        </w:rPr>
        <w:t xml:space="preserve">gar Publishing, 2018, pp. 30–44. </w:t>
      </w:r>
      <w:proofErr w:type="spellStart"/>
      <w:r w:rsidRPr="00E94AE8">
        <w:rPr>
          <w:rFonts w:ascii="Times New Roman" w:hAnsi="Times New Roman" w:cs="Times New Roman"/>
          <w:iCs/>
          <w:sz w:val="20"/>
          <w:szCs w:val="20"/>
          <w:shd w:val="clear" w:color="auto" w:fill="FFFFFF"/>
          <w:lang w:val="en-US"/>
        </w:rPr>
        <w:t>DOI</w:t>
      </w:r>
      <w:proofErr w:type="spellEnd"/>
      <w:r w:rsidRPr="00E94AE8">
        <w:rPr>
          <w:rFonts w:ascii="Times New Roman" w:hAnsi="Times New Roman" w:cs="Times New Roman"/>
          <w:iCs/>
          <w:sz w:val="20"/>
          <w:szCs w:val="20"/>
          <w:shd w:val="clear" w:color="auto" w:fill="FFFFFF"/>
          <w:lang w:val="en-US"/>
        </w:rPr>
        <w:t>: 10.4337/</w:t>
      </w:r>
      <w:r w:rsidR="00E13348">
        <w:rPr>
          <w:rFonts w:ascii="Times New Roman" w:hAnsi="Times New Roman" w:cs="Times New Roman"/>
          <w:iCs/>
          <w:sz w:val="20"/>
          <w:szCs w:val="20"/>
          <w:shd w:val="clear" w:color="auto" w:fill="FFFFFF"/>
          <w:lang w:val="en-US"/>
        </w:rPr>
        <w:t xml:space="preserve"> </w:t>
      </w:r>
      <w:r w:rsidRPr="00E94AE8">
        <w:rPr>
          <w:rFonts w:ascii="Times New Roman" w:hAnsi="Times New Roman" w:cs="Times New Roman"/>
          <w:iCs/>
          <w:sz w:val="20"/>
          <w:szCs w:val="20"/>
          <w:shd w:val="clear" w:color="auto" w:fill="FFFFFF"/>
          <w:lang w:val="en-US"/>
        </w:rPr>
        <w:t>9781784718770</w:t>
      </w:r>
    </w:p>
    <w:p w:rsidR="008477B2" w:rsidRPr="00E94AE8" w:rsidRDefault="00A40453" w:rsidP="008477B2">
      <w:pPr>
        <w:pStyle w:val="afff8"/>
        <w:numPr>
          <w:ilvl w:val="0"/>
          <w:numId w:val="36"/>
        </w:numPr>
        <w:spacing w:after="0" w:line="240" w:lineRule="auto"/>
        <w:rPr>
          <w:rFonts w:ascii="Times New Roman" w:hAnsi="Times New Roman"/>
          <w:iCs/>
          <w:sz w:val="20"/>
          <w:szCs w:val="20"/>
          <w:lang w:val="en-US"/>
        </w:rPr>
      </w:pPr>
      <w:hyperlink r:id="rId10" w:history="1">
        <w:r w:rsidR="008477B2" w:rsidRPr="00E94AE8">
          <w:rPr>
            <w:rStyle w:val="afa"/>
            <w:rFonts w:ascii="Times New Roman" w:hAnsi="Times New Roman"/>
            <w:color w:val="auto"/>
            <w:sz w:val="20"/>
            <w:szCs w:val="20"/>
            <w:u w:val="none"/>
            <w:lang w:val="en-US"/>
          </w:rPr>
          <w:t>Cutler</w:t>
        </w:r>
      </w:hyperlink>
      <w:r w:rsidR="008477B2" w:rsidRPr="00E94AE8">
        <w:rPr>
          <w:rStyle w:val="afa"/>
          <w:rFonts w:ascii="Times New Roman" w:hAnsi="Times New Roman"/>
          <w:color w:val="auto"/>
          <w:sz w:val="20"/>
          <w:szCs w:val="20"/>
          <w:u w:val="none"/>
          <w:lang w:val="en-US"/>
        </w:rPr>
        <w:t>,</w:t>
      </w:r>
      <w:r w:rsidR="008477B2" w:rsidRPr="00E94AE8">
        <w:rPr>
          <w:rFonts w:ascii="Times New Roman" w:hAnsi="Times New Roman"/>
          <w:iCs/>
          <w:sz w:val="20"/>
          <w:szCs w:val="20"/>
          <w:lang w:val="en-US"/>
        </w:rPr>
        <w:t xml:space="preserve"> F. </w:t>
      </w:r>
      <w:r w:rsidR="008477B2" w:rsidRPr="00E94AE8">
        <w:rPr>
          <w:rStyle w:val="nlmarticle-title"/>
          <w:rFonts w:ascii="Times New Roman" w:hAnsi="Times New Roman"/>
          <w:iCs/>
          <w:sz w:val="20"/>
          <w:szCs w:val="20"/>
          <w:lang w:val="en-US"/>
        </w:rPr>
        <w:t>The Space between Worlds: Federa</w:t>
      </w:r>
      <w:r w:rsidR="008477B2" w:rsidRPr="00E94AE8">
        <w:rPr>
          <w:rStyle w:val="nlmarticle-title"/>
          <w:rFonts w:ascii="Times New Roman" w:hAnsi="Times New Roman"/>
          <w:iCs/>
          <w:sz w:val="20"/>
          <w:szCs w:val="20"/>
          <w:lang w:val="en-US"/>
        </w:rPr>
        <w:t>l</w:t>
      </w:r>
      <w:r w:rsidR="008477B2" w:rsidRPr="00E94AE8">
        <w:rPr>
          <w:rStyle w:val="nlmarticle-title"/>
          <w:rFonts w:ascii="Times New Roman" w:hAnsi="Times New Roman"/>
          <w:iCs/>
          <w:sz w:val="20"/>
          <w:szCs w:val="20"/>
          <w:lang w:val="en-US"/>
        </w:rPr>
        <w:t xml:space="preserve">ism, Public Issues and Election Issues. </w:t>
      </w:r>
      <w:r w:rsidR="008477B2" w:rsidRPr="00E94AE8">
        <w:rPr>
          <w:rFonts w:ascii="Times New Roman" w:hAnsi="Times New Roman"/>
          <w:iCs/>
          <w:sz w:val="20"/>
          <w:szCs w:val="20"/>
          <w:lang w:val="en-US"/>
        </w:rPr>
        <w:t xml:space="preserve">Regional &amp; Federal Studies Volume 20, 2010. </w:t>
      </w:r>
      <w:hyperlink r:id="rId11" w:history="1">
        <w:r w:rsidR="008477B2" w:rsidRPr="00E94AE8">
          <w:rPr>
            <w:rStyle w:val="nlmarticle-title"/>
            <w:rFonts w:ascii="Times New Roman" w:hAnsi="Times New Roman"/>
            <w:iCs/>
            <w:sz w:val="20"/>
            <w:szCs w:val="20"/>
            <w:lang w:val="en-US"/>
          </w:rPr>
          <w:t>Issue 4-5</w:t>
        </w:r>
      </w:hyperlink>
      <w:r w:rsidR="008477B2" w:rsidRPr="00E94AE8">
        <w:rPr>
          <w:rStyle w:val="nlmarticle-title"/>
          <w:rFonts w:ascii="Times New Roman" w:hAnsi="Times New Roman"/>
          <w:iCs/>
          <w:sz w:val="20"/>
          <w:szCs w:val="20"/>
          <w:lang w:val="en-US"/>
        </w:rPr>
        <w:t xml:space="preserve">. </w:t>
      </w:r>
      <w:r w:rsidR="00E94AE8">
        <w:rPr>
          <w:rStyle w:val="nlmarticle-title"/>
          <w:rFonts w:ascii="Times New Roman" w:hAnsi="Times New Roman"/>
          <w:iCs/>
          <w:sz w:val="20"/>
          <w:szCs w:val="20"/>
        </w:rPr>
        <w:br/>
      </w:r>
      <w:r w:rsidR="008477B2" w:rsidRPr="00E94AE8">
        <w:rPr>
          <w:rStyle w:val="nlmarticle-title"/>
          <w:rFonts w:ascii="Times New Roman" w:hAnsi="Times New Roman"/>
          <w:iCs/>
          <w:sz w:val="20"/>
          <w:szCs w:val="20"/>
          <w:lang w:val="en-US"/>
        </w:rPr>
        <w:t>P. 487–514.</w:t>
      </w:r>
    </w:p>
    <w:p w:rsidR="008477B2" w:rsidRPr="00E94AE8" w:rsidRDefault="008477B2" w:rsidP="008477B2">
      <w:pPr>
        <w:pStyle w:val="af6"/>
        <w:numPr>
          <w:ilvl w:val="0"/>
          <w:numId w:val="36"/>
        </w:numPr>
        <w:autoSpaceDE/>
        <w:autoSpaceDN/>
        <w:rPr>
          <w:rStyle w:val="afa"/>
          <w:rFonts w:ascii="Times New Roman" w:eastAsia="Calibri" w:hAnsi="Times New Roman" w:cs="Times New Roman"/>
          <w:iCs/>
          <w:color w:val="auto"/>
          <w:sz w:val="20"/>
          <w:szCs w:val="20"/>
          <w:u w:val="none"/>
          <w:lang w:val="en-US"/>
        </w:rPr>
      </w:pPr>
      <w:bookmarkStart w:id="11" w:name="_Hlk88067016"/>
      <w:proofErr w:type="spellStart"/>
      <w:r w:rsidRPr="00E57061">
        <w:rPr>
          <w:rStyle w:val="afa"/>
          <w:rFonts w:ascii="Times New Roman" w:eastAsia="Calibri" w:hAnsi="Times New Roman" w:cs="Times New Roman"/>
          <w:color w:val="auto"/>
          <w:sz w:val="20"/>
          <w:szCs w:val="20"/>
          <w:u w:val="none"/>
          <w:lang w:val="de-DE"/>
        </w:rPr>
        <w:t>Glassmann</w:t>
      </w:r>
      <w:proofErr w:type="spellEnd"/>
      <w:r w:rsidRPr="00E57061">
        <w:rPr>
          <w:rStyle w:val="afa"/>
          <w:rFonts w:ascii="Times New Roman" w:eastAsia="Calibri" w:hAnsi="Times New Roman" w:cs="Times New Roman"/>
          <w:color w:val="auto"/>
          <w:sz w:val="20"/>
          <w:szCs w:val="20"/>
          <w:u w:val="none"/>
          <w:lang w:val="de-DE"/>
        </w:rPr>
        <w:t>, U. Staatliche Ordnung und räu</w:t>
      </w:r>
      <w:r w:rsidRPr="00E57061">
        <w:rPr>
          <w:rStyle w:val="afa"/>
          <w:rFonts w:ascii="Times New Roman" w:eastAsia="Calibri" w:hAnsi="Times New Roman" w:cs="Times New Roman"/>
          <w:color w:val="auto"/>
          <w:sz w:val="20"/>
          <w:szCs w:val="20"/>
          <w:u w:val="none"/>
          <w:lang w:val="de-DE"/>
        </w:rPr>
        <w:t>m</w:t>
      </w:r>
      <w:r w:rsidRPr="00E57061">
        <w:rPr>
          <w:rStyle w:val="afa"/>
          <w:rFonts w:ascii="Times New Roman" w:eastAsia="Calibri" w:hAnsi="Times New Roman" w:cs="Times New Roman"/>
          <w:color w:val="auto"/>
          <w:sz w:val="20"/>
          <w:szCs w:val="20"/>
          <w:u w:val="none"/>
          <w:lang w:val="de-DE"/>
        </w:rPr>
        <w:t>liche Wirtschaftspolitik: Eine Analyse lokaler Produ</w:t>
      </w:r>
      <w:r w:rsidRPr="00E57061">
        <w:rPr>
          <w:rStyle w:val="afa"/>
          <w:rFonts w:ascii="Times New Roman" w:eastAsia="Calibri" w:hAnsi="Times New Roman" w:cs="Times New Roman"/>
          <w:color w:val="auto"/>
          <w:sz w:val="20"/>
          <w:szCs w:val="20"/>
          <w:u w:val="none"/>
          <w:lang w:val="de-DE"/>
        </w:rPr>
        <w:t>k</w:t>
      </w:r>
      <w:r w:rsidRPr="00E57061">
        <w:rPr>
          <w:rStyle w:val="afa"/>
          <w:rFonts w:ascii="Times New Roman" w:eastAsia="Calibri" w:hAnsi="Times New Roman" w:cs="Times New Roman"/>
          <w:color w:val="auto"/>
          <w:sz w:val="20"/>
          <w:szCs w:val="20"/>
          <w:u w:val="none"/>
          <w:lang w:val="de-DE"/>
        </w:rPr>
        <w:t xml:space="preserve">tionssysteme in Italien und Deutschland. </w:t>
      </w:r>
      <w:r w:rsidRPr="00E94AE8">
        <w:rPr>
          <w:rStyle w:val="afa"/>
          <w:rFonts w:ascii="Times New Roman" w:eastAsia="Calibri" w:hAnsi="Times New Roman" w:cs="Times New Roman"/>
          <w:color w:val="auto"/>
          <w:sz w:val="20"/>
          <w:szCs w:val="20"/>
          <w:u w:val="none"/>
          <w:lang w:val="en-US"/>
        </w:rPr>
        <w:t xml:space="preserve">Wiesbaden, Germany: VS </w:t>
      </w:r>
      <w:proofErr w:type="spellStart"/>
      <w:r w:rsidRPr="00E94AE8">
        <w:rPr>
          <w:rStyle w:val="afa"/>
          <w:rFonts w:ascii="Times New Roman" w:eastAsia="Calibri" w:hAnsi="Times New Roman" w:cs="Times New Roman"/>
          <w:color w:val="auto"/>
          <w:sz w:val="20"/>
          <w:szCs w:val="20"/>
          <w:u w:val="none"/>
          <w:lang w:val="en-US"/>
        </w:rPr>
        <w:t>Verlag</w:t>
      </w:r>
      <w:proofErr w:type="spellEnd"/>
      <w:r w:rsidRPr="00E94AE8">
        <w:rPr>
          <w:rStyle w:val="afa"/>
          <w:rFonts w:ascii="Times New Roman" w:eastAsia="Calibri" w:hAnsi="Times New Roman" w:cs="Times New Roman"/>
          <w:color w:val="auto"/>
          <w:sz w:val="20"/>
          <w:szCs w:val="20"/>
          <w:u w:val="none"/>
          <w:lang w:val="en-US"/>
        </w:rPr>
        <w:t xml:space="preserve"> </w:t>
      </w:r>
      <w:proofErr w:type="spellStart"/>
      <w:r w:rsidRPr="00E94AE8">
        <w:rPr>
          <w:rStyle w:val="afa"/>
          <w:rFonts w:ascii="Times New Roman" w:eastAsia="Calibri" w:hAnsi="Times New Roman" w:cs="Times New Roman"/>
          <w:color w:val="auto"/>
          <w:sz w:val="20"/>
          <w:szCs w:val="20"/>
          <w:u w:val="none"/>
          <w:lang w:val="en-US"/>
        </w:rPr>
        <w:t>für</w:t>
      </w:r>
      <w:proofErr w:type="spellEnd"/>
      <w:r w:rsidRPr="00E94AE8">
        <w:rPr>
          <w:rStyle w:val="afa"/>
          <w:rFonts w:ascii="Times New Roman" w:eastAsia="Calibri" w:hAnsi="Times New Roman" w:cs="Times New Roman"/>
          <w:color w:val="auto"/>
          <w:sz w:val="20"/>
          <w:szCs w:val="20"/>
          <w:u w:val="none"/>
          <w:lang w:val="en-US"/>
        </w:rPr>
        <w:t xml:space="preserve"> </w:t>
      </w:r>
      <w:proofErr w:type="spellStart"/>
      <w:r w:rsidRPr="00E94AE8">
        <w:rPr>
          <w:rStyle w:val="afa"/>
          <w:rFonts w:ascii="Times New Roman" w:eastAsia="Calibri" w:hAnsi="Times New Roman" w:cs="Times New Roman"/>
          <w:color w:val="auto"/>
          <w:sz w:val="20"/>
          <w:szCs w:val="20"/>
          <w:u w:val="none"/>
          <w:lang w:val="en-US"/>
        </w:rPr>
        <w:t>Sozialwissenschafte</w:t>
      </w:r>
      <w:proofErr w:type="spellEnd"/>
      <w:r w:rsidRPr="00E94AE8">
        <w:rPr>
          <w:rStyle w:val="afa"/>
          <w:rFonts w:ascii="Times New Roman" w:eastAsia="Calibri" w:hAnsi="Times New Roman" w:cs="Times New Roman"/>
          <w:color w:val="auto"/>
          <w:sz w:val="20"/>
          <w:szCs w:val="20"/>
          <w:u w:val="none"/>
          <w:lang w:val="en-US"/>
        </w:rPr>
        <w:t>, 2007.</w:t>
      </w:r>
    </w:p>
    <w:bookmarkEnd w:id="11"/>
    <w:p w:rsidR="008477B2" w:rsidRPr="00E94AE8" w:rsidRDefault="00A40453" w:rsidP="008477B2">
      <w:pPr>
        <w:pStyle w:val="afff8"/>
        <w:numPr>
          <w:ilvl w:val="0"/>
          <w:numId w:val="36"/>
        </w:numPr>
        <w:shd w:val="clear" w:color="auto" w:fill="FFFFFF"/>
        <w:spacing w:after="0" w:line="240" w:lineRule="auto"/>
        <w:rPr>
          <w:rFonts w:ascii="Times New Roman" w:hAnsi="Times New Roman"/>
          <w:iCs/>
          <w:sz w:val="20"/>
          <w:szCs w:val="20"/>
          <w:lang w:val="en-US"/>
        </w:rPr>
      </w:pPr>
      <w:r w:rsidRPr="00A40453">
        <w:fldChar w:fldCharType="begin"/>
      </w:r>
      <w:r w:rsidR="008477B2" w:rsidRPr="00E94AE8">
        <w:rPr>
          <w:rFonts w:ascii="Times New Roman" w:hAnsi="Times New Roman"/>
          <w:iCs/>
          <w:sz w:val="20"/>
          <w:szCs w:val="20"/>
          <w:lang w:val="en-US"/>
        </w:rPr>
        <w:instrText xml:space="preserve"> HYPERLINK "https://www.scopus.com/authid/detail.uri?authorId=55970505600" </w:instrText>
      </w:r>
      <w:r w:rsidRPr="00A40453">
        <w:fldChar w:fldCharType="separate"/>
      </w:r>
      <w:r w:rsidR="008477B2" w:rsidRPr="00E94AE8">
        <w:rPr>
          <w:rStyle w:val="afa"/>
          <w:rFonts w:ascii="Times New Roman" w:hAnsi="Times New Roman"/>
          <w:color w:val="auto"/>
          <w:sz w:val="20"/>
          <w:szCs w:val="20"/>
          <w:u w:val="none"/>
          <w:lang w:val="en-US"/>
        </w:rPr>
        <w:t>Danilova, I.</w:t>
      </w:r>
      <w:r w:rsidRPr="00E94AE8">
        <w:rPr>
          <w:rStyle w:val="afa"/>
          <w:rFonts w:ascii="Times New Roman" w:hAnsi="Times New Roman"/>
          <w:iCs/>
          <w:color w:val="auto"/>
          <w:sz w:val="20"/>
          <w:szCs w:val="20"/>
          <w:u w:val="none"/>
          <w:lang w:val="en-US"/>
        </w:rPr>
        <w:fldChar w:fldCharType="end"/>
      </w:r>
      <w:r w:rsidR="008477B2" w:rsidRPr="00E94AE8">
        <w:rPr>
          <w:rStyle w:val="afa"/>
          <w:rFonts w:ascii="Times New Roman" w:hAnsi="Times New Roman"/>
          <w:color w:val="auto"/>
          <w:sz w:val="20"/>
          <w:szCs w:val="20"/>
          <w:u w:val="none"/>
          <w:lang w:val="en-US"/>
        </w:rPr>
        <w:t>, </w:t>
      </w:r>
      <w:proofErr w:type="spellStart"/>
      <w:r>
        <w:fldChar w:fldCharType="begin"/>
      </w:r>
      <w:r w:rsidRPr="00CD02D6">
        <w:rPr>
          <w:lang w:val="en-US"/>
        </w:rPr>
        <w:instrText>HYPERLINK "https://www.scopus.com/authid/detail.uri?authorId=57212917350"</w:instrText>
      </w:r>
      <w:r>
        <w:fldChar w:fldCharType="separate"/>
      </w:r>
      <w:r w:rsidR="008477B2" w:rsidRPr="00E94AE8">
        <w:rPr>
          <w:rStyle w:val="afa"/>
          <w:rFonts w:ascii="Times New Roman" w:hAnsi="Times New Roman"/>
          <w:color w:val="auto"/>
          <w:sz w:val="20"/>
          <w:szCs w:val="20"/>
          <w:u w:val="none"/>
          <w:lang w:val="en-US"/>
        </w:rPr>
        <w:t>Korotina</w:t>
      </w:r>
      <w:proofErr w:type="spellEnd"/>
      <w:r w:rsidR="008477B2" w:rsidRPr="00E94AE8">
        <w:rPr>
          <w:rStyle w:val="afa"/>
          <w:rFonts w:ascii="Times New Roman" w:hAnsi="Times New Roman"/>
          <w:color w:val="auto"/>
          <w:sz w:val="20"/>
          <w:szCs w:val="20"/>
          <w:u w:val="none"/>
          <w:lang w:val="en-US"/>
        </w:rPr>
        <w:t>, N.</w:t>
      </w:r>
      <w:r>
        <w:fldChar w:fldCharType="end"/>
      </w:r>
      <w:r w:rsidR="008477B2" w:rsidRPr="00E94AE8">
        <w:rPr>
          <w:rStyle w:val="afa"/>
          <w:rFonts w:ascii="Times New Roman" w:hAnsi="Times New Roman"/>
          <w:color w:val="auto"/>
          <w:sz w:val="20"/>
          <w:szCs w:val="20"/>
          <w:u w:val="none"/>
          <w:lang w:val="en-US"/>
        </w:rPr>
        <w:t>, </w:t>
      </w:r>
      <w:proofErr w:type="spellStart"/>
      <w:r>
        <w:fldChar w:fldCharType="begin"/>
      </w:r>
      <w:r w:rsidRPr="00CD02D6">
        <w:rPr>
          <w:lang w:val="en-US"/>
        </w:rPr>
        <w:instrText>HYPERLINK "https://www.scopus.com/authid/detail.uri?authorId=57193556974"</w:instrText>
      </w:r>
      <w:r>
        <w:fldChar w:fldCharType="separate"/>
      </w:r>
      <w:r w:rsidR="008477B2" w:rsidRPr="00E94AE8">
        <w:rPr>
          <w:rStyle w:val="afa"/>
          <w:rFonts w:ascii="Times New Roman" w:hAnsi="Times New Roman"/>
          <w:color w:val="auto"/>
          <w:sz w:val="20"/>
          <w:szCs w:val="20"/>
          <w:u w:val="none"/>
          <w:lang w:val="en-US"/>
        </w:rPr>
        <w:t>Karpushkina</w:t>
      </w:r>
      <w:proofErr w:type="spellEnd"/>
      <w:r w:rsidR="008477B2" w:rsidRPr="00E94AE8">
        <w:rPr>
          <w:rStyle w:val="afa"/>
          <w:rFonts w:ascii="Times New Roman" w:hAnsi="Times New Roman"/>
          <w:color w:val="auto"/>
          <w:sz w:val="20"/>
          <w:szCs w:val="20"/>
          <w:u w:val="none"/>
          <w:lang w:val="en-US"/>
        </w:rPr>
        <w:t>, A.</w:t>
      </w:r>
      <w:r>
        <w:fldChar w:fldCharType="end"/>
      </w:r>
      <w:r w:rsidR="008477B2" w:rsidRPr="00E94AE8">
        <w:rPr>
          <w:rStyle w:val="afa"/>
          <w:rFonts w:ascii="Times New Roman" w:hAnsi="Times New Roman"/>
          <w:color w:val="auto"/>
          <w:sz w:val="20"/>
          <w:szCs w:val="20"/>
          <w:u w:val="none"/>
          <w:lang w:val="en-US"/>
        </w:rPr>
        <w:t>,</w:t>
      </w:r>
      <w:r w:rsidR="00E94AE8" w:rsidRPr="00A63F7D">
        <w:rPr>
          <w:rStyle w:val="afa"/>
          <w:rFonts w:ascii="Times New Roman" w:hAnsi="Times New Roman"/>
          <w:color w:val="auto"/>
          <w:sz w:val="20"/>
          <w:szCs w:val="20"/>
          <w:u w:val="none"/>
          <w:lang w:val="en-US"/>
        </w:rPr>
        <w:t xml:space="preserve"> </w:t>
      </w:r>
      <w:hyperlink r:id="rId12" w:history="1">
        <w:proofErr w:type="spellStart"/>
        <w:r w:rsidR="008477B2" w:rsidRPr="00E94AE8">
          <w:rPr>
            <w:rStyle w:val="afa"/>
            <w:rFonts w:ascii="Times New Roman" w:hAnsi="Times New Roman"/>
            <w:color w:val="auto"/>
            <w:sz w:val="20"/>
            <w:szCs w:val="20"/>
            <w:u w:val="none"/>
            <w:lang w:val="en-US"/>
          </w:rPr>
          <w:t>Sliva</w:t>
        </w:r>
        <w:proofErr w:type="spellEnd"/>
        <w:r w:rsidR="008477B2" w:rsidRPr="00E94AE8">
          <w:rPr>
            <w:rStyle w:val="afa"/>
            <w:rFonts w:ascii="Times New Roman" w:hAnsi="Times New Roman"/>
            <w:color w:val="auto"/>
            <w:sz w:val="20"/>
            <w:szCs w:val="20"/>
            <w:u w:val="none"/>
            <w:lang w:val="en-US"/>
          </w:rPr>
          <w:t>, S.</w:t>
        </w:r>
      </w:hyperlink>
      <w:r w:rsidR="008477B2" w:rsidRPr="00E94AE8">
        <w:rPr>
          <w:rStyle w:val="afa"/>
          <w:rFonts w:ascii="Times New Roman" w:hAnsi="Times New Roman"/>
          <w:color w:val="auto"/>
          <w:sz w:val="20"/>
          <w:szCs w:val="20"/>
          <w:u w:val="none"/>
          <w:lang w:val="en-US"/>
        </w:rPr>
        <w:t xml:space="preserve"> Estimation of decentralization</w:t>
      </w:r>
      <w:r w:rsidR="008477B2" w:rsidRPr="00E94AE8">
        <w:rPr>
          <w:rFonts w:ascii="Times New Roman" w:hAnsi="Times New Roman"/>
          <w:iCs/>
          <w:sz w:val="20"/>
          <w:szCs w:val="20"/>
          <w:lang w:val="en-US"/>
        </w:rPr>
        <w:t xml:space="preserve"> at the regional level and asymmetry of the economic federalism mo</w:t>
      </w:r>
      <w:r w:rsidR="008477B2" w:rsidRPr="00E94AE8">
        <w:rPr>
          <w:rFonts w:ascii="Times New Roman" w:hAnsi="Times New Roman"/>
          <w:iCs/>
          <w:sz w:val="20"/>
          <w:szCs w:val="20"/>
          <w:lang w:val="en-US"/>
        </w:rPr>
        <w:t>d</w:t>
      </w:r>
      <w:r w:rsidR="008477B2" w:rsidRPr="00E94AE8">
        <w:rPr>
          <w:rFonts w:ascii="Times New Roman" w:hAnsi="Times New Roman"/>
          <w:iCs/>
          <w:sz w:val="20"/>
          <w:szCs w:val="20"/>
          <w:lang w:val="en-US"/>
        </w:rPr>
        <w:t>el in Russia // Proceedings of the 31st International Business Information Management Association Co</w:t>
      </w:r>
      <w:r w:rsidR="008477B2" w:rsidRPr="00E94AE8">
        <w:rPr>
          <w:rFonts w:ascii="Times New Roman" w:hAnsi="Times New Roman"/>
          <w:iCs/>
          <w:sz w:val="20"/>
          <w:szCs w:val="20"/>
          <w:lang w:val="en-US"/>
        </w:rPr>
        <w:t>n</w:t>
      </w:r>
      <w:r w:rsidR="008477B2" w:rsidRPr="00E94AE8">
        <w:rPr>
          <w:rFonts w:ascii="Times New Roman" w:hAnsi="Times New Roman"/>
          <w:iCs/>
          <w:sz w:val="20"/>
          <w:szCs w:val="20"/>
          <w:lang w:val="en-US"/>
        </w:rPr>
        <w:t xml:space="preserve">ference, </w:t>
      </w:r>
      <w:proofErr w:type="spellStart"/>
      <w:r w:rsidR="008477B2" w:rsidRPr="00E94AE8">
        <w:rPr>
          <w:rFonts w:ascii="Times New Roman" w:hAnsi="Times New Roman"/>
          <w:iCs/>
          <w:sz w:val="20"/>
          <w:szCs w:val="20"/>
          <w:lang w:val="en-US"/>
        </w:rPr>
        <w:t>IBIMA</w:t>
      </w:r>
      <w:proofErr w:type="spellEnd"/>
      <w:r w:rsidR="008477B2" w:rsidRPr="00E94AE8">
        <w:rPr>
          <w:rFonts w:ascii="Times New Roman" w:hAnsi="Times New Roman"/>
          <w:iCs/>
          <w:sz w:val="20"/>
          <w:szCs w:val="20"/>
          <w:lang w:val="en-US"/>
        </w:rPr>
        <w:t xml:space="preserve"> 2018: Innovation Management and Education Excellence through Vision 2020, 2018, </w:t>
      </w:r>
      <w:r w:rsidR="00E94AE8" w:rsidRPr="00A63F7D">
        <w:rPr>
          <w:rFonts w:ascii="Times New Roman" w:hAnsi="Times New Roman"/>
          <w:iCs/>
          <w:sz w:val="20"/>
          <w:szCs w:val="20"/>
          <w:lang w:val="en-US"/>
        </w:rPr>
        <w:br/>
      </w:r>
      <w:r w:rsidR="008477B2" w:rsidRPr="00E94AE8">
        <w:rPr>
          <w:rFonts w:ascii="Times New Roman" w:hAnsi="Times New Roman"/>
          <w:iCs/>
          <w:sz w:val="20"/>
          <w:szCs w:val="20"/>
          <w:lang w:val="en-US"/>
        </w:rPr>
        <w:t>pp. 4082–4094</w:t>
      </w:r>
    </w:p>
    <w:p w:rsidR="008477B2" w:rsidRPr="00E94AE8" w:rsidRDefault="008477B2" w:rsidP="008477B2">
      <w:pPr>
        <w:pStyle w:val="af6"/>
        <w:numPr>
          <w:ilvl w:val="0"/>
          <w:numId w:val="36"/>
        </w:numPr>
        <w:autoSpaceDE/>
        <w:autoSpaceDN/>
        <w:rPr>
          <w:rFonts w:ascii="Times New Roman" w:hAnsi="Times New Roman" w:cs="Times New Roman"/>
          <w:iCs/>
          <w:sz w:val="20"/>
          <w:szCs w:val="20"/>
          <w:lang w:val="en-US"/>
        </w:rPr>
      </w:pPr>
      <w:proofErr w:type="spellStart"/>
      <w:r w:rsidRPr="00E94AE8">
        <w:rPr>
          <w:rFonts w:ascii="Times New Roman" w:hAnsi="Times New Roman" w:cs="Times New Roman"/>
          <w:iCs/>
          <w:sz w:val="20"/>
          <w:szCs w:val="20"/>
          <w:lang w:val="en-US"/>
        </w:rPr>
        <w:t>Davoodi</w:t>
      </w:r>
      <w:proofErr w:type="spellEnd"/>
      <w:r w:rsidRPr="00E94AE8">
        <w:rPr>
          <w:rFonts w:ascii="Times New Roman" w:hAnsi="Times New Roman" w:cs="Times New Roman"/>
          <w:iCs/>
          <w:sz w:val="20"/>
          <w:szCs w:val="20"/>
          <w:lang w:val="en-US"/>
        </w:rPr>
        <w:t xml:space="preserve"> Y., </w:t>
      </w:r>
      <w:proofErr w:type="spellStart"/>
      <w:r w:rsidRPr="00E94AE8">
        <w:rPr>
          <w:rFonts w:ascii="Times New Roman" w:hAnsi="Times New Roman" w:cs="Times New Roman"/>
          <w:iCs/>
          <w:sz w:val="20"/>
          <w:szCs w:val="20"/>
          <w:lang w:val="en-US"/>
        </w:rPr>
        <w:t>Zou</w:t>
      </w:r>
      <w:proofErr w:type="spellEnd"/>
      <w:r w:rsidRPr="00E94AE8">
        <w:rPr>
          <w:rFonts w:ascii="Times New Roman" w:hAnsi="Times New Roman" w:cs="Times New Roman"/>
          <w:iCs/>
          <w:sz w:val="20"/>
          <w:szCs w:val="20"/>
          <w:lang w:val="en-US"/>
        </w:rPr>
        <w:t xml:space="preserve"> H. Fiscal decentralization and economic growth: A cross-country study // Jou</w:t>
      </w:r>
      <w:r w:rsidRPr="00E94AE8">
        <w:rPr>
          <w:rFonts w:ascii="Times New Roman" w:hAnsi="Times New Roman" w:cs="Times New Roman"/>
          <w:iCs/>
          <w:sz w:val="20"/>
          <w:szCs w:val="20"/>
          <w:lang w:val="en-US"/>
        </w:rPr>
        <w:t>r</w:t>
      </w:r>
      <w:r w:rsidRPr="00E94AE8">
        <w:rPr>
          <w:rFonts w:ascii="Times New Roman" w:hAnsi="Times New Roman" w:cs="Times New Roman"/>
          <w:iCs/>
          <w:sz w:val="20"/>
          <w:szCs w:val="20"/>
          <w:lang w:val="en-US"/>
        </w:rPr>
        <w:t xml:space="preserve">nal of urban economics, vol. 43, № 2. pp. 244–257 (1998). – URL: </w:t>
      </w:r>
      <w:hyperlink r:id="rId13" w:history="1">
        <w:r w:rsidRPr="00E94AE8">
          <w:rPr>
            <w:rStyle w:val="afa"/>
            <w:rFonts w:ascii="Times New Roman" w:hAnsi="Times New Roman" w:cs="Times New Roman"/>
            <w:color w:val="auto"/>
            <w:sz w:val="20"/>
            <w:szCs w:val="20"/>
            <w:u w:val="none"/>
            <w:lang w:val="en-US"/>
          </w:rPr>
          <w:t>https://core.ac.uk/download/pdf/</w:t>
        </w:r>
        <w:r w:rsidR="00E94AE8" w:rsidRPr="00A63F7D">
          <w:rPr>
            <w:rStyle w:val="afa"/>
            <w:rFonts w:ascii="Times New Roman" w:hAnsi="Times New Roman" w:cs="Times New Roman"/>
            <w:color w:val="auto"/>
            <w:sz w:val="20"/>
            <w:szCs w:val="20"/>
            <w:u w:val="none"/>
            <w:lang w:val="en-US"/>
          </w:rPr>
          <w:t xml:space="preserve"> </w:t>
        </w:r>
        <w:r w:rsidRPr="00E94AE8">
          <w:rPr>
            <w:rStyle w:val="afa"/>
            <w:rFonts w:ascii="Times New Roman" w:hAnsi="Times New Roman" w:cs="Times New Roman"/>
            <w:color w:val="auto"/>
            <w:sz w:val="20"/>
            <w:szCs w:val="20"/>
            <w:u w:val="none"/>
            <w:lang w:val="en-US"/>
          </w:rPr>
          <w:t>6777576.pdf</w:t>
        </w:r>
      </w:hyperlink>
      <w:r w:rsidRPr="00E94AE8">
        <w:rPr>
          <w:rFonts w:ascii="Times New Roman" w:hAnsi="Times New Roman" w:cs="Times New Roman"/>
          <w:iCs/>
          <w:sz w:val="20"/>
          <w:szCs w:val="20"/>
          <w:lang w:val="en-US"/>
        </w:rPr>
        <w:t xml:space="preserve"> </w:t>
      </w:r>
    </w:p>
    <w:p w:rsidR="008477B2" w:rsidRPr="009C2C36" w:rsidRDefault="008477B2" w:rsidP="008477B2">
      <w:pPr>
        <w:pStyle w:val="afff8"/>
        <w:numPr>
          <w:ilvl w:val="0"/>
          <w:numId w:val="36"/>
        </w:numPr>
        <w:shd w:val="clear" w:color="auto" w:fill="FFFFFF"/>
        <w:spacing w:after="0" w:line="240" w:lineRule="auto"/>
        <w:rPr>
          <w:rFonts w:ascii="Times New Roman" w:hAnsi="Times New Roman"/>
          <w:iCs/>
          <w:sz w:val="20"/>
          <w:szCs w:val="20"/>
          <w:lang w:val="en-US"/>
        </w:rPr>
      </w:pPr>
      <w:proofErr w:type="spellStart"/>
      <w:r w:rsidRPr="00E94AE8">
        <w:rPr>
          <w:rFonts w:ascii="Times New Roman" w:hAnsi="Times New Roman"/>
          <w:iCs/>
          <w:sz w:val="20"/>
          <w:szCs w:val="20"/>
          <w:lang w:val="en-US"/>
        </w:rPr>
        <w:t>Dikshit</w:t>
      </w:r>
      <w:proofErr w:type="spellEnd"/>
      <w:r w:rsidRPr="00E94AE8">
        <w:rPr>
          <w:rFonts w:ascii="Times New Roman" w:hAnsi="Times New Roman"/>
          <w:iCs/>
          <w:sz w:val="20"/>
          <w:szCs w:val="20"/>
          <w:lang w:val="en-US"/>
        </w:rPr>
        <w:t xml:space="preserve"> R. Geography and Federalism // A</w:t>
      </w:r>
      <w:r w:rsidRPr="00E94AE8">
        <w:rPr>
          <w:rFonts w:ascii="Times New Roman" w:hAnsi="Times New Roman"/>
          <w:iCs/>
          <w:sz w:val="20"/>
          <w:szCs w:val="20"/>
          <w:lang w:val="en-US"/>
        </w:rPr>
        <w:t>n</w:t>
      </w:r>
      <w:r w:rsidRPr="00E94AE8">
        <w:rPr>
          <w:rFonts w:ascii="Times New Roman" w:hAnsi="Times New Roman"/>
          <w:iCs/>
          <w:sz w:val="20"/>
          <w:szCs w:val="20"/>
          <w:lang w:val="en-US"/>
        </w:rPr>
        <w:t xml:space="preserve">nals of the Association of American Geographers. Vol. 61, No. 1 (Mar. 1971), pp. 97–115. – URL: </w:t>
      </w:r>
      <w:hyperlink r:id="rId14" w:history="1">
        <w:r w:rsidRPr="00E94AE8">
          <w:rPr>
            <w:rStyle w:val="afa"/>
            <w:rFonts w:ascii="Times New Roman" w:hAnsi="Times New Roman"/>
            <w:color w:val="auto"/>
            <w:sz w:val="20"/>
            <w:szCs w:val="20"/>
            <w:u w:val="none"/>
            <w:lang w:val="en-US"/>
          </w:rPr>
          <w:t>https://www.jstor.org/stable/2569320</w:t>
        </w:r>
      </w:hyperlink>
      <w:r w:rsidRPr="00E94AE8">
        <w:rPr>
          <w:rFonts w:ascii="Times New Roman" w:hAnsi="Times New Roman"/>
          <w:iCs/>
          <w:sz w:val="20"/>
          <w:szCs w:val="20"/>
          <w:lang w:val="en-US"/>
        </w:rPr>
        <w:t xml:space="preserve"> </w:t>
      </w:r>
    </w:p>
    <w:p w:rsidR="009C2C36" w:rsidRPr="00D768DF" w:rsidRDefault="009C2C36" w:rsidP="009C2C36">
      <w:pPr>
        <w:shd w:val="clear" w:color="auto" w:fill="FFFFFF"/>
        <w:rPr>
          <w:iCs/>
          <w:lang w:val="en-US"/>
        </w:rPr>
      </w:pPr>
    </w:p>
    <w:p w:rsidR="008477B2" w:rsidRPr="00D768DF" w:rsidRDefault="008477B2" w:rsidP="008477B2">
      <w:pPr>
        <w:pStyle w:val="afff8"/>
        <w:numPr>
          <w:ilvl w:val="0"/>
          <w:numId w:val="36"/>
        </w:numPr>
        <w:spacing w:after="0" w:line="240" w:lineRule="auto"/>
        <w:rPr>
          <w:rStyle w:val="afa"/>
          <w:rFonts w:ascii="Times New Roman" w:hAnsi="Times New Roman"/>
          <w:iCs/>
          <w:color w:val="auto"/>
          <w:sz w:val="20"/>
          <w:szCs w:val="20"/>
          <w:u w:val="none"/>
          <w:lang w:val="en-US"/>
        </w:rPr>
      </w:pPr>
      <w:bookmarkStart w:id="12" w:name="_Hlk88067032"/>
      <w:proofErr w:type="spellStart"/>
      <w:r w:rsidRPr="00E94AE8">
        <w:rPr>
          <w:rStyle w:val="afa"/>
          <w:rFonts w:ascii="Times New Roman" w:hAnsi="Times New Roman"/>
          <w:color w:val="auto"/>
          <w:sz w:val="20"/>
          <w:szCs w:val="20"/>
          <w:u w:val="none"/>
          <w:lang w:val="en-US"/>
        </w:rPr>
        <w:lastRenderedPageBreak/>
        <w:t>Filippetti</w:t>
      </w:r>
      <w:proofErr w:type="spellEnd"/>
      <w:r w:rsidRPr="00E94AE8">
        <w:rPr>
          <w:rStyle w:val="afa"/>
          <w:rFonts w:ascii="Times New Roman" w:hAnsi="Times New Roman"/>
          <w:color w:val="auto"/>
          <w:sz w:val="20"/>
          <w:szCs w:val="20"/>
          <w:u w:val="none"/>
          <w:lang w:val="en-US"/>
        </w:rPr>
        <w:t xml:space="preserve"> A., </w:t>
      </w:r>
      <w:proofErr w:type="spellStart"/>
      <w:r w:rsidRPr="00E94AE8">
        <w:rPr>
          <w:rStyle w:val="afa"/>
          <w:rFonts w:ascii="Times New Roman" w:hAnsi="Times New Roman"/>
          <w:color w:val="auto"/>
          <w:sz w:val="20"/>
          <w:szCs w:val="20"/>
          <w:u w:val="none"/>
          <w:lang w:val="en-US"/>
        </w:rPr>
        <w:t>Cerulli</w:t>
      </w:r>
      <w:proofErr w:type="spellEnd"/>
      <w:r w:rsidRPr="00E94AE8">
        <w:rPr>
          <w:rStyle w:val="afa"/>
          <w:rFonts w:ascii="Times New Roman" w:hAnsi="Times New Roman"/>
          <w:color w:val="auto"/>
          <w:sz w:val="20"/>
          <w:szCs w:val="20"/>
          <w:u w:val="none"/>
          <w:lang w:val="en-US"/>
        </w:rPr>
        <w:t xml:space="preserve"> G (2015) Are Decentra</w:t>
      </w:r>
      <w:r w:rsidRPr="00E94AE8">
        <w:rPr>
          <w:rStyle w:val="afa"/>
          <w:rFonts w:ascii="Times New Roman" w:hAnsi="Times New Roman"/>
          <w:color w:val="auto"/>
          <w:sz w:val="20"/>
          <w:szCs w:val="20"/>
          <w:u w:val="none"/>
          <w:lang w:val="en-US"/>
        </w:rPr>
        <w:t>l</w:t>
      </w:r>
      <w:r w:rsidRPr="00E94AE8">
        <w:rPr>
          <w:rStyle w:val="afa"/>
          <w:rFonts w:ascii="Times New Roman" w:hAnsi="Times New Roman"/>
          <w:color w:val="auto"/>
          <w:sz w:val="20"/>
          <w:szCs w:val="20"/>
          <w:u w:val="none"/>
          <w:lang w:val="en-US"/>
        </w:rPr>
        <w:t xml:space="preserve">ized </w:t>
      </w:r>
      <w:r w:rsidRPr="00D768DF">
        <w:rPr>
          <w:rStyle w:val="afa"/>
          <w:rFonts w:ascii="Times New Roman" w:hAnsi="Times New Roman"/>
          <w:color w:val="auto"/>
          <w:sz w:val="20"/>
          <w:szCs w:val="20"/>
          <w:u w:val="none"/>
          <w:lang w:val="en-US"/>
        </w:rPr>
        <w:t xml:space="preserve">Regions Ruled Better? Evidence from European Regions Using a Dose-Response Approach. </w:t>
      </w:r>
      <w:r w:rsidRPr="00D768DF">
        <w:rPr>
          <w:rFonts w:ascii="Times New Roman" w:hAnsi="Times New Roman"/>
          <w:iCs/>
          <w:sz w:val="20"/>
          <w:szCs w:val="20"/>
          <w:lang w:val="en-US"/>
        </w:rPr>
        <w:t xml:space="preserve">– URL: </w:t>
      </w:r>
      <w:hyperlink r:id="rId15" w:history="1">
        <w:r w:rsidR="00E13348" w:rsidRPr="00D768DF">
          <w:rPr>
            <w:rStyle w:val="afa"/>
            <w:rFonts w:ascii="Times New Roman" w:hAnsi="Times New Roman"/>
            <w:color w:val="auto"/>
            <w:sz w:val="20"/>
            <w:szCs w:val="20"/>
            <w:u w:val="none"/>
            <w:lang w:val="en-US"/>
          </w:rPr>
          <w:t>https://papers.ssrn.com/sol3/papers.cfm?abstract_id= 2668563</w:t>
        </w:r>
      </w:hyperlink>
      <w:r w:rsidRPr="00D768DF">
        <w:rPr>
          <w:rStyle w:val="afa"/>
          <w:rFonts w:ascii="Times New Roman" w:hAnsi="Times New Roman"/>
          <w:color w:val="auto"/>
          <w:sz w:val="20"/>
          <w:szCs w:val="20"/>
          <w:u w:val="none"/>
          <w:lang w:val="en-US"/>
        </w:rPr>
        <w:t xml:space="preserve">. </w:t>
      </w:r>
      <w:hyperlink r:id="rId16" w:history="1">
        <w:proofErr w:type="spellStart"/>
        <w:r w:rsidRPr="00D768DF">
          <w:rPr>
            <w:rStyle w:val="afa"/>
            <w:rFonts w:ascii="Times New Roman" w:hAnsi="Times New Roman"/>
            <w:color w:val="auto"/>
            <w:sz w:val="20"/>
            <w:szCs w:val="20"/>
            <w:u w:val="none"/>
            <w:lang w:val="en-US"/>
          </w:rPr>
          <w:t>DOI</w:t>
        </w:r>
        <w:proofErr w:type="spellEnd"/>
        <w:r w:rsidRPr="00D768DF">
          <w:rPr>
            <w:rStyle w:val="afa"/>
            <w:rFonts w:ascii="Times New Roman" w:hAnsi="Times New Roman"/>
            <w:color w:val="auto"/>
            <w:sz w:val="20"/>
            <w:szCs w:val="20"/>
            <w:u w:val="none"/>
            <w:lang w:val="en-US"/>
          </w:rPr>
          <w:t>: 10.1111/</w:t>
        </w:r>
        <w:proofErr w:type="spellStart"/>
        <w:r w:rsidRPr="00D768DF">
          <w:rPr>
            <w:rStyle w:val="afa"/>
            <w:rFonts w:ascii="Times New Roman" w:hAnsi="Times New Roman"/>
            <w:color w:val="auto"/>
            <w:sz w:val="20"/>
            <w:szCs w:val="20"/>
            <w:u w:val="none"/>
            <w:lang w:val="en-US"/>
          </w:rPr>
          <w:t>pirs.12283</w:t>
        </w:r>
        <w:proofErr w:type="spellEnd"/>
      </w:hyperlink>
      <w:r w:rsidRPr="00D768DF">
        <w:rPr>
          <w:rStyle w:val="afa"/>
          <w:rFonts w:ascii="Times New Roman" w:hAnsi="Times New Roman"/>
          <w:color w:val="auto"/>
          <w:sz w:val="20"/>
          <w:szCs w:val="20"/>
          <w:u w:val="none"/>
          <w:lang w:val="en-US"/>
        </w:rPr>
        <w:t xml:space="preserve"> (accessed 17.11. 2021)</w:t>
      </w:r>
    </w:p>
    <w:p w:rsidR="008477B2" w:rsidRPr="00E94AE8" w:rsidRDefault="008477B2" w:rsidP="008477B2">
      <w:pPr>
        <w:pStyle w:val="af6"/>
        <w:numPr>
          <w:ilvl w:val="0"/>
          <w:numId w:val="36"/>
        </w:numPr>
        <w:autoSpaceDE/>
        <w:autoSpaceDN/>
        <w:rPr>
          <w:rStyle w:val="afa"/>
          <w:rFonts w:ascii="Times New Roman" w:eastAsia="Calibri" w:hAnsi="Times New Roman" w:cs="Times New Roman"/>
          <w:iCs/>
          <w:color w:val="auto"/>
          <w:sz w:val="20"/>
          <w:szCs w:val="20"/>
          <w:u w:val="none"/>
        </w:rPr>
      </w:pPr>
      <w:proofErr w:type="spellStart"/>
      <w:r w:rsidRPr="00E94AE8">
        <w:rPr>
          <w:rStyle w:val="afa"/>
          <w:rFonts w:ascii="Times New Roman" w:eastAsia="Calibri" w:hAnsi="Times New Roman" w:cs="Times New Roman"/>
          <w:color w:val="auto"/>
          <w:sz w:val="20"/>
          <w:szCs w:val="20"/>
          <w:u w:val="none"/>
          <w:lang w:val="en-US"/>
        </w:rPr>
        <w:t>Filippetti</w:t>
      </w:r>
      <w:proofErr w:type="spellEnd"/>
      <w:r w:rsidRPr="00E94AE8">
        <w:rPr>
          <w:rStyle w:val="afa"/>
          <w:rFonts w:ascii="Times New Roman" w:eastAsia="Calibri" w:hAnsi="Times New Roman" w:cs="Times New Roman"/>
          <w:color w:val="auto"/>
          <w:sz w:val="20"/>
          <w:szCs w:val="20"/>
          <w:u w:val="none"/>
          <w:lang w:val="en-US"/>
        </w:rPr>
        <w:t xml:space="preserve"> A. Decentralization and economic growth reconsidered: The role of regional authority //Environment and Planning C: Government and Pol</w:t>
      </w:r>
      <w:r w:rsidRPr="00E94AE8">
        <w:rPr>
          <w:rStyle w:val="afa"/>
          <w:rFonts w:ascii="Times New Roman" w:eastAsia="Calibri" w:hAnsi="Times New Roman" w:cs="Times New Roman"/>
          <w:color w:val="auto"/>
          <w:sz w:val="20"/>
          <w:szCs w:val="20"/>
          <w:u w:val="none"/>
          <w:lang w:val="en-US"/>
        </w:rPr>
        <w:t>i</w:t>
      </w:r>
      <w:r w:rsidRPr="00E94AE8">
        <w:rPr>
          <w:rStyle w:val="afa"/>
          <w:rFonts w:ascii="Times New Roman" w:eastAsia="Calibri" w:hAnsi="Times New Roman" w:cs="Times New Roman"/>
          <w:color w:val="auto"/>
          <w:sz w:val="20"/>
          <w:szCs w:val="20"/>
          <w:u w:val="none"/>
          <w:lang w:val="en-US"/>
        </w:rPr>
        <w:t xml:space="preserve">cy. </w:t>
      </w:r>
      <w:r w:rsidRPr="00E94AE8">
        <w:rPr>
          <w:rStyle w:val="afa"/>
          <w:rFonts w:ascii="Times New Roman" w:eastAsia="Calibri" w:hAnsi="Times New Roman" w:cs="Times New Roman"/>
          <w:color w:val="auto"/>
          <w:sz w:val="20"/>
          <w:szCs w:val="20"/>
          <w:u w:val="none"/>
        </w:rPr>
        <w:t xml:space="preserve">2016, </w:t>
      </w:r>
      <w:proofErr w:type="spellStart"/>
      <w:r w:rsidRPr="00E94AE8">
        <w:rPr>
          <w:rStyle w:val="afa"/>
          <w:rFonts w:ascii="Times New Roman" w:eastAsia="Calibri" w:hAnsi="Times New Roman" w:cs="Times New Roman"/>
          <w:color w:val="auto"/>
          <w:sz w:val="20"/>
          <w:szCs w:val="20"/>
          <w:u w:val="none"/>
        </w:rPr>
        <w:t>Vol</w:t>
      </w:r>
      <w:proofErr w:type="spellEnd"/>
      <w:r w:rsidRPr="00E94AE8">
        <w:rPr>
          <w:rStyle w:val="afa"/>
          <w:rFonts w:ascii="Times New Roman" w:eastAsia="Calibri" w:hAnsi="Times New Roman" w:cs="Times New Roman"/>
          <w:color w:val="auto"/>
          <w:sz w:val="20"/>
          <w:szCs w:val="20"/>
          <w:u w:val="none"/>
        </w:rPr>
        <w:t xml:space="preserve">. 34(8) 1793–1824. </w:t>
      </w:r>
      <w:proofErr w:type="spellStart"/>
      <w:r w:rsidRPr="00E94AE8">
        <w:rPr>
          <w:rStyle w:val="afa"/>
          <w:rFonts w:ascii="Times New Roman" w:eastAsia="Calibri" w:hAnsi="Times New Roman" w:cs="Times New Roman"/>
          <w:color w:val="auto"/>
          <w:sz w:val="20"/>
          <w:szCs w:val="20"/>
          <w:u w:val="none"/>
        </w:rPr>
        <w:t>DOI</w:t>
      </w:r>
      <w:proofErr w:type="spellEnd"/>
      <w:r w:rsidRPr="00E94AE8">
        <w:rPr>
          <w:rStyle w:val="afa"/>
          <w:rFonts w:ascii="Times New Roman" w:eastAsia="Calibri" w:hAnsi="Times New Roman" w:cs="Times New Roman"/>
          <w:color w:val="auto"/>
          <w:sz w:val="20"/>
          <w:szCs w:val="20"/>
          <w:u w:val="none"/>
        </w:rPr>
        <w:t>: 10.1177/</w:t>
      </w:r>
      <w:proofErr w:type="spellStart"/>
      <w:r w:rsidRPr="00E94AE8">
        <w:rPr>
          <w:rStyle w:val="afa"/>
          <w:rFonts w:ascii="Times New Roman" w:eastAsia="Calibri" w:hAnsi="Times New Roman" w:cs="Times New Roman"/>
          <w:color w:val="auto"/>
          <w:sz w:val="20"/>
          <w:szCs w:val="20"/>
          <w:u w:val="none"/>
        </w:rPr>
        <w:t>0263774X16642230</w:t>
      </w:r>
      <w:proofErr w:type="spellEnd"/>
    </w:p>
    <w:bookmarkEnd w:id="12"/>
    <w:p w:rsidR="008477B2" w:rsidRPr="00E94AE8" w:rsidRDefault="008477B2" w:rsidP="008477B2">
      <w:pPr>
        <w:pStyle w:val="dx-doi"/>
        <w:numPr>
          <w:ilvl w:val="0"/>
          <w:numId w:val="36"/>
        </w:numPr>
        <w:spacing w:before="0" w:beforeAutospacing="0" w:after="0" w:afterAutospacing="0"/>
        <w:jc w:val="both"/>
        <w:rPr>
          <w:rStyle w:val="nlmarticle-title"/>
          <w:iCs/>
          <w:sz w:val="20"/>
          <w:szCs w:val="20"/>
          <w:lang w:val="en-US"/>
        </w:rPr>
      </w:pPr>
      <w:proofErr w:type="spellStart"/>
      <w:r w:rsidRPr="00E94AE8">
        <w:rPr>
          <w:rStyle w:val="nlmarticle-title"/>
          <w:iCs/>
          <w:sz w:val="20"/>
          <w:szCs w:val="20"/>
          <w:lang w:val="en-US"/>
        </w:rPr>
        <w:t>Freiburghaus</w:t>
      </w:r>
      <w:proofErr w:type="spellEnd"/>
      <w:r w:rsidRPr="00E94AE8">
        <w:rPr>
          <w:rStyle w:val="nlmarticle-title"/>
          <w:iCs/>
          <w:sz w:val="20"/>
          <w:szCs w:val="20"/>
          <w:lang w:val="en-US"/>
        </w:rPr>
        <w:t>, R. With or against their region? Multiple-mandate holders in the Swiss parliament, 1985-2018. Local Government Studies. 2020. Oct</w:t>
      </w:r>
      <w:r w:rsidRPr="00E94AE8">
        <w:rPr>
          <w:rStyle w:val="nlmarticle-title"/>
          <w:iCs/>
          <w:sz w:val="20"/>
          <w:szCs w:val="20"/>
          <w:lang w:val="en-US"/>
        </w:rPr>
        <w:t>o</w:t>
      </w:r>
      <w:r w:rsidRPr="00E94AE8">
        <w:rPr>
          <w:rStyle w:val="nlmarticle-title"/>
          <w:iCs/>
          <w:sz w:val="20"/>
          <w:szCs w:val="20"/>
          <w:lang w:val="en-US"/>
        </w:rPr>
        <w:t xml:space="preserve">ber. </w:t>
      </w:r>
      <w:hyperlink r:id="rId17" w:history="1">
        <w:r w:rsidRPr="00E94AE8">
          <w:rPr>
            <w:rStyle w:val="nlmarticle-title"/>
            <w:iCs/>
            <w:sz w:val="20"/>
            <w:szCs w:val="20"/>
            <w:lang w:val="en-US"/>
          </w:rPr>
          <w:t>https://doi.org/10.1080/03003930.2020.</w:t>
        </w:r>
        <w:r w:rsidR="00E94AE8" w:rsidRPr="00E94AE8">
          <w:rPr>
            <w:rStyle w:val="nlmarticle-title"/>
            <w:iCs/>
            <w:sz w:val="20"/>
            <w:szCs w:val="20"/>
            <w:lang w:val="en-US"/>
          </w:rPr>
          <w:t xml:space="preserve"> </w:t>
        </w:r>
        <w:r w:rsidRPr="00E94AE8">
          <w:rPr>
            <w:rStyle w:val="nlmarticle-title"/>
            <w:iCs/>
            <w:sz w:val="20"/>
            <w:szCs w:val="20"/>
            <w:lang w:val="en-US"/>
          </w:rPr>
          <w:t>1832891</w:t>
        </w:r>
      </w:hyperlink>
    </w:p>
    <w:p w:rsidR="008477B2" w:rsidRPr="00E94AE8" w:rsidRDefault="008477B2" w:rsidP="008477B2">
      <w:pPr>
        <w:pStyle w:val="20"/>
        <w:keepLines/>
        <w:numPr>
          <w:ilvl w:val="0"/>
          <w:numId w:val="36"/>
        </w:numPr>
        <w:shd w:val="clear" w:color="auto" w:fill="FFFFFF"/>
        <w:autoSpaceDE/>
        <w:autoSpaceDN/>
        <w:spacing w:before="0" w:after="0"/>
        <w:jc w:val="both"/>
        <w:textAlignment w:val="baseline"/>
        <w:rPr>
          <w:rStyle w:val="nlmarticle-title"/>
          <w:rFonts w:ascii="Times New Roman" w:eastAsiaTheme="minorHAnsi" w:hAnsi="Times New Roman"/>
          <w:b w:val="0"/>
          <w:iCs/>
          <w:sz w:val="20"/>
          <w:szCs w:val="20"/>
          <w:lang w:val="en-US"/>
        </w:rPr>
      </w:pPr>
      <w:proofErr w:type="spellStart"/>
      <w:r w:rsidRPr="00E94AE8">
        <w:rPr>
          <w:rStyle w:val="nlmarticle-title"/>
          <w:rFonts w:ascii="Times New Roman" w:eastAsiaTheme="minorHAnsi" w:hAnsi="Times New Roman"/>
          <w:b w:val="0"/>
          <w:iCs/>
          <w:sz w:val="20"/>
          <w:szCs w:val="20"/>
          <w:lang w:val="en-US"/>
        </w:rPr>
        <w:t>Giuliano</w:t>
      </w:r>
      <w:proofErr w:type="spellEnd"/>
      <w:r w:rsidRPr="00E94AE8">
        <w:rPr>
          <w:rStyle w:val="nlmarticle-title"/>
          <w:rFonts w:ascii="Times New Roman" w:eastAsiaTheme="minorHAnsi" w:hAnsi="Times New Roman"/>
          <w:b w:val="0"/>
          <w:iCs/>
          <w:sz w:val="20"/>
          <w:szCs w:val="20"/>
          <w:lang w:val="en-US"/>
        </w:rPr>
        <w:t xml:space="preserve"> A. Emergency Federalism: Calling on the States in Perilous Times, University of Mich</w:t>
      </w:r>
      <w:r w:rsidRPr="00E94AE8">
        <w:rPr>
          <w:rStyle w:val="nlmarticle-title"/>
          <w:rFonts w:ascii="Times New Roman" w:eastAsiaTheme="minorHAnsi" w:hAnsi="Times New Roman"/>
          <w:b w:val="0"/>
          <w:iCs/>
          <w:sz w:val="20"/>
          <w:szCs w:val="20"/>
          <w:lang w:val="en-US"/>
        </w:rPr>
        <w:t>i</w:t>
      </w:r>
      <w:r w:rsidRPr="00E94AE8">
        <w:rPr>
          <w:rStyle w:val="nlmarticle-title"/>
          <w:rFonts w:ascii="Times New Roman" w:eastAsiaTheme="minorHAnsi" w:hAnsi="Times New Roman"/>
          <w:b w:val="0"/>
          <w:iCs/>
          <w:sz w:val="20"/>
          <w:szCs w:val="20"/>
          <w:lang w:val="en-US"/>
        </w:rPr>
        <w:t xml:space="preserve">gan Journal of Law Reform. 2007. Volume 40, Issue 2. P. 341–399. </w:t>
      </w:r>
      <w:r w:rsidRPr="00E94AE8">
        <w:rPr>
          <w:rFonts w:ascii="Times New Roman" w:hAnsi="Times New Roman"/>
          <w:b w:val="0"/>
          <w:iCs/>
          <w:sz w:val="20"/>
          <w:szCs w:val="20"/>
          <w:lang w:val="en-US"/>
        </w:rPr>
        <w:t xml:space="preserve">– URL: </w:t>
      </w:r>
      <w:r w:rsidRPr="00E94AE8">
        <w:rPr>
          <w:rStyle w:val="nlmarticle-title"/>
          <w:rFonts w:ascii="Times New Roman" w:eastAsiaTheme="minorHAnsi" w:hAnsi="Times New Roman"/>
          <w:b w:val="0"/>
          <w:iCs/>
          <w:sz w:val="20"/>
          <w:szCs w:val="20"/>
          <w:lang w:val="en-US"/>
        </w:rPr>
        <w:t>https://repository.law.</w:t>
      </w:r>
      <w:r w:rsidR="00E94AE8" w:rsidRPr="00E94AE8">
        <w:rPr>
          <w:rStyle w:val="nlmarticle-title"/>
          <w:rFonts w:ascii="Times New Roman" w:eastAsiaTheme="minorHAnsi" w:hAnsi="Times New Roman"/>
          <w:b w:val="0"/>
          <w:iCs/>
          <w:sz w:val="20"/>
          <w:szCs w:val="20"/>
          <w:lang w:val="en-US"/>
        </w:rPr>
        <w:t xml:space="preserve"> </w:t>
      </w:r>
      <w:r w:rsidRPr="00E94AE8">
        <w:rPr>
          <w:rStyle w:val="nlmarticle-title"/>
          <w:rFonts w:ascii="Times New Roman" w:eastAsiaTheme="minorHAnsi" w:hAnsi="Times New Roman"/>
          <w:b w:val="0"/>
          <w:iCs/>
          <w:sz w:val="20"/>
          <w:szCs w:val="20"/>
          <w:lang w:val="en-US"/>
        </w:rPr>
        <w:t>umich.edu/</w:t>
      </w:r>
      <w:proofErr w:type="spellStart"/>
      <w:r w:rsidRPr="00E94AE8">
        <w:rPr>
          <w:rStyle w:val="nlmarticle-title"/>
          <w:rFonts w:ascii="Times New Roman" w:eastAsiaTheme="minorHAnsi" w:hAnsi="Times New Roman"/>
          <w:b w:val="0"/>
          <w:iCs/>
          <w:sz w:val="20"/>
          <w:szCs w:val="20"/>
          <w:lang w:val="en-US"/>
        </w:rPr>
        <w:t>mjlr</w:t>
      </w:r>
      <w:proofErr w:type="spellEnd"/>
      <w:r w:rsidRPr="00E94AE8">
        <w:rPr>
          <w:rStyle w:val="nlmarticle-title"/>
          <w:rFonts w:ascii="Times New Roman" w:eastAsiaTheme="minorHAnsi" w:hAnsi="Times New Roman"/>
          <w:b w:val="0"/>
          <w:iCs/>
          <w:sz w:val="20"/>
          <w:szCs w:val="20"/>
          <w:lang w:val="en-US"/>
        </w:rPr>
        <w:t>/</w:t>
      </w:r>
      <w:proofErr w:type="spellStart"/>
      <w:r w:rsidRPr="00E94AE8">
        <w:rPr>
          <w:rStyle w:val="nlmarticle-title"/>
          <w:rFonts w:ascii="Times New Roman" w:eastAsiaTheme="minorHAnsi" w:hAnsi="Times New Roman"/>
          <w:b w:val="0"/>
          <w:iCs/>
          <w:sz w:val="20"/>
          <w:szCs w:val="20"/>
          <w:lang w:val="en-US"/>
        </w:rPr>
        <w:t>vol40</w:t>
      </w:r>
      <w:proofErr w:type="spellEnd"/>
      <w:r w:rsidRPr="00E94AE8">
        <w:rPr>
          <w:rStyle w:val="nlmarticle-title"/>
          <w:rFonts w:ascii="Times New Roman" w:eastAsiaTheme="minorHAnsi" w:hAnsi="Times New Roman"/>
          <w:b w:val="0"/>
          <w:iCs/>
          <w:sz w:val="20"/>
          <w:szCs w:val="20"/>
          <w:lang w:val="en-US"/>
        </w:rPr>
        <w:t>/</w:t>
      </w:r>
      <w:proofErr w:type="spellStart"/>
      <w:r w:rsidRPr="00E94AE8">
        <w:rPr>
          <w:rStyle w:val="nlmarticle-title"/>
          <w:rFonts w:ascii="Times New Roman" w:eastAsiaTheme="minorHAnsi" w:hAnsi="Times New Roman"/>
          <w:b w:val="0"/>
          <w:iCs/>
          <w:sz w:val="20"/>
          <w:szCs w:val="20"/>
          <w:lang w:val="en-US"/>
        </w:rPr>
        <w:t>iss2</w:t>
      </w:r>
      <w:proofErr w:type="spellEnd"/>
      <w:r w:rsidRPr="00E94AE8">
        <w:rPr>
          <w:rStyle w:val="nlmarticle-title"/>
          <w:rFonts w:ascii="Times New Roman" w:eastAsiaTheme="minorHAnsi" w:hAnsi="Times New Roman"/>
          <w:b w:val="0"/>
          <w:iCs/>
          <w:sz w:val="20"/>
          <w:szCs w:val="20"/>
          <w:lang w:val="en-US"/>
        </w:rPr>
        <w:t>/4</w:t>
      </w:r>
    </w:p>
    <w:p w:rsidR="008477B2" w:rsidRPr="00E94AE8" w:rsidRDefault="008477B2" w:rsidP="008477B2">
      <w:pPr>
        <w:pStyle w:val="post-date"/>
        <w:numPr>
          <w:ilvl w:val="0"/>
          <w:numId w:val="36"/>
        </w:numPr>
        <w:spacing w:before="0" w:beforeAutospacing="0" w:after="0" w:afterAutospacing="0"/>
        <w:jc w:val="both"/>
        <w:rPr>
          <w:iCs/>
          <w:sz w:val="20"/>
          <w:szCs w:val="20"/>
          <w:lang w:val="en-US"/>
        </w:rPr>
      </w:pPr>
      <w:proofErr w:type="spellStart"/>
      <w:r w:rsidRPr="00E94AE8">
        <w:rPr>
          <w:rFonts w:eastAsiaTheme="minorHAnsi"/>
          <w:iCs/>
          <w:sz w:val="20"/>
          <w:szCs w:val="20"/>
          <w:shd w:val="clear" w:color="auto" w:fill="FFFFFF"/>
          <w:lang w:val="en-US"/>
        </w:rPr>
        <w:t>Hachard</w:t>
      </w:r>
      <w:proofErr w:type="spellEnd"/>
      <w:r w:rsidRPr="00E94AE8">
        <w:rPr>
          <w:rFonts w:eastAsiaTheme="minorHAnsi"/>
          <w:iCs/>
          <w:sz w:val="20"/>
          <w:szCs w:val="20"/>
          <w:shd w:val="clear" w:color="auto" w:fill="FFFFFF"/>
          <w:lang w:val="en-US"/>
        </w:rPr>
        <w:t xml:space="preserve"> T. It takes three: making space for cities in Canadian federalism</w:t>
      </w:r>
      <w:r w:rsidRPr="00E94AE8">
        <w:rPr>
          <w:iCs/>
          <w:sz w:val="20"/>
          <w:szCs w:val="20"/>
          <w:lang w:val="en-US"/>
        </w:rPr>
        <w:t xml:space="preserve"> November 26, 2020. – URL: </w:t>
      </w:r>
      <w:hyperlink r:id="rId18" w:history="1">
        <w:r w:rsidRPr="00E94AE8">
          <w:rPr>
            <w:rStyle w:val="afa"/>
            <w:color w:val="auto"/>
            <w:sz w:val="20"/>
            <w:szCs w:val="20"/>
            <w:u w:val="none"/>
            <w:lang w:val="en-US"/>
          </w:rPr>
          <w:t>https://tspace.library.utoronto.ca/bitstream/</w:t>
        </w:r>
        <w:r w:rsidR="00E94AE8" w:rsidRPr="00E94AE8">
          <w:rPr>
            <w:rStyle w:val="afa"/>
            <w:color w:val="auto"/>
            <w:sz w:val="20"/>
            <w:szCs w:val="20"/>
            <w:u w:val="none"/>
            <w:lang w:val="en-US"/>
          </w:rPr>
          <w:t xml:space="preserve"> </w:t>
        </w:r>
        <w:r w:rsidRPr="00E94AE8">
          <w:rPr>
            <w:rStyle w:val="afa"/>
            <w:color w:val="auto"/>
            <w:sz w:val="20"/>
            <w:szCs w:val="20"/>
            <w:u w:val="none"/>
            <w:lang w:val="en-US"/>
          </w:rPr>
          <w:t>1807/103012/3/</w:t>
        </w:r>
        <w:proofErr w:type="spellStart"/>
        <w:r w:rsidRPr="00E94AE8">
          <w:rPr>
            <w:rStyle w:val="afa"/>
            <w:color w:val="auto"/>
            <w:sz w:val="20"/>
            <w:szCs w:val="20"/>
            <w:u w:val="none"/>
            <w:lang w:val="en-US"/>
          </w:rPr>
          <w:t>IMFG_%20No.31%20Perspectives_Hachard_Nov2020.pdf</w:t>
        </w:r>
        <w:proofErr w:type="spellEnd"/>
      </w:hyperlink>
    </w:p>
    <w:p w:rsidR="008477B2" w:rsidRPr="00E94AE8" w:rsidRDefault="008477B2" w:rsidP="008477B2">
      <w:pPr>
        <w:pStyle w:val="post-date"/>
        <w:numPr>
          <w:ilvl w:val="0"/>
          <w:numId w:val="36"/>
        </w:numPr>
        <w:spacing w:before="0" w:beforeAutospacing="0" w:after="0" w:afterAutospacing="0"/>
        <w:jc w:val="both"/>
        <w:rPr>
          <w:iCs/>
          <w:sz w:val="20"/>
          <w:szCs w:val="20"/>
          <w:shd w:val="clear" w:color="auto" w:fill="FFFFFF"/>
          <w:lang w:val="en-US"/>
        </w:rPr>
      </w:pPr>
      <w:proofErr w:type="spellStart"/>
      <w:r w:rsidRPr="00E94AE8">
        <w:rPr>
          <w:iCs/>
          <w:sz w:val="20"/>
          <w:szCs w:val="20"/>
          <w:lang w:val="en-US"/>
        </w:rPr>
        <w:t>Hanif</w:t>
      </w:r>
      <w:proofErr w:type="spellEnd"/>
      <w:r w:rsidRPr="00E94AE8">
        <w:rPr>
          <w:iCs/>
          <w:sz w:val="20"/>
          <w:szCs w:val="20"/>
          <w:lang w:val="en-US"/>
        </w:rPr>
        <w:t xml:space="preserve"> I., Wallace S., and </w:t>
      </w:r>
      <w:proofErr w:type="spellStart"/>
      <w:r w:rsidRPr="00E94AE8">
        <w:rPr>
          <w:iCs/>
          <w:sz w:val="20"/>
          <w:szCs w:val="20"/>
          <w:lang w:val="en-US"/>
        </w:rPr>
        <w:t>Gago</w:t>
      </w:r>
      <w:proofErr w:type="spellEnd"/>
      <w:r w:rsidRPr="00E94AE8">
        <w:rPr>
          <w:iCs/>
          <w:sz w:val="20"/>
          <w:szCs w:val="20"/>
          <w:lang w:val="en-US"/>
        </w:rPr>
        <w:t>-de-Santos P. Economic Growth by Means of Fiscal Decen</w:t>
      </w:r>
      <w:r w:rsidR="00E94AE8" w:rsidRPr="00E94AE8">
        <w:rPr>
          <w:iCs/>
          <w:sz w:val="20"/>
          <w:szCs w:val="20"/>
          <w:lang w:val="en-US"/>
        </w:rPr>
        <w:softHyphen/>
      </w:r>
      <w:r w:rsidRPr="00E94AE8">
        <w:rPr>
          <w:iCs/>
          <w:sz w:val="20"/>
          <w:szCs w:val="20"/>
          <w:lang w:val="en-US"/>
        </w:rPr>
        <w:t>tralization: An Empirical Study for Federal Develo</w:t>
      </w:r>
      <w:r w:rsidRPr="00E94AE8">
        <w:rPr>
          <w:iCs/>
          <w:sz w:val="20"/>
          <w:szCs w:val="20"/>
          <w:lang w:val="en-US"/>
        </w:rPr>
        <w:t>p</w:t>
      </w:r>
      <w:r w:rsidRPr="00E94AE8">
        <w:rPr>
          <w:iCs/>
          <w:sz w:val="20"/>
          <w:szCs w:val="20"/>
          <w:lang w:val="en-US"/>
        </w:rPr>
        <w:t xml:space="preserve">ing Countries // SAGE Open October-December 2020: 1–12. </w:t>
      </w:r>
      <w:proofErr w:type="spellStart"/>
      <w:r w:rsidRPr="00E94AE8">
        <w:rPr>
          <w:iCs/>
          <w:sz w:val="20"/>
          <w:szCs w:val="20"/>
          <w:lang w:val="en-US"/>
        </w:rPr>
        <w:t>DOI</w:t>
      </w:r>
      <w:proofErr w:type="spellEnd"/>
      <w:r w:rsidRPr="00E94AE8">
        <w:rPr>
          <w:iCs/>
          <w:sz w:val="20"/>
          <w:szCs w:val="20"/>
          <w:lang w:val="en-US"/>
        </w:rPr>
        <w:t xml:space="preserve">: 10.1177/2158244020968088 </w:t>
      </w:r>
    </w:p>
    <w:p w:rsidR="008477B2" w:rsidRPr="00E94AE8" w:rsidRDefault="008477B2" w:rsidP="008477B2">
      <w:pPr>
        <w:pStyle w:val="af6"/>
        <w:numPr>
          <w:ilvl w:val="0"/>
          <w:numId w:val="36"/>
        </w:numPr>
        <w:autoSpaceDE/>
        <w:autoSpaceDN/>
        <w:rPr>
          <w:rFonts w:ascii="Times New Roman" w:hAnsi="Times New Roman" w:cs="Times New Roman"/>
          <w:iCs/>
          <w:sz w:val="20"/>
          <w:szCs w:val="20"/>
          <w:shd w:val="clear" w:color="auto" w:fill="FFFFFF"/>
          <w:lang w:val="en-US"/>
        </w:rPr>
      </w:pPr>
      <w:r w:rsidRPr="00E94AE8">
        <w:rPr>
          <w:rFonts w:ascii="Times New Roman" w:hAnsi="Times New Roman" w:cs="Times New Roman"/>
          <w:iCs/>
          <w:sz w:val="20"/>
          <w:szCs w:val="20"/>
          <w:shd w:val="clear" w:color="auto" w:fill="FFFFFF"/>
          <w:lang w:val="en-US"/>
        </w:rPr>
        <w:t xml:space="preserve"> Hart T. and </w:t>
      </w:r>
      <w:proofErr w:type="spellStart"/>
      <w:r w:rsidRPr="00E94AE8">
        <w:rPr>
          <w:rFonts w:ascii="Times New Roman" w:hAnsi="Times New Roman" w:cs="Times New Roman"/>
          <w:iCs/>
          <w:sz w:val="20"/>
          <w:szCs w:val="20"/>
          <w:shd w:val="clear" w:color="auto" w:fill="FFFFFF"/>
          <w:lang w:val="en-US"/>
        </w:rPr>
        <w:t>Welham</w:t>
      </w:r>
      <w:proofErr w:type="spellEnd"/>
      <w:r w:rsidRPr="00E94AE8">
        <w:rPr>
          <w:rFonts w:ascii="Times New Roman" w:hAnsi="Times New Roman" w:cs="Times New Roman"/>
          <w:iCs/>
          <w:sz w:val="20"/>
          <w:szCs w:val="20"/>
          <w:shd w:val="clear" w:color="auto" w:fill="FFFFFF"/>
          <w:lang w:val="en-US"/>
        </w:rPr>
        <w:t xml:space="preserve"> B. Fiscal decen</w:t>
      </w:r>
      <w:r w:rsidR="00E94AE8" w:rsidRPr="00E94AE8">
        <w:rPr>
          <w:rFonts w:ascii="Times New Roman" w:hAnsi="Times New Roman" w:cs="Times New Roman"/>
          <w:iCs/>
          <w:sz w:val="20"/>
          <w:szCs w:val="20"/>
          <w:shd w:val="clear" w:color="auto" w:fill="FFFFFF"/>
          <w:lang w:val="en-US"/>
        </w:rPr>
        <w:softHyphen/>
      </w:r>
      <w:r w:rsidRPr="00E94AE8">
        <w:rPr>
          <w:rFonts w:ascii="Times New Roman" w:hAnsi="Times New Roman" w:cs="Times New Roman"/>
          <w:iCs/>
          <w:sz w:val="20"/>
          <w:szCs w:val="20"/>
          <w:shd w:val="clear" w:color="auto" w:fill="FFFFFF"/>
          <w:lang w:val="en-US"/>
        </w:rPr>
        <w:t>tralization. A public financial management introduct</w:t>
      </w:r>
      <w:r w:rsidRPr="00E94AE8">
        <w:rPr>
          <w:rFonts w:ascii="Times New Roman" w:hAnsi="Times New Roman" w:cs="Times New Roman"/>
          <w:iCs/>
          <w:sz w:val="20"/>
          <w:szCs w:val="20"/>
          <w:shd w:val="clear" w:color="auto" w:fill="FFFFFF"/>
          <w:lang w:val="en-US"/>
        </w:rPr>
        <w:t>o</w:t>
      </w:r>
      <w:r w:rsidRPr="00E94AE8">
        <w:rPr>
          <w:rFonts w:ascii="Times New Roman" w:hAnsi="Times New Roman" w:cs="Times New Roman"/>
          <w:iCs/>
          <w:sz w:val="20"/>
          <w:szCs w:val="20"/>
          <w:shd w:val="clear" w:color="auto" w:fill="FFFFFF"/>
          <w:lang w:val="en-US"/>
        </w:rPr>
        <w:t xml:space="preserve">ry guide. November 2016. </w:t>
      </w:r>
      <w:r w:rsidRPr="00E94AE8">
        <w:rPr>
          <w:rFonts w:ascii="Times New Roman" w:hAnsi="Times New Roman" w:cs="Times New Roman"/>
          <w:iCs/>
          <w:sz w:val="20"/>
          <w:szCs w:val="20"/>
          <w:lang w:val="en-US"/>
        </w:rPr>
        <w:t>– URL:</w:t>
      </w:r>
      <w:r w:rsidRPr="00E94AE8">
        <w:rPr>
          <w:rFonts w:ascii="Times New Roman" w:hAnsi="Times New Roman" w:cs="Times New Roman"/>
          <w:iCs/>
          <w:sz w:val="20"/>
          <w:szCs w:val="20"/>
          <w:shd w:val="clear" w:color="auto" w:fill="FFFFFF"/>
          <w:lang w:val="en-US"/>
        </w:rPr>
        <w:t xml:space="preserve"> https://cdn.odi.org/</w:t>
      </w:r>
      <w:r w:rsidR="00E94AE8">
        <w:rPr>
          <w:rFonts w:ascii="Times New Roman" w:hAnsi="Times New Roman" w:cs="Times New Roman"/>
          <w:iCs/>
          <w:sz w:val="20"/>
          <w:szCs w:val="20"/>
          <w:shd w:val="clear" w:color="auto" w:fill="FFFFFF"/>
        </w:rPr>
        <w:t xml:space="preserve"> </w:t>
      </w:r>
      <w:r w:rsidRPr="00E94AE8">
        <w:rPr>
          <w:rFonts w:ascii="Times New Roman" w:hAnsi="Times New Roman" w:cs="Times New Roman"/>
          <w:iCs/>
          <w:sz w:val="20"/>
          <w:szCs w:val="20"/>
          <w:shd w:val="clear" w:color="auto" w:fill="FFFFFF"/>
          <w:lang w:val="en-US"/>
        </w:rPr>
        <w:t>media/documents/11063.pdf</w:t>
      </w:r>
    </w:p>
    <w:p w:rsidR="008477B2" w:rsidRPr="00E94AE8" w:rsidRDefault="008477B2" w:rsidP="008477B2">
      <w:pPr>
        <w:pStyle w:val="afff8"/>
        <w:numPr>
          <w:ilvl w:val="0"/>
          <w:numId w:val="36"/>
        </w:numPr>
        <w:spacing w:after="0" w:line="240" w:lineRule="auto"/>
        <w:rPr>
          <w:rFonts w:ascii="Times New Roman" w:hAnsi="Times New Roman"/>
          <w:iCs/>
          <w:sz w:val="20"/>
          <w:szCs w:val="20"/>
          <w:lang w:val="en-US"/>
        </w:rPr>
      </w:pPr>
      <w:r w:rsidRPr="00E94AE8">
        <w:rPr>
          <w:rFonts w:ascii="Times New Roman" w:hAnsi="Times New Roman"/>
          <w:iCs/>
          <w:sz w:val="20"/>
          <w:szCs w:val="20"/>
          <w:shd w:val="clear" w:color="auto" w:fill="FFFFFF"/>
          <w:lang w:val="en-US"/>
        </w:rPr>
        <w:t xml:space="preserve">Hedge D. A Spatial Model of Regulation. American Politics Research. October 1, 1993. </w:t>
      </w:r>
      <w:hyperlink r:id="rId19" w:history="1">
        <w:proofErr w:type="spellStart"/>
        <w:r w:rsidRPr="00E94AE8">
          <w:rPr>
            <w:rFonts w:ascii="Times New Roman" w:eastAsia="Times New Roman" w:hAnsi="Times New Roman"/>
            <w:iCs/>
            <w:sz w:val="20"/>
            <w:szCs w:val="20"/>
            <w:lang w:val="en-US" w:eastAsia="ru-RU"/>
          </w:rPr>
          <w:t>DOI</w:t>
        </w:r>
        <w:proofErr w:type="spellEnd"/>
        <w:r w:rsidRPr="00E94AE8">
          <w:rPr>
            <w:rFonts w:ascii="Times New Roman" w:eastAsia="Times New Roman" w:hAnsi="Times New Roman"/>
            <w:iCs/>
            <w:sz w:val="20"/>
            <w:szCs w:val="20"/>
            <w:lang w:val="en-US" w:eastAsia="ru-RU"/>
          </w:rPr>
          <w:t>: 10.1177/</w:t>
        </w:r>
        <w:proofErr w:type="spellStart"/>
        <w:r w:rsidRPr="00E94AE8">
          <w:rPr>
            <w:rFonts w:ascii="Times New Roman" w:eastAsia="Times New Roman" w:hAnsi="Times New Roman"/>
            <w:iCs/>
            <w:sz w:val="20"/>
            <w:szCs w:val="20"/>
            <w:lang w:val="en-US" w:eastAsia="ru-RU"/>
          </w:rPr>
          <w:t>1532673X9302100401</w:t>
        </w:r>
        <w:proofErr w:type="spellEnd"/>
      </w:hyperlink>
    </w:p>
    <w:p w:rsidR="008477B2" w:rsidRPr="00E94AE8" w:rsidRDefault="008477B2" w:rsidP="008477B2">
      <w:pPr>
        <w:pStyle w:val="afff8"/>
        <w:numPr>
          <w:ilvl w:val="0"/>
          <w:numId w:val="36"/>
        </w:numPr>
        <w:shd w:val="clear" w:color="auto" w:fill="FFFFFF"/>
        <w:spacing w:after="0" w:line="240" w:lineRule="auto"/>
        <w:rPr>
          <w:rFonts w:ascii="Times New Roman" w:hAnsi="Times New Roman"/>
          <w:iCs/>
          <w:sz w:val="20"/>
          <w:szCs w:val="20"/>
          <w:shd w:val="clear" w:color="auto" w:fill="FFFFFF"/>
          <w:lang w:val="en-US"/>
        </w:rPr>
      </w:pPr>
      <w:r w:rsidRPr="00E94AE8">
        <w:rPr>
          <w:rFonts w:ascii="Times New Roman" w:hAnsi="Times New Roman"/>
          <w:iCs/>
          <w:sz w:val="20"/>
          <w:szCs w:val="20"/>
          <w:shd w:val="clear" w:color="auto" w:fill="FFFFFF"/>
          <w:lang w:val="en-US"/>
        </w:rPr>
        <w:t xml:space="preserve">Hedge D., </w:t>
      </w:r>
      <w:proofErr w:type="spellStart"/>
      <w:r w:rsidRPr="00E94AE8">
        <w:rPr>
          <w:rFonts w:ascii="Times New Roman" w:hAnsi="Times New Roman"/>
          <w:iCs/>
          <w:sz w:val="20"/>
          <w:szCs w:val="20"/>
          <w:shd w:val="clear" w:color="auto" w:fill="FFFFFF"/>
          <w:lang w:val="en-US"/>
        </w:rPr>
        <w:t>Scicchitano</w:t>
      </w:r>
      <w:proofErr w:type="spellEnd"/>
      <w:r w:rsidRPr="00E94AE8">
        <w:rPr>
          <w:rFonts w:ascii="Times New Roman" w:hAnsi="Times New Roman"/>
          <w:iCs/>
          <w:sz w:val="20"/>
          <w:szCs w:val="20"/>
          <w:shd w:val="clear" w:color="auto" w:fill="FFFFFF"/>
          <w:lang w:val="en-US"/>
        </w:rPr>
        <w:t xml:space="preserve"> M. Regulating in Space and Time: The Case of Regulatory Federalism // The Journal of Politics Volume 56, Number 1 Feb., 1994.</w:t>
      </w:r>
    </w:p>
    <w:p w:rsidR="008477B2" w:rsidRPr="00E94AE8" w:rsidRDefault="008477B2" w:rsidP="008477B2">
      <w:pPr>
        <w:pStyle w:val="af6"/>
        <w:numPr>
          <w:ilvl w:val="0"/>
          <w:numId w:val="36"/>
        </w:numPr>
        <w:autoSpaceDE/>
        <w:autoSpaceDN/>
        <w:rPr>
          <w:rFonts w:ascii="Times New Roman" w:hAnsi="Times New Roman" w:cs="Times New Roman"/>
          <w:iCs/>
          <w:sz w:val="20"/>
          <w:szCs w:val="20"/>
          <w:lang w:val="en-US"/>
        </w:rPr>
      </w:pPr>
      <w:proofErr w:type="spellStart"/>
      <w:r w:rsidRPr="00E94AE8">
        <w:rPr>
          <w:rFonts w:ascii="Times New Roman" w:hAnsi="Times New Roman" w:cs="Times New Roman"/>
          <w:iCs/>
          <w:sz w:val="20"/>
          <w:szCs w:val="20"/>
          <w:lang w:val="en-US"/>
        </w:rPr>
        <w:t>Lessmann</w:t>
      </w:r>
      <w:proofErr w:type="spellEnd"/>
      <w:r w:rsidRPr="00E94AE8">
        <w:rPr>
          <w:rFonts w:ascii="Times New Roman" w:hAnsi="Times New Roman" w:cs="Times New Roman"/>
          <w:iCs/>
          <w:sz w:val="20"/>
          <w:szCs w:val="20"/>
          <w:lang w:val="en-US"/>
        </w:rPr>
        <w:t xml:space="preserve"> C. Regional inequality and dece</w:t>
      </w:r>
      <w:r w:rsidRPr="00E94AE8">
        <w:rPr>
          <w:rFonts w:ascii="Times New Roman" w:hAnsi="Times New Roman" w:cs="Times New Roman"/>
          <w:iCs/>
          <w:sz w:val="20"/>
          <w:szCs w:val="20"/>
          <w:lang w:val="en-US"/>
        </w:rPr>
        <w:t>n</w:t>
      </w:r>
      <w:r w:rsidRPr="00E94AE8">
        <w:rPr>
          <w:rFonts w:ascii="Times New Roman" w:hAnsi="Times New Roman" w:cs="Times New Roman"/>
          <w:iCs/>
          <w:sz w:val="20"/>
          <w:szCs w:val="20"/>
          <w:lang w:val="en-US"/>
        </w:rPr>
        <w:t>tralization: an empirical analysis // Environment and Planning A 2012, volume 44, pp. 1363–1388.</w:t>
      </w:r>
    </w:p>
    <w:p w:rsidR="008477B2" w:rsidRPr="00E94AE8" w:rsidRDefault="008477B2" w:rsidP="008477B2">
      <w:pPr>
        <w:pStyle w:val="af6"/>
        <w:numPr>
          <w:ilvl w:val="0"/>
          <w:numId w:val="36"/>
        </w:numPr>
        <w:autoSpaceDE/>
        <w:autoSpaceDN/>
        <w:rPr>
          <w:rFonts w:ascii="Times New Roman" w:hAnsi="Times New Roman" w:cs="Times New Roman"/>
          <w:iCs/>
          <w:sz w:val="20"/>
          <w:szCs w:val="20"/>
          <w:lang w:val="fr-FR"/>
        </w:rPr>
      </w:pPr>
      <w:r w:rsidRPr="00E94AE8">
        <w:rPr>
          <w:rFonts w:ascii="Times New Roman" w:hAnsi="Times New Roman" w:cs="Times New Roman"/>
          <w:iCs/>
          <w:sz w:val="20"/>
          <w:szCs w:val="20"/>
          <w:shd w:val="clear" w:color="auto" w:fill="FFFFFF"/>
          <w:lang w:val="en-US"/>
        </w:rPr>
        <w:t xml:space="preserve">Palermo F. </w:t>
      </w:r>
      <w:r w:rsidRPr="00E94AE8">
        <w:rPr>
          <w:rStyle w:val="afff5"/>
          <w:rFonts w:ascii="Times New Roman" w:hAnsi="Times New Roman" w:cs="Times New Roman"/>
          <w:i w:val="0"/>
          <w:sz w:val="20"/>
          <w:szCs w:val="20"/>
          <w:shd w:val="clear" w:color="auto" w:fill="FFFFFF"/>
          <w:lang w:val="en-US"/>
        </w:rPr>
        <w:t>Is there a space for federalism in times of emergency?</w:t>
      </w:r>
      <w:r w:rsidRPr="00E94AE8">
        <w:rPr>
          <w:rStyle w:val="afff5"/>
          <w:rFonts w:ascii="Times New Roman" w:hAnsi="Times New Roman" w:cs="Times New Roman"/>
          <w:sz w:val="20"/>
          <w:szCs w:val="20"/>
          <w:shd w:val="clear" w:color="auto" w:fill="FFFFFF"/>
          <w:lang w:val="en-US"/>
        </w:rPr>
        <w:t xml:space="preserve"> </w:t>
      </w:r>
      <w:r w:rsidRPr="00E94AE8">
        <w:rPr>
          <w:rFonts w:ascii="Times New Roman" w:hAnsi="Times New Roman" w:cs="Times New Roman"/>
          <w:iCs/>
          <w:sz w:val="20"/>
          <w:szCs w:val="20"/>
          <w:shd w:val="clear" w:color="auto" w:fill="FFFFFF"/>
          <w:lang w:val="en-US"/>
        </w:rPr>
        <w:t xml:space="preserve">2020/5/13. – URL: </w:t>
      </w:r>
      <w:hyperlink r:id="rId20" w:history="1">
        <w:r w:rsidRPr="00E94AE8">
          <w:rPr>
            <w:rStyle w:val="afa"/>
            <w:rFonts w:ascii="Times New Roman" w:hAnsi="Times New Roman" w:cs="Times New Roman"/>
            <w:color w:val="auto"/>
            <w:sz w:val="20"/>
            <w:szCs w:val="20"/>
            <w:u w:val="none"/>
            <w:shd w:val="clear" w:color="auto" w:fill="FFFFFF"/>
            <w:lang w:val="en-US"/>
          </w:rPr>
          <w:t>https://ver</w:t>
        </w:r>
        <w:r w:rsidR="00E94AE8" w:rsidRPr="00A63F7D">
          <w:rPr>
            <w:rStyle w:val="afa"/>
            <w:rFonts w:ascii="Times New Roman" w:hAnsi="Times New Roman" w:cs="Times New Roman"/>
            <w:color w:val="auto"/>
            <w:sz w:val="20"/>
            <w:szCs w:val="20"/>
            <w:u w:val="none"/>
            <w:shd w:val="clear" w:color="auto" w:fill="FFFFFF"/>
            <w:lang w:val="en-US"/>
          </w:rPr>
          <w:softHyphen/>
        </w:r>
        <w:r w:rsidRPr="00E94AE8">
          <w:rPr>
            <w:rStyle w:val="afa"/>
            <w:rFonts w:ascii="Times New Roman" w:hAnsi="Times New Roman" w:cs="Times New Roman"/>
            <w:color w:val="auto"/>
            <w:sz w:val="20"/>
            <w:szCs w:val="20"/>
            <w:u w:val="none"/>
            <w:shd w:val="clear" w:color="auto" w:fill="FFFFFF"/>
            <w:lang w:val="en-US"/>
          </w:rPr>
          <w:t>fas</w:t>
        </w:r>
        <w:r w:rsidR="00E94AE8" w:rsidRPr="00A63F7D">
          <w:rPr>
            <w:rStyle w:val="afa"/>
            <w:rFonts w:ascii="Times New Roman" w:hAnsi="Times New Roman" w:cs="Times New Roman"/>
            <w:color w:val="auto"/>
            <w:sz w:val="20"/>
            <w:szCs w:val="20"/>
            <w:u w:val="none"/>
            <w:shd w:val="clear" w:color="auto" w:fill="FFFFFF"/>
            <w:lang w:val="en-US"/>
          </w:rPr>
          <w:softHyphen/>
        </w:r>
        <w:r w:rsidRPr="00E94AE8">
          <w:rPr>
            <w:rStyle w:val="afa"/>
            <w:rFonts w:ascii="Times New Roman" w:hAnsi="Times New Roman" w:cs="Times New Roman"/>
            <w:color w:val="auto"/>
            <w:sz w:val="20"/>
            <w:szCs w:val="20"/>
            <w:u w:val="none"/>
            <w:shd w:val="clear" w:color="auto" w:fill="FFFFFF"/>
            <w:lang w:val="en-US"/>
          </w:rPr>
          <w:t>sungsblog.de/is-there-a-space-for-federalism-in-times-of-emergency/</w:t>
        </w:r>
      </w:hyperlink>
      <w:r w:rsidRPr="00E94AE8">
        <w:rPr>
          <w:rFonts w:ascii="Times New Roman" w:hAnsi="Times New Roman" w:cs="Times New Roman"/>
          <w:iCs/>
          <w:sz w:val="20"/>
          <w:szCs w:val="20"/>
          <w:shd w:val="clear" w:color="auto" w:fill="FFFFFF"/>
          <w:lang w:val="en-US"/>
        </w:rPr>
        <w:t xml:space="preserve">. </w:t>
      </w:r>
      <w:r w:rsidRPr="00E94AE8">
        <w:rPr>
          <w:rFonts w:ascii="Times New Roman" w:hAnsi="Times New Roman" w:cs="Times New Roman"/>
          <w:iCs/>
          <w:sz w:val="20"/>
          <w:szCs w:val="20"/>
          <w:shd w:val="clear" w:color="auto" w:fill="FFFFFF"/>
          <w:lang w:val="fr-FR"/>
        </w:rPr>
        <w:t xml:space="preserve">DOI: </w:t>
      </w:r>
      <w:r w:rsidR="00A40453">
        <w:fldChar w:fldCharType="begin"/>
      </w:r>
      <w:r w:rsidR="00A40453">
        <w:instrText>HYPERLINK "https://dx.doi.org/10.17176/20200513-133602-0" \t "_blank"</w:instrText>
      </w:r>
      <w:r w:rsidR="00A40453">
        <w:fldChar w:fldCharType="separate"/>
      </w:r>
      <w:r w:rsidRPr="00E94AE8">
        <w:rPr>
          <w:rStyle w:val="afa"/>
          <w:rFonts w:ascii="Times New Roman" w:hAnsi="Times New Roman" w:cs="Times New Roman"/>
          <w:color w:val="auto"/>
          <w:sz w:val="20"/>
          <w:szCs w:val="20"/>
          <w:u w:val="none"/>
          <w:shd w:val="clear" w:color="auto" w:fill="FFFFFF"/>
          <w:lang w:val="fr-FR"/>
        </w:rPr>
        <w:t>10.17176/20200513-133602-0</w:t>
      </w:r>
      <w:r w:rsidR="00A40453">
        <w:fldChar w:fldCharType="end"/>
      </w:r>
    </w:p>
    <w:p w:rsidR="008477B2" w:rsidRPr="00E94AE8" w:rsidRDefault="008477B2" w:rsidP="008477B2">
      <w:pPr>
        <w:pStyle w:val="afff8"/>
        <w:numPr>
          <w:ilvl w:val="0"/>
          <w:numId w:val="36"/>
        </w:numPr>
        <w:shd w:val="clear" w:color="auto" w:fill="FFFFFF"/>
        <w:spacing w:after="0" w:line="240" w:lineRule="auto"/>
        <w:rPr>
          <w:rFonts w:ascii="Times New Roman" w:eastAsia="Times New Roman" w:hAnsi="Times New Roman"/>
          <w:iCs/>
          <w:sz w:val="20"/>
          <w:szCs w:val="20"/>
          <w:lang w:val="en-US" w:eastAsia="ru-RU"/>
        </w:rPr>
      </w:pPr>
      <w:proofErr w:type="spellStart"/>
      <w:r w:rsidRPr="00E13348">
        <w:rPr>
          <w:rFonts w:ascii="Times New Roman" w:hAnsi="Times New Roman"/>
          <w:iCs/>
          <w:spacing w:val="-2"/>
          <w:sz w:val="20"/>
          <w:szCs w:val="20"/>
          <w:lang w:val="en-US"/>
        </w:rPr>
        <w:t>Revelli</w:t>
      </w:r>
      <w:proofErr w:type="spellEnd"/>
      <w:r w:rsidRPr="00E13348">
        <w:rPr>
          <w:rFonts w:ascii="Times New Roman" w:hAnsi="Times New Roman"/>
          <w:iCs/>
          <w:spacing w:val="-2"/>
          <w:sz w:val="20"/>
          <w:szCs w:val="20"/>
          <w:lang w:val="en-US"/>
        </w:rPr>
        <w:t xml:space="preserve"> F. </w:t>
      </w:r>
      <w:proofErr w:type="spellStart"/>
      <w:r w:rsidRPr="00E13348">
        <w:rPr>
          <w:rFonts w:ascii="Times New Roman" w:hAnsi="Times New Roman"/>
          <w:iCs/>
          <w:spacing w:val="-2"/>
          <w:sz w:val="20"/>
          <w:szCs w:val="20"/>
          <w:lang w:val="en-US"/>
        </w:rPr>
        <w:t>Geografiscal</w:t>
      </w:r>
      <w:proofErr w:type="spellEnd"/>
      <w:r w:rsidRPr="00E13348">
        <w:rPr>
          <w:rFonts w:ascii="Times New Roman" w:hAnsi="Times New Roman"/>
          <w:iCs/>
          <w:spacing w:val="-2"/>
          <w:sz w:val="20"/>
          <w:szCs w:val="20"/>
          <w:lang w:val="en-US"/>
        </w:rPr>
        <w:t xml:space="preserve"> federalism. Handbook of multilevel finance, UK, 2015. – P. 107–123. – URL: https://iris.unito.it/retrieve/handle/2318/1508352/</w:t>
      </w:r>
      <w:r w:rsidRPr="00E94AE8">
        <w:rPr>
          <w:rFonts w:ascii="Times New Roman" w:hAnsi="Times New Roman"/>
          <w:iCs/>
          <w:sz w:val="20"/>
          <w:szCs w:val="20"/>
          <w:lang w:val="en-US"/>
        </w:rPr>
        <w:t>318/</w:t>
      </w:r>
      <w:r w:rsidR="00E13348">
        <w:rPr>
          <w:rFonts w:ascii="Times New Roman" w:hAnsi="Times New Roman"/>
          <w:iCs/>
          <w:sz w:val="20"/>
          <w:szCs w:val="20"/>
          <w:lang w:val="en-US"/>
        </w:rPr>
        <w:t xml:space="preserve"> </w:t>
      </w:r>
      <w:r w:rsidRPr="00E94AE8">
        <w:rPr>
          <w:rFonts w:ascii="Times New Roman" w:hAnsi="Times New Roman"/>
          <w:iCs/>
          <w:sz w:val="20"/>
          <w:szCs w:val="20"/>
          <w:lang w:val="en-US"/>
        </w:rPr>
        <w:t>revellihbk_2013.pdf</w:t>
      </w:r>
      <w:r w:rsidRPr="00E94AE8">
        <w:rPr>
          <w:rFonts w:ascii="Times New Roman" w:eastAsia="Times New Roman" w:hAnsi="Times New Roman"/>
          <w:iCs/>
          <w:sz w:val="20"/>
          <w:szCs w:val="20"/>
          <w:lang w:val="en-US" w:eastAsia="ru-RU"/>
        </w:rPr>
        <w:t xml:space="preserve"> </w:t>
      </w:r>
    </w:p>
    <w:p w:rsidR="008477B2" w:rsidRPr="00E94AE8" w:rsidRDefault="008477B2" w:rsidP="008477B2">
      <w:pPr>
        <w:pStyle w:val="afff8"/>
        <w:numPr>
          <w:ilvl w:val="0"/>
          <w:numId w:val="36"/>
        </w:numPr>
        <w:shd w:val="clear" w:color="auto" w:fill="FFFFFF"/>
        <w:spacing w:after="0" w:line="240" w:lineRule="auto"/>
        <w:rPr>
          <w:rFonts w:ascii="Times New Roman" w:eastAsia="Times New Roman" w:hAnsi="Times New Roman"/>
          <w:iCs/>
          <w:sz w:val="20"/>
          <w:szCs w:val="20"/>
          <w:lang w:val="en-US" w:eastAsia="ru-RU"/>
        </w:rPr>
      </w:pPr>
      <w:r w:rsidRPr="00E94AE8">
        <w:rPr>
          <w:rFonts w:ascii="Times New Roman" w:eastAsia="Times New Roman" w:hAnsi="Times New Roman"/>
          <w:iCs/>
          <w:sz w:val="20"/>
          <w:szCs w:val="20"/>
          <w:lang w:val="en-US" w:eastAsia="ru-RU"/>
        </w:rPr>
        <w:t xml:space="preserve">Schnabel J., </w:t>
      </w:r>
      <w:proofErr w:type="spellStart"/>
      <w:r w:rsidRPr="00E94AE8">
        <w:rPr>
          <w:rFonts w:ascii="Times New Roman" w:eastAsia="Times New Roman" w:hAnsi="Times New Roman"/>
          <w:iCs/>
          <w:sz w:val="20"/>
          <w:szCs w:val="20"/>
          <w:lang w:val="en-US" w:eastAsia="ru-RU"/>
        </w:rPr>
        <w:t>Hegele</w:t>
      </w:r>
      <w:proofErr w:type="spellEnd"/>
      <w:r w:rsidRPr="00E94AE8">
        <w:rPr>
          <w:rFonts w:ascii="Times New Roman" w:eastAsia="Times New Roman" w:hAnsi="Times New Roman"/>
          <w:iCs/>
          <w:sz w:val="20"/>
          <w:szCs w:val="20"/>
          <w:lang w:val="en-US" w:eastAsia="ru-RU"/>
        </w:rPr>
        <w:t xml:space="preserve"> Y. Explaining Intergo</w:t>
      </w:r>
      <w:r w:rsidRPr="00E94AE8">
        <w:rPr>
          <w:rFonts w:ascii="Times New Roman" w:eastAsia="Times New Roman" w:hAnsi="Times New Roman"/>
          <w:iCs/>
          <w:sz w:val="20"/>
          <w:szCs w:val="20"/>
          <w:lang w:val="en-US" w:eastAsia="ru-RU"/>
        </w:rPr>
        <w:t>v</w:t>
      </w:r>
      <w:r w:rsidRPr="00E94AE8">
        <w:rPr>
          <w:rFonts w:ascii="Times New Roman" w:eastAsia="Times New Roman" w:hAnsi="Times New Roman"/>
          <w:iCs/>
          <w:sz w:val="20"/>
          <w:szCs w:val="20"/>
          <w:lang w:val="en-US" w:eastAsia="ru-RU"/>
        </w:rPr>
        <w:t xml:space="preserve">ernmental Coordination during the </w:t>
      </w:r>
      <w:proofErr w:type="spellStart"/>
      <w:r w:rsidRPr="00E94AE8">
        <w:rPr>
          <w:rFonts w:ascii="Times New Roman" w:eastAsia="Times New Roman" w:hAnsi="Times New Roman"/>
          <w:iCs/>
          <w:sz w:val="20"/>
          <w:szCs w:val="20"/>
          <w:lang w:val="en-US" w:eastAsia="ru-RU"/>
        </w:rPr>
        <w:t>COVID</w:t>
      </w:r>
      <w:proofErr w:type="spellEnd"/>
      <w:r w:rsidRPr="00E94AE8">
        <w:rPr>
          <w:rFonts w:ascii="Times New Roman" w:eastAsia="Times New Roman" w:hAnsi="Times New Roman"/>
          <w:iCs/>
          <w:sz w:val="20"/>
          <w:szCs w:val="20"/>
          <w:lang w:val="en-US" w:eastAsia="ru-RU"/>
        </w:rPr>
        <w:t>-19 Pa</w:t>
      </w:r>
      <w:r w:rsidRPr="00E94AE8">
        <w:rPr>
          <w:rFonts w:ascii="Times New Roman" w:eastAsia="Times New Roman" w:hAnsi="Times New Roman"/>
          <w:iCs/>
          <w:sz w:val="20"/>
          <w:szCs w:val="20"/>
          <w:lang w:val="en-US" w:eastAsia="ru-RU"/>
        </w:rPr>
        <w:t>n</w:t>
      </w:r>
      <w:r w:rsidRPr="00E94AE8">
        <w:rPr>
          <w:rFonts w:ascii="Times New Roman" w:eastAsia="Times New Roman" w:hAnsi="Times New Roman"/>
          <w:iCs/>
          <w:sz w:val="20"/>
          <w:szCs w:val="20"/>
          <w:lang w:val="en-US" w:eastAsia="ru-RU"/>
        </w:rPr>
        <w:t>demic: Responses in Australia, Canada, Germany, and Switzerland // The Journal of Federalism, 2021 June 15. </w:t>
      </w:r>
      <w:proofErr w:type="spellStart"/>
      <w:r w:rsidRPr="00E94AE8">
        <w:rPr>
          <w:rFonts w:ascii="Times New Roman" w:eastAsia="Times New Roman" w:hAnsi="Times New Roman"/>
          <w:iCs/>
          <w:sz w:val="20"/>
          <w:szCs w:val="20"/>
          <w:lang w:val="en-US" w:eastAsia="ru-RU"/>
        </w:rPr>
        <w:t>DOI</w:t>
      </w:r>
      <w:proofErr w:type="spellEnd"/>
      <w:r w:rsidRPr="00E94AE8">
        <w:rPr>
          <w:rFonts w:ascii="Times New Roman" w:eastAsia="Times New Roman" w:hAnsi="Times New Roman"/>
          <w:iCs/>
          <w:sz w:val="20"/>
          <w:szCs w:val="20"/>
          <w:lang w:val="en-US" w:eastAsia="ru-RU"/>
        </w:rPr>
        <w:t>: </w:t>
      </w:r>
      <w:hyperlink r:id="rId21" w:tgtFrame="_blank" w:history="1">
        <w:r w:rsidRPr="00E94AE8">
          <w:rPr>
            <w:rFonts w:ascii="Times New Roman" w:eastAsia="Times New Roman" w:hAnsi="Times New Roman"/>
            <w:iCs/>
            <w:sz w:val="20"/>
            <w:szCs w:val="20"/>
            <w:lang w:val="en-US" w:eastAsia="ru-RU"/>
          </w:rPr>
          <w:t>10.1093/</w:t>
        </w:r>
        <w:proofErr w:type="spellStart"/>
        <w:r w:rsidRPr="00E94AE8">
          <w:rPr>
            <w:rFonts w:ascii="Times New Roman" w:eastAsia="Times New Roman" w:hAnsi="Times New Roman"/>
            <w:iCs/>
            <w:sz w:val="20"/>
            <w:szCs w:val="20"/>
            <w:lang w:val="en-US" w:eastAsia="ru-RU"/>
          </w:rPr>
          <w:t>publius</w:t>
        </w:r>
        <w:proofErr w:type="spellEnd"/>
        <w:r w:rsidRPr="00E94AE8">
          <w:rPr>
            <w:rFonts w:ascii="Times New Roman" w:eastAsia="Times New Roman" w:hAnsi="Times New Roman"/>
            <w:iCs/>
            <w:sz w:val="20"/>
            <w:szCs w:val="20"/>
            <w:lang w:val="en-US" w:eastAsia="ru-RU"/>
          </w:rPr>
          <w:t>/</w:t>
        </w:r>
        <w:proofErr w:type="spellStart"/>
        <w:r w:rsidRPr="00E94AE8">
          <w:rPr>
            <w:rFonts w:ascii="Times New Roman" w:eastAsia="Times New Roman" w:hAnsi="Times New Roman"/>
            <w:iCs/>
            <w:sz w:val="20"/>
            <w:szCs w:val="20"/>
            <w:lang w:val="en-US" w:eastAsia="ru-RU"/>
          </w:rPr>
          <w:t>pjab011</w:t>
        </w:r>
        <w:proofErr w:type="spellEnd"/>
      </w:hyperlink>
    </w:p>
    <w:p w:rsidR="008477B2" w:rsidRPr="00E94AE8" w:rsidRDefault="008477B2" w:rsidP="008477B2">
      <w:pPr>
        <w:pStyle w:val="afff8"/>
        <w:numPr>
          <w:ilvl w:val="0"/>
          <w:numId w:val="36"/>
        </w:numPr>
        <w:shd w:val="clear" w:color="auto" w:fill="FFFFFF"/>
        <w:spacing w:after="0" w:line="240" w:lineRule="auto"/>
        <w:rPr>
          <w:rFonts w:ascii="Times New Roman" w:eastAsia="Times New Roman" w:hAnsi="Times New Roman"/>
          <w:iCs/>
          <w:sz w:val="20"/>
          <w:szCs w:val="20"/>
          <w:lang w:val="en-US" w:eastAsia="ru-RU"/>
        </w:rPr>
      </w:pPr>
      <w:r w:rsidRPr="00E94AE8">
        <w:rPr>
          <w:rFonts w:ascii="Times New Roman" w:eastAsia="Times New Roman" w:hAnsi="Times New Roman"/>
          <w:iCs/>
          <w:sz w:val="20"/>
          <w:szCs w:val="20"/>
          <w:lang w:val="en-US" w:eastAsia="ru-RU"/>
        </w:rPr>
        <w:lastRenderedPageBreak/>
        <w:t xml:space="preserve">Schnabel J., </w:t>
      </w:r>
      <w:proofErr w:type="spellStart"/>
      <w:r w:rsidRPr="00E94AE8">
        <w:rPr>
          <w:rFonts w:ascii="Times New Roman" w:eastAsia="Times New Roman" w:hAnsi="Times New Roman"/>
          <w:iCs/>
          <w:sz w:val="20"/>
          <w:szCs w:val="20"/>
          <w:lang w:val="en-US" w:eastAsia="ru-RU"/>
        </w:rPr>
        <w:t>Hegele</w:t>
      </w:r>
      <w:proofErr w:type="spellEnd"/>
      <w:r w:rsidRPr="00E94AE8">
        <w:rPr>
          <w:rFonts w:ascii="Times New Roman" w:eastAsia="Times New Roman" w:hAnsi="Times New Roman"/>
          <w:iCs/>
          <w:sz w:val="20"/>
          <w:szCs w:val="20"/>
          <w:lang w:val="en-US" w:eastAsia="ru-RU"/>
        </w:rPr>
        <w:t xml:space="preserve"> Y. Federalism and the management of the </w:t>
      </w:r>
      <w:proofErr w:type="spellStart"/>
      <w:r w:rsidRPr="00E94AE8">
        <w:rPr>
          <w:rFonts w:ascii="Times New Roman" w:eastAsia="Times New Roman" w:hAnsi="Times New Roman"/>
          <w:iCs/>
          <w:sz w:val="20"/>
          <w:szCs w:val="20"/>
          <w:lang w:val="en-US" w:eastAsia="ru-RU"/>
        </w:rPr>
        <w:t>COVID</w:t>
      </w:r>
      <w:proofErr w:type="spellEnd"/>
      <w:r w:rsidRPr="00E94AE8">
        <w:rPr>
          <w:rFonts w:ascii="Times New Roman" w:eastAsia="Times New Roman" w:hAnsi="Times New Roman"/>
          <w:iCs/>
          <w:sz w:val="20"/>
          <w:szCs w:val="20"/>
          <w:lang w:val="en-US" w:eastAsia="ru-RU"/>
        </w:rPr>
        <w:t xml:space="preserve">-19 crisis: </w:t>
      </w:r>
      <w:proofErr w:type="spellStart"/>
      <w:r w:rsidRPr="00E94AE8">
        <w:rPr>
          <w:rFonts w:ascii="Times New Roman" w:eastAsia="Times New Roman" w:hAnsi="Times New Roman"/>
          <w:iCs/>
          <w:sz w:val="20"/>
          <w:szCs w:val="20"/>
          <w:lang w:val="en-US" w:eastAsia="ru-RU"/>
        </w:rPr>
        <w:t>centralisation</w:t>
      </w:r>
      <w:proofErr w:type="spellEnd"/>
      <w:r w:rsidRPr="00E94AE8">
        <w:rPr>
          <w:rFonts w:ascii="Times New Roman" w:eastAsia="Times New Roman" w:hAnsi="Times New Roman"/>
          <w:iCs/>
          <w:sz w:val="20"/>
          <w:szCs w:val="20"/>
          <w:lang w:val="en-US" w:eastAsia="ru-RU"/>
        </w:rPr>
        <w:t xml:space="preserve">, </w:t>
      </w:r>
      <w:proofErr w:type="spellStart"/>
      <w:r w:rsidRPr="00E94AE8">
        <w:rPr>
          <w:rFonts w:ascii="Times New Roman" w:eastAsia="Times New Roman" w:hAnsi="Times New Roman"/>
          <w:iCs/>
          <w:sz w:val="20"/>
          <w:szCs w:val="20"/>
          <w:lang w:val="en-US" w:eastAsia="ru-RU"/>
        </w:rPr>
        <w:t>decentralisation</w:t>
      </w:r>
      <w:proofErr w:type="spellEnd"/>
      <w:r w:rsidRPr="00E94AE8">
        <w:rPr>
          <w:rFonts w:ascii="Times New Roman" w:eastAsia="Times New Roman" w:hAnsi="Times New Roman"/>
          <w:iCs/>
          <w:sz w:val="20"/>
          <w:szCs w:val="20"/>
          <w:lang w:val="en-US" w:eastAsia="ru-RU"/>
        </w:rPr>
        <w:t xml:space="preserve"> and (non-)coordination // West Eur</w:t>
      </w:r>
      <w:r w:rsidRPr="00E94AE8">
        <w:rPr>
          <w:rFonts w:ascii="Times New Roman" w:eastAsia="Times New Roman" w:hAnsi="Times New Roman"/>
          <w:iCs/>
          <w:sz w:val="20"/>
          <w:szCs w:val="20"/>
          <w:lang w:val="en-US" w:eastAsia="ru-RU"/>
        </w:rPr>
        <w:t>o</w:t>
      </w:r>
      <w:r w:rsidRPr="00E94AE8">
        <w:rPr>
          <w:rFonts w:ascii="Times New Roman" w:eastAsia="Times New Roman" w:hAnsi="Times New Roman"/>
          <w:iCs/>
          <w:sz w:val="20"/>
          <w:szCs w:val="20"/>
          <w:lang w:val="en-US" w:eastAsia="ru-RU"/>
        </w:rPr>
        <w:t xml:space="preserve">pean Politics 44(2). 2021. P. 1052–1076. </w:t>
      </w:r>
      <w:proofErr w:type="spellStart"/>
      <w:r w:rsidRPr="00E94AE8">
        <w:rPr>
          <w:rFonts w:ascii="Times New Roman" w:eastAsia="Times New Roman" w:hAnsi="Times New Roman"/>
          <w:iCs/>
          <w:sz w:val="20"/>
          <w:szCs w:val="20"/>
          <w:lang w:val="en-US" w:eastAsia="ru-RU"/>
        </w:rPr>
        <w:t>DOI</w:t>
      </w:r>
      <w:proofErr w:type="spellEnd"/>
      <w:r w:rsidRPr="00E94AE8">
        <w:rPr>
          <w:rFonts w:ascii="Times New Roman" w:eastAsia="Times New Roman" w:hAnsi="Times New Roman"/>
          <w:iCs/>
          <w:sz w:val="20"/>
          <w:szCs w:val="20"/>
          <w:lang w:val="en-US" w:eastAsia="ru-RU"/>
        </w:rPr>
        <w:t xml:space="preserve">: </w:t>
      </w:r>
      <w:hyperlink r:id="rId22" w:tgtFrame="_blank" w:history="1">
        <w:r w:rsidRPr="00E94AE8">
          <w:rPr>
            <w:rFonts w:ascii="Times New Roman" w:eastAsia="Times New Roman" w:hAnsi="Times New Roman"/>
            <w:iCs/>
            <w:sz w:val="20"/>
            <w:szCs w:val="20"/>
            <w:lang w:val="en-US" w:eastAsia="ru-RU"/>
          </w:rPr>
          <w:t>10.1080/01402382.2021.1873529</w:t>
        </w:r>
      </w:hyperlink>
    </w:p>
    <w:p w:rsidR="008477B2" w:rsidRPr="00E94AE8" w:rsidRDefault="008477B2" w:rsidP="008477B2">
      <w:pPr>
        <w:pStyle w:val="af6"/>
        <w:numPr>
          <w:ilvl w:val="0"/>
          <w:numId w:val="36"/>
        </w:numPr>
        <w:autoSpaceDE/>
        <w:autoSpaceDN/>
        <w:rPr>
          <w:rFonts w:ascii="Times New Roman" w:hAnsi="Times New Roman" w:cs="Times New Roman"/>
          <w:iCs/>
          <w:sz w:val="20"/>
          <w:szCs w:val="20"/>
          <w:lang w:val="en-US"/>
        </w:rPr>
      </w:pPr>
      <w:r w:rsidRPr="00E94AE8">
        <w:rPr>
          <w:rFonts w:ascii="Times New Roman" w:hAnsi="Times New Roman" w:cs="Times New Roman"/>
          <w:iCs/>
          <w:sz w:val="20"/>
          <w:szCs w:val="20"/>
          <w:lang w:val="en-US"/>
        </w:rPr>
        <w:t xml:space="preserve">Zhang T., </w:t>
      </w:r>
      <w:proofErr w:type="spellStart"/>
      <w:r w:rsidRPr="00E94AE8">
        <w:rPr>
          <w:rFonts w:ascii="Times New Roman" w:hAnsi="Times New Roman" w:cs="Times New Roman"/>
          <w:iCs/>
          <w:sz w:val="20"/>
          <w:szCs w:val="20"/>
          <w:lang w:val="en-US"/>
        </w:rPr>
        <w:t>Zou</w:t>
      </w:r>
      <w:proofErr w:type="spellEnd"/>
      <w:r w:rsidRPr="00E94AE8">
        <w:rPr>
          <w:rFonts w:ascii="Times New Roman" w:hAnsi="Times New Roman" w:cs="Times New Roman"/>
          <w:iCs/>
          <w:sz w:val="20"/>
          <w:szCs w:val="20"/>
          <w:lang w:val="en-US"/>
        </w:rPr>
        <w:t xml:space="preserve"> H. Fiscal decentralization, public spending, and economic growth in China // Journal of Public Economics 67. 1998. P. 221–240. – URL: </w:t>
      </w:r>
      <w:hyperlink r:id="rId23" w:history="1">
        <w:r w:rsidRPr="00E94AE8">
          <w:rPr>
            <w:rStyle w:val="afa"/>
            <w:rFonts w:ascii="Times New Roman" w:hAnsi="Times New Roman" w:cs="Times New Roman"/>
            <w:color w:val="auto"/>
            <w:sz w:val="20"/>
            <w:szCs w:val="20"/>
            <w:u w:val="none"/>
          </w:rPr>
          <w:t>http://down.aefweb.net/WorkingPapers/w58.pdf</w:t>
        </w:r>
      </w:hyperlink>
    </w:p>
    <w:p w:rsidR="008477B2" w:rsidRPr="00E94AE8" w:rsidRDefault="008477B2" w:rsidP="008477B2">
      <w:pPr>
        <w:pStyle w:val="af6"/>
        <w:numPr>
          <w:ilvl w:val="0"/>
          <w:numId w:val="36"/>
        </w:numPr>
        <w:autoSpaceDE/>
        <w:autoSpaceDN/>
        <w:rPr>
          <w:rFonts w:ascii="Times New Roman" w:hAnsi="Times New Roman" w:cs="Times New Roman"/>
          <w:iCs/>
          <w:sz w:val="20"/>
          <w:szCs w:val="20"/>
          <w:shd w:val="clear" w:color="auto" w:fill="FFFFFF"/>
        </w:rPr>
      </w:pPr>
      <w:r w:rsidRPr="00E94AE8">
        <w:rPr>
          <w:rFonts w:ascii="Times New Roman" w:hAnsi="Times New Roman" w:cs="Times New Roman"/>
          <w:iCs/>
          <w:sz w:val="20"/>
          <w:szCs w:val="20"/>
          <w:shd w:val="clear" w:color="auto" w:fill="FFFFFF"/>
        </w:rPr>
        <w:t>Артоболевский С.С. Россия: федеральное государство и пространственные проблемы фед</w:t>
      </w:r>
      <w:r w:rsidRPr="00E94AE8">
        <w:rPr>
          <w:rFonts w:ascii="Times New Roman" w:hAnsi="Times New Roman" w:cs="Times New Roman"/>
          <w:iCs/>
          <w:sz w:val="20"/>
          <w:szCs w:val="20"/>
          <w:shd w:val="clear" w:color="auto" w:fill="FFFFFF"/>
        </w:rPr>
        <w:t>е</w:t>
      </w:r>
      <w:r w:rsidRPr="00E94AE8">
        <w:rPr>
          <w:rFonts w:ascii="Times New Roman" w:hAnsi="Times New Roman" w:cs="Times New Roman"/>
          <w:iCs/>
          <w:sz w:val="20"/>
          <w:szCs w:val="20"/>
          <w:shd w:val="clear" w:color="auto" w:fill="FFFFFF"/>
        </w:rPr>
        <w:t>рального уровня // Социально-экономическая ге</w:t>
      </w:r>
      <w:r w:rsidRPr="00E94AE8">
        <w:rPr>
          <w:rFonts w:ascii="Times New Roman" w:hAnsi="Times New Roman" w:cs="Times New Roman"/>
          <w:iCs/>
          <w:sz w:val="20"/>
          <w:szCs w:val="20"/>
          <w:shd w:val="clear" w:color="auto" w:fill="FFFFFF"/>
        </w:rPr>
        <w:t>о</w:t>
      </w:r>
      <w:r w:rsidRPr="00E94AE8">
        <w:rPr>
          <w:rFonts w:ascii="Times New Roman" w:hAnsi="Times New Roman" w:cs="Times New Roman"/>
          <w:iCs/>
          <w:sz w:val="20"/>
          <w:szCs w:val="20"/>
          <w:shd w:val="clear" w:color="auto" w:fill="FFFFFF"/>
        </w:rPr>
        <w:t>графия – 2011: теория и практика: материалы ме</w:t>
      </w:r>
      <w:r w:rsidRPr="00E94AE8">
        <w:rPr>
          <w:rFonts w:ascii="Times New Roman" w:hAnsi="Times New Roman" w:cs="Times New Roman"/>
          <w:iCs/>
          <w:sz w:val="20"/>
          <w:szCs w:val="20"/>
          <w:shd w:val="clear" w:color="auto" w:fill="FFFFFF"/>
        </w:rPr>
        <w:t>ж</w:t>
      </w:r>
      <w:r w:rsidRPr="00E94AE8">
        <w:rPr>
          <w:rFonts w:ascii="Times New Roman" w:hAnsi="Times New Roman" w:cs="Times New Roman"/>
          <w:iCs/>
          <w:sz w:val="20"/>
          <w:szCs w:val="20"/>
          <w:shd w:val="clear" w:color="auto" w:fill="FFFFFF"/>
        </w:rPr>
        <w:t xml:space="preserve">дународной научной конференции. Ассоциация российских географов-обществоведов; Балтийский федеральный университет имени </w:t>
      </w:r>
      <w:proofErr w:type="spellStart"/>
      <w:r w:rsidRPr="00E94AE8">
        <w:rPr>
          <w:rFonts w:ascii="Times New Roman" w:hAnsi="Times New Roman" w:cs="Times New Roman"/>
          <w:iCs/>
          <w:sz w:val="20"/>
          <w:szCs w:val="20"/>
          <w:shd w:val="clear" w:color="auto" w:fill="FFFFFF"/>
        </w:rPr>
        <w:t>Иммануила</w:t>
      </w:r>
      <w:proofErr w:type="spellEnd"/>
      <w:r w:rsidRPr="00E94AE8">
        <w:rPr>
          <w:rFonts w:ascii="Times New Roman" w:hAnsi="Times New Roman" w:cs="Times New Roman"/>
          <w:iCs/>
          <w:sz w:val="20"/>
          <w:szCs w:val="20"/>
          <w:shd w:val="clear" w:color="auto" w:fill="FFFFFF"/>
        </w:rPr>
        <w:t xml:space="preserve"> Ка</w:t>
      </w:r>
      <w:r w:rsidRPr="00E94AE8">
        <w:rPr>
          <w:rFonts w:ascii="Times New Roman" w:hAnsi="Times New Roman" w:cs="Times New Roman"/>
          <w:iCs/>
          <w:sz w:val="20"/>
          <w:szCs w:val="20"/>
          <w:shd w:val="clear" w:color="auto" w:fill="FFFFFF"/>
        </w:rPr>
        <w:t>н</w:t>
      </w:r>
      <w:r w:rsidRPr="00E94AE8">
        <w:rPr>
          <w:rFonts w:ascii="Times New Roman" w:hAnsi="Times New Roman" w:cs="Times New Roman"/>
          <w:iCs/>
          <w:sz w:val="20"/>
          <w:szCs w:val="20"/>
          <w:shd w:val="clear" w:color="auto" w:fill="FFFFFF"/>
        </w:rPr>
        <w:t>та. 2011. С. 66</w:t>
      </w:r>
      <w:r w:rsidRPr="00E94AE8">
        <w:rPr>
          <w:rFonts w:ascii="Times New Roman" w:hAnsi="Times New Roman" w:cs="Times New Roman"/>
          <w:iCs/>
          <w:sz w:val="20"/>
          <w:szCs w:val="20"/>
          <w:shd w:val="clear" w:color="auto" w:fill="FFFFFF"/>
          <w:lang w:val="en-US"/>
        </w:rPr>
        <w:t>–</w:t>
      </w:r>
      <w:r w:rsidRPr="00E94AE8">
        <w:rPr>
          <w:rFonts w:ascii="Times New Roman" w:hAnsi="Times New Roman" w:cs="Times New Roman"/>
          <w:iCs/>
          <w:sz w:val="20"/>
          <w:szCs w:val="20"/>
          <w:shd w:val="clear" w:color="auto" w:fill="FFFFFF"/>
        </w:rPr>
        <w:t>69.</w:t>
      </w:r>
    </w:p>
    <w:p w:rsidR="008477B2" w:rsidRPr="00E94AE8" w:rsidRDefault="008477B2" w:rsidP="008477B2">
      <w:pPr>
        <w:pStyle w:val="af6"/>
        <w:numPr>
          <w:ilvl w:val="0"/>
          <w:numId w:val="36"/>
        </w:numPr>
        <w:autoSpaceDE/>
        <w:autoSpaceDN/>
        <w:rPr>
          <w:rFonts w:ascii="Times New Roman" w:hAnsi="Times New Roman" w:cs="Times New Roman"/>
          <w:iCs/>
          <w:sz w:val="20"/>
          <w:szCs w:val="20"/>
        </w:rPr>
      </w:pPr>
      <w:proofErr w:type="spellStart"/>
      <w:r w:rsidRPr="00E94AE8">
        <w:rPr>
          <w:rFonts w:ascii="Times New Roman" w:hAnsi="Times New Roman" w:cs="Times New Roman"/>
          <w:iCs/>
          <w:sz w:val="20"/>
          <w:szCs w:val="20"/>
        </w:rPr>
        <w:t>Бухвальд</w:t>
      </w:r>
      <w:proofErr w:type="spellEnd"/>
      <w:r w:rsidRPr="00E94AE8">
        <w:rPr>
          <w:rFonts w:ascii="Times New Roman" w:hAnsi="Times New Roman" w:cs="Times New Roman"/>
          <w:iCs/>
          <w:sz w:val="20"/>
          <w:szCs w:val="20"/>
        </w:rPr>
        <w:t xml:space="preserve"> Е.М. Федерализм как инстит</w:t>
      </w:r>
      <w:r w:rsidRPr="00E94AE8">
        <w:rPr>
          <w:rFonts w:ascii="Times New Roman" w:hAnsi="Times New Roman" w:cs="Times New Roman"/>
          <w:iCs/>
          <w:sz w:val="20"/>
          <w:szCs w:val="20"/>
        </w:rPr>
        <w:t>у</w:t>
      </w:r>
      <w:r w:rsidRPr="00E94AE8">
        <w:rPr>
          <w:rFonts w:ascii="Times New Roman" w:hAnsi="Times New Roman" w:cs="Times New Roman"/>
          <w:iCs/>
          <w:sz w:val="20"/>
          <w:szCs w:val="20"/>
        </w:rPr>
        <w:t>циональный приоритет стратегии пространстве</w:t>
      </w:r>
      <w:r w:rsidRPr="00E94AE8">
        <w:rPr>
          <w:rFonts w:ascii="Times New Roman" w:hAnsi="Times New Roman" w:cs="Times New Roman"/>
          <w:iCs/>
          <w:sz w:val="20"/>
          <w:szCs w:val="20"/>
        </w:rPr>
        <w:t>н</w:t>
      </w:r>
      <w:r w:rsidRPr="00E94AE8">
        <w:rPr>
          <w:rFonts w:ascii="Times New Roman" w:hAnsi="Times New Roman" w:cs="Times New Roman"/>
          <w:iCs/>
          <w:sz w:val="20"/>
          <w:szCs w:val="20"/>
        </w:rPr>
        <w:t xml:space="preserve">ного развития для России / Е.М. </w:t>
      </w:r>
      <w:proofErr w:type="spellStart"/>
      <w:r w:rsidRPr="00E94AE8">
        <w:rPr>
          <w:rFonts w:ascii="Times New Roman" w:hAnsi="Times New Roman" w:cs="Times New Roman"/>
          <w:iCs/>
          <w:sz w:val="20"/>
          <w:szCs w:val="20"/>
        </w:rPr>
        <w:t>Бухвальд</w:t>
      </w:r>
      <w:proofErr w:type="spellEnd"/>
      <w:r w:rsidRPr="00E94AE8">
        <w:rPr>
          <w:rFonts w:ascii="Times New Roman" w:hAnsi="Times New Roman" w:cs="Times New Roman"/>
          <w:iCs/>
          <w:sz w:val="20"/>
          <w:szCs w:val="20"/>
        </w:rPr>
        <w:t xml:space="preserve">, О.Н. </w:t>
      </w:r>
      <w:proofErr w:type="spellStart"/>
      <w:r w:rsidRPr="00E94AE8">
        <w:rPr>
          <w:rFonts w:ascii="Times New Roman" w:hAnsi="Times New Roman" w:cs="Times New Roman"/>
          <w:iCs/>
          <w:sz w:val="20"/>
          <w:szCs w:val="20"/>
        </w:rPr>
        <w:t>Валентик</w:t>
      </w:r>
      <w:proofErr w:type="spellEnd"/>
      <w:r w:rsidRPr="00E94AE8">
        <w:rPr>
          <w:rFonts w:ascii="Times New Roman" w:hAnsi="Times New Roman" w:cs="Times New Roman"/>
          <w:iCs/>
          <w:sz w:val="20"/>
          <w:szCs w:val="20"/>
        </w:rPr>
        <w:t xml:space="preserve"> // Региональная экономика. Юг России. 2018. № 4. С. 33</w:t>
      </w:r>
      <w:r w:rsidRPr="00E94AE8">
        <w:rPr>
          <w:rFonts w:ascii="Times New Roman" w:hAnsi="Times New Roman" w:cs="Times New Roman"/>
          <w:iCs/>
          <w:sz w:val="20"/>
          <w:szCs w:val="20"/>
          <w:lang w:val="en-US"/>
        </w:rPr>
        <w:t>–</w:t>
      </w:r>
      <w:r w:rsidRPr="00E94AE8">
        <w:rPr>
          <w:rFonts w:ascii="Times New Roman" w:hAnsi="Times New Roman" w:cs="Times New Roman"/>
          <w:iCs/>
          <w:sz w:val="20"/>
          <w:szCs w:val="20"/>
        </w:rPr>
        <w:t>43.</w:t>
      </w:r>
    </w:p>
    <w:p w:rsidR="008477B2" w:rsidRPr="00E94AE8" w:rsidRDefault="008477B2" w:rsidP="008477B2">
      <w:pPr>
        <w:pStyle w:val="af6"/>
        <w:numPr>
          <w:ilvl w:val="0"/>
          <w:numId w:val="36"/>
        </w:numPr>
        <w:autoSpaceDE/>
        <w:autoSpaceDN/>
        <w:rPr>
          <w:rFonts w:ascii="Times New Roman" w:hAnsi="Times New Roman" w:cs="Times New Roman"/>
          <w:iCs/>
          <w:sz w:val="20"/>
          <w:szCs w:val="20"/>
        </w:rPr>
      </w:pPr>
      <w:proofErr w:type="spellStart"/>
      <w:r w:rsidRPr="00E94AE8">
        <w:rPr>
          <w:rFonts w:ascii="Times New Roman" w:hAnsi="Times New Roman" w:cs="Times New Roman"/>
          <w:iCs/>
          <w:sz w:val="20"/>
          <w:szCs w:val="20"/>
          <w:shd w:val="clear" w:color="auto" w:fill="FFFFFF"/>
        </w:rPr>
        <w:t>Валентей</w:t>
      </w:r>
      <w:proofErr w:type="spellEnd"/>
      <w:r w:rsidRPr="00E94AE8">
        <w:rPr>
          <w:rFonts w:ascii="Times New Roman" w:hAnsi="Times New Roman" w:cs="Times New Roman"/>
          <w:iCs/>
          <w:sz w:val="20"/>
          <w:szCs w:val="20"/>
          <w:shd w:val="clear" w:color="auto" w:fill="FFFFFF"/>
        </w:rPr>
        <w:t xml:space="preserve"> С.Д. Развитие отечественного федерализма не по спирали / С.Д. </w:t>
      </w:r>
      <w:proofErr w:type="spellStart"/>
      <w:r w:rsidRPr="00E94AE8">
        <w:rPr>
          <w:rFonts w:ascii="Times New Roman" w:hAnsi="Times New Roman" w:cs="Times New Roman"/>
          <w:iCs/>
          <w:sz w:val="20"/>
          <w:szCs w:val="20"/>
          <w:shd w:val="clear" w:color="auto" w:fill="FFFFFF"/>
        </w:rPr>
        <w:t>Валентей</w:t>
      </w:r>
      <w:proofErr w:type="spellEnd"/>
      <w:r w:rsidRPr="00E94AE8">
        <w:rPr>
          <w:rFonts w:ascii="Times New Roman" w:hAnsi="Times New Roman" w:cs="Times New Roman"/>
          <w:iCs/>
          <w:sz w:val="20"/>
          <w:szCs w:val="20"/>
          <w:shd w:val="clear" w:color="auto" w:fill="FFFFFF"/>
        </w:rPr>
        <w:t xml:space="preserve"> // Ф</w:t>
      </w:r>
      <w:r w:rsidRPr="00E94AE8">
        <w:rPr>
          <w:rFonts w:ascii="Times New Roman" w:hAnsi="Times New Roman" w:cs="Times New Roman"/>
          <w:iCs/>
          <w:sz w:val="20"/>
          <w:szCs w:val="20"/>
          <w:shd w:val="clear" w:color="auto" w:fill="FFFFFF"/>
        </w:rPr>
        <w:t>е</w:t>
      </w:r>
      <w:r w:rsidRPr="00E94AE8">
        <w:rPr>
          <w:rFonts w:ascii="Times New Roman" w:hAnsi="Times New Roman" w:cs="Times New Roman"/>
          <w:iCs/>
          <w:sz w:val="20"/>
          <w:szCs w:val="20"/>
          <w:shd w:val="clear" w:color="auto" w:fill="FFFFFF"/>
        </w:rPr>
        <w:t>дерализм. 2021. (1):5</w:t>
      </w:r>
      <w:r w:rsidRPr="00E94AE8">
        <w:rPr>
          <w:rFonts w:ascii="Times New Roman" w:hAnsi="Times New Roman" w:cs="Times New Roman"/>
          <w:iCs/>
          <w:sz w:val="20"/>
          <w:szCs w:val="20"/>
          <w:shd w:val="clear" w:color="auto" w:fill="FFFFFF"/>
          <w:lang w:val="en-US"/>
        </w:rPr>
        <w:t>–</w:t>
      </w:r>
      <w:r w:rsidRPr="00E94AE8">
        <w:rPr>
          <w:rFonts w:ascii="Times New Roman" w:hAnsi="Times New Roman" w:cs="Times New Roman"/>
          <w:iCs/>
          <w:sz w:val="20"/>
          <w:szCs w:val="20"/>
          <w:shd w:val="clear" w:color="auto" w:fill="FFFFFF"/>
        </w:rPr>
        <w:t xml:space="preserve">14. </w:t>
      </w:r>
      <w:hyperlink r:id="rId24" w:history="1">
        <w:r w:rsidRPr="00E94AE8">
          <w:rPr>
            <w:rStyle w:val="afa"/>
            <w:rFonts w:ascii="Times New Roman" w:hAnsi="Times New Roman" w:cs="Times New Roman"/>
            <w:color w:val="auto"/>
            <w:sz w:val="20"/>
            <w:szCs w:val="20"/>
            <w:u w:val="none"/>
            <w:shd w:val="clear" w:color="auto" w:fill="FFFFFF"/>
          </w:rPr>
          <w:t>https://doi.org/10.21686/</w:t>
        </w:r>
        <w:r w:rsidR="00E94AE8">
          <w:rPr>
            <w:rStyle w:val="afa"/>
            <w:rFonts w:ascii="Times New Roman" w:hAnsi="Times New Roman" w:cs="Times New Roman"/>
            <w:color w:val="auto"/>
            <w:sz w:val="20"/>
            <w:szCs w:val="20"/>
            <w:u w:val="none"/>
            <w:shd w:val="clear" w:color="auto" w:fill="FFFFFF"/>
          </w:rPr>
          <w:t xml:space="preserve"> </w:t>
        </w:r>
        <w:r w:rsidRPr="00E94AE8">
          <w:rPr>
            <w:rStyle w:val="afa"/>
            <w:rFonts w:ascii="Times New Roman" w:hAnsi="Times New Roman" w:cs="Times New Roman"/>
            <w:color w:val="auto"/>
            <w:sz w:val="20"/>
            <w:szCs w:val="20"/>
            <w:u w:val="none"/>
            <w:shd w:val="clear" w:color="auto" w:fill="FFFFFF"/>
          </w:rPr>
          <w:t>2073-1051-2021-1-5-14</w:t>
        </w:r>
      </w:hyperlink>
    </w:p>
    <w:p w:rsidR="008477B2" w:rsidRPr="00E94AE8" w:rsidRDefault="008477B2" w:rsidP="008477B2">
      <w:pPr>
        <w:pStyle w:val="af6"/>
        <w:numPr>
          <w:ilvl w:val="0"/>
          <w:numId w:val="36"/>
        </w:numPr>
        <w:autoSpaceDE/>
        <w:autoSpaceDN/>
        <w:rPr>
          <w:rFonts w:ascii="Times New Roman" w:hAnsi="Times New Roman" w:cs="Times New Roman"/>
          <w:iCs/>
          <w:sz w:val="20"/>
          <w:szCs w:val="20"/>
          <w:shd w:val="clear" w:color="auto" w:fill="FFFFFF"/>
        </w:rPr>
      </w:pPr>
      <w:proofErr w:type="spellStart"/>
      <w:r w:rsidRPr="00E94AE8">
        <w:rPr>
          <w:rFonts w:ascii="Times New Roman" w:hAnsi="Times New Roman" w:cs="Times New Roman"/>
          <w:iCs/>
          <w:sz w:val="20"/>
          <w:szCs w:val="20"/>
          <w:shd w:val="clear" w:color="auto" w:fill="FFFFFF"/>
        </w:rPr>
        <w:t>Зубаревич</w:t>
      </w:r>
      <w:proofErr w:type="spellEnd"/>
      <w:r w:rsidRPr="00E94AE8">
        <w:rPr>
          <w:rFonts w:ascii="Times New Roman" w:hAnsi="Times New Roman" w:cs="Times New Roman"/>
          <w:iCs/>
          <w:sz w:val="20"/>
          <w:szCs w:val="20"/>
          <w:shd w:val="clear" w:color="auto" w:fill="FFFFFF"/>
        </w:rPr>
        <w:t xml:space="preserve"> Н.В. Возможности децентрал</w:t>
      </w:r>
      <w:r w:rsidRPr="00E94AE8">
        <w:rPr>
          <w:rFonts w:ascii="Times New Roman" w:hAnsi="Times New Roman" w:cs="Times New Roman"/>
          <w:iCs/>
          <w:sz w:val="20"/>
          <w:szCs w:val="20"/>
          <w:shd w:val="clear" w:color="auto" w:fill="FFFFFF"/>
        </w:rPr>
        <w:t>и</w:t>
      </w:r>
      <w:r w:rsidRPr="00E94AE8">
        <w:rPr>
          <w:rFonts w:ascii="Times New Roman" w:hAnsi="Times New Roman" w:cs="Times New Roman"/>
          <w:iCs/>
          <w:sz w:val="20"/>
          <w:szCs w:val="20"/>
          <w:shd w:val="clear" w:color="auto" w:fill="FFFFFF"/>
        </w:rPr>
        <w:t xml:space="preserve">зации в год пандемии: что показывает бюджетный анализ? / Н.В. </w:t>
      </w:r>
      <w:proofErr w:type="spellStart"/>
      <w:r w:rsidRPr="00E94AE8">
        <w:rPr>
          <w:rFonts w:ascii="Times New Roman" w:hAnsi="Times New Roman" w:cs="Times New Roman"/>
          <w:iCs/>
          <w:sz w:val="20"/>
          <w:szCs w:val="20"/>
          <w:shd w:val="clear" w:color="auto" w:fill="FFFFFF"/>
        </w:rPr>
        <w:t>Зубаревич</w:t>
      </w:r>
      <w:proofErr w:type="spellEnd"/>
      <w:r w:rsidRPr="00E94AE8">
        <w:rPr>
          <w:rFonts w:ascii="Times New Roman" w:hAnsi="Times New Roman" w:cs="Times New Roman"/>
          <w:iCs/>
          <w:sz w:val="20"/>
          <w:szCs w:val="20"/>
          <w:shd w:val="clear" w:color="auto" w:fill="FFFFFF"/>
        </w:rPr>
        <w:t xml:space="preserve"> // Региональные исслед</w:t>
      </w:r>
      <w:r w:rsidRPr="00E94AE8">
        <w:rPr>
          <w:rFonts w:ascii="Times New Roman" w:hAnsi="Times New Roman" w:cs="Times New Roman"/>
          <w:iCs/>
          <w:sz w:val="20"/>
          <w:szCs w:val="20"/>
          <w:shd w:val="clear" w:color="auto" w:fill="FFFFFF"/>
        </w:rPr>
        <w:t>о</w:t>
      </w:r>
      <w:r w:rsidRPr="00E94AE8">
        <w:rPr>
          <w:rFonts w:ascii="Times New Roman" w:hAnsi="Times New Roman" w:cs="Times New Roman"/>
          <w:iCs/>
          <w:sz w:val="20"/>
          <w:szCs w:val="20"/>
          <w:shd w:val="clear" w:color="auto" w:fill="FFFFFF"/>
        </w:rPr>
        <w:t>вания. 2021. № 1 (71). С. 46</w:t>
      </w:r>
      <w:r w:rsidRPr="00E94AE8">
        <w:rPr>
          <w:rFonts w:ascii="Times New Roman" w:hAnsi="Times New Roman" w:cs="Times New Roman"/>
          <w:iCs/>
          <w:sz w:val="20"/>
          <w:szCs w:val="20"/>
          <w:shd w:val="clear" w:color="auto" w:fill="FFFFFF"/>
          <w:lang w:val="en-US"/>
        </w:rPr>
        <w:t>–</w:t>
      </w:r>
      <w:r w:rsidRPr="00E94AE8">
        <w:rPr>
          <w:rFonts w:ascii="Times New Roman" w:hAnsi="Times New Roman" w:cs="Times New Roman"/>
          <w:iCs/>
          <w:sz w:val="20"/>
          <w:szCs w:val="20"/>
          <w:shd w:val="clear" w:color="auto" w:fill="FFFFFF"/>
        </w:rPr>
        <w:t>57.</w:t>
      </w:r>
    </w:p>
    <w:p w:rsidR="008477B2" w:rsidRPr="00E94AE8" w:rsidRDefault="008477B2" w:rsidP="008477B2">
      <w:pPr>
        <w:pStyle w:val="afff8"/>
        <w:numPr>
          <w:ilvl w:val="0"/>
          <w:numId w:val="36"/>
        </w:numPr>
        <w:spacing w:after="0" w:line="240" w:lineRule="auto"/>
        <w:rPr>
          <w:rFonts w:ascii="Times New Roman" w:hAnsi="Times New Roman"/>
          <w:iCs/>
          <w:sz w:val="20"/>
          <w:szCs w:val="20"/>
        </w:rPr>
      </w:pPr>
      <w:r w:rsidRPr="00E94AE8">
        <w:rPr>
          <w:rStyle w:val="bigtext"/>
          <w:rFonts w:ascii="Times New Roman" w:hAnsi="Times New Roman"/>
          <w:bCs/>
          <w:iCs/>
          <w:sz w:val="20"/>
          <w:szCs w:val="20"/>
        </w:rPr>
        <w:t>Игонина Л.Л. Бюджетно-налоговая деце</w:t>
      </w:r>
      <w:r w:rsidRPr="00E94AE8">
        <w:rPr>
          <w:rStyle w:val="bigtext"/>
          <w:rFonts w:ascii="Times New Roman" w:hAnsi="Times New Roman"/>
          <w:bCs/>
          <w:iCs/>
          <w:sz w:val="20"/>
          <w:szCs w:val="20"/>
        </w:rPr>
        <w:t>н</w:t>
      </w:r>
      <w:r w:rsidRPr="00E94AE8">
        <w:rPr>
          <w:rStyle w:val="bigtext"/>
          <w:rFonts w:ascii="Times New Roman" w:hAnsi="Times New Roman"/>
          <w:bCs/>
          <w:iCs/>
          <w:sz w:val="20"/>
          <w:szCs w:val="20"/>
        </w:rPr>
        <w:t>трализация в системе управления общественными финансами</w:t>
      </w:r>
      <w:r w:rsidRPr="00E94AE8">
        <w:rPr>
          <w:rFonts w:ascii="Times New Roman" w:hAnsi="Times New Roman"/>
          <w:iCs/>
          <w:sz w:val="20"/>
          <w:szCs w:val="20"/>
        </w:rPr>
        <w:t xml:space="preserve"> / Л.Л. </w:t>
      </w:r>
      <w:r w:rsidRPr="00E94AE8">
        <w:rPr>
          <w:rStyle w:val="bigtext"/>
          <w:rFonts w:ascii="Times New Roman" w:hAnsi="Times New Roman"/>
          <w:bCs/>
          <w:iCs/>
          <w:sz w:val="20"/>
          <w:szCs w:val="20"/>
        </w:rPr>
        <w:t>Игонина</w:t>
      </w:r>
      <w:r w:rsidRPr="00E94AE8">
        <w:rPr>
          <w:rFonts w:ascii="Times New Roman" w:hAnsi="Times New Roman"/>
          <w:iCs/>
          <w:sz w:val="20"/>
          <w:szCs w:val="20"/>
        </w:rPr>
        <w:t xml:space="preserve">// </w:t>
      </w:r>
      <w:r w:rsidRPr="00E94AE8">
        <w:rPr>
          <w:rFonts w:ascii="Times New Roman" w:hAnsi="Times New Roman"/>
          <w:iCs/>
          <w:noProof/>
          <w:sz w:val="20"/>
          <w:szCs w:val="20"/>
          <w:lang w:eastAsia="ru-RU"/>
        </w:rPr>
        <w:drawing>
          <wp:inline distT="0" distB="0" distL="0" distR="0">
            <wp:extent cx="12065" cy="12065"/>
            <wp:effectExtent l="0" t="0" r="0" b="0"/>
            <wp:docPr id="25" name="Рисунок 25" descr="https://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elibrary.ru/pic/1pix.gif"/>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065" cy="12065"/>
                    </a:xfrm>
                    <a:prstGeom prst="rect">
                      <a:avLst/>
                    </a:prstGeom>
                    <a:noFill/>
                    <a:ln>
                      <a:noFill/>
                    </a:ln>
                  </pic:spPr>
                </pic:pic>
              </a:graphicData>
            </a:graphic>
          </wp:inline>
        </w:drawing>
      </w:r>
      <w:proofErr w:type="gramStart"/>
      <w:r w:rsidRPr="00E94AE8">
        <w:rPr>
          <w:rFonts w:ascii="Times New Roman" w:hAnsi="Times New Roman"/>
          <w:iCs/>
          <w:sz w:val="20"/>
          <w:szCs w:val="20"/>
        </w:rPr>
        <w:t>Дайджест-Финансы</w:t>
      </w:r>
      <w:proofErr w:type="gramEnd"/>
      <w:r w:rsidRPr="00E94AE8">
        <w:rPr>
          <w:rFonts w:ascii="Times New Roman" w:hAnsi="Times New Roman"/>
          <w:iCs/>
          <w:sz w:val="20"/>
          <w:szCs w:val="20"/>
        </w:rPr>
        <w:t>, 2016. – № 1 (237). – С. 2</w:t>
      </w:r>
      <w:r w:rsidRPr="00E94AE8">
        <w:rPr>
          <w:rFonts w:ascii="Times New Roman" w:hAnsi="Times New Roman"/>
          <w:iCs/>
          <w:sz w:val="20"/>
          <w:szCs w:val="20"/>
          <w:shd w:val="clear" w:color="auto" w:fill="FFFFFF"/>
        </w:rPr>
        <w:t>–</w:t>
      </w:r>
      <w:r w:rsidRPr="00E94AE8">
        <w:rPr>
          <w:rFonts w:ascii="Times New Roman" w:hAnsi="Times New Roman"/>
          <w:iCs/>
          <w:sz w:val="20"/>
          <w:szCs w:val="20"/>
        </w:rPr>
        <w:t>13.</w:t>
      </w:r>
    </w:p>
    <w:p w:rsidR="008477B2" w:rsidRPr="00E94AE8" w:rsidRDefault="008477B2" w:rsidP="008477B2">
      <w:pPr>
        <w:pStyle w:val="af6"/>
        <w:numPr>
          <w:ilvl w:val="0"/>
          <w:numId w:val="36"/>
        </w:numPr>
        <w:autoSpaceDE/>
        <w:autoSpaceDN/>
        <w:rPr>
          <w:rFonts w:ascii="Times New Roman" w:hAnsi="Times New Roman" w:cs="Times New Roman"/>
          <w:iCs/>
          <w:sz w:val="20"/>
          <w:szCs w:val="20"/>
        </w:rPr>
      </w:pPr>
      <w:r w:rsidRPr="00E94AE8">
        <w:rPr>
          <w:rFonts w:ascii="Times New Roman" w:hAnsi="Times New Roman" w:cs="Times New Roman"/>
          <w:iCs/>
          <w:sz w:val="20"/>
          <w:szCs w:val="20"/>
        </w:rPr>
        <w:t xml:space="preserve">Лавровский Б.Л. </w:t>
      </w:r>
      <w:hyperlink r:id="rId26" w:history="1">
        <w:r w:rsidRPr="00E94AE8">
          <w:rPr>
            <w:rFonts w:ascii="Times New Roman" w:hAnsi="Times New Roman" w:cs="Times New Roman"/>
            <w:iCs/>
            <w:sz w:val="20"/>
            <w:szCs w:val="20"/>
          </w:rPr>
          <w:t>Бюджетный федерализм в России: быть или не быть?</w:t>
        </w:r>
      </w:hyperlink>
      <w:r w:rsidRPr="00E94AE8">
        <w:rPr>
          <w:rFonts w:ascii="Times New Roman" w:hAnsi="Times New Roman" w:cs="Times New Roman"/>
          <w:iCs/>
          <w:sz w:val="20"/>
          <w:szCs w:val="20"/>
        </w:rPr>
        <w:t xml:space="preserve"> / Б.Л. Лавровский, Е.А. Горюшкина // Вопросы экономики. 2021. № 1. С. 143</w:t>
      </w:r>
      <w:r w:rsidRPr="00E94AE8">
        <w:rPr>
          <w:rFonts w:ascii="Times New Roman" w:hAnsi="Times New Roman" w:cs="Times New Roman"/>
          <w:iCs/>
          <w:sz w:val="20"/>
          <w:szCs w:val="20"/>
          <w:shd w:val="clear" w:color="auto" w:fill="FFFFFF"/>
        </w:rPr>
        <w:t>–</w:t>
      </w:r>
      <w:r w:rsidRPr="00E94AE8">
        <w:rPr>
          <w:rFonts w:ascii="Times New Roman" w:hAnsi="Times New Roman" w:cs="Times New Roman"/>
          <w:iCs/>
          <w:sz w:val="20"/>
          <w:szCs w:val="20"/>
        </w:rPr>
        <w:t>160.</w:t>
      </w:r>
    </w:p>
    <w:p w:rsidR="008477B2" w:rsidRPr="00E94AE8" w:rsidRDefault="008477B2" w:rsidP="008477B2">
      <w:pPr>
        <w:pStyle w:val="afff8"/>
        <w:numPr>
          <w:ilvl w:val="0"/>
          <w:numId w:val="36"/>
        </w:numPr>
        <w:spacing w:after="0" w:line="240" w:lineRule="auto"/>
        <w:rPr>
          <w:rFonts w:ascii="Times New Roman" w:hAnsi="Times New Roman"/>
          <w:iCs/>
          <w:sz w:val="20"/>
          <w:szCs w:val="20"/>
        </w:rPr>
      </w:pPr>
      <w:r w:rsidRPr="00E94AE8">
        <w:rPr>
          <w:rFonts w:ascii="Times New Roman" w:hAnsi="Times New Roman"/>
          <w:iCs/>
          <w:sz w:val="20"/>
          <w:szCs w:val="20"/>
        </w:rPr>
        <w:t xml:space="preserve">Лексин В.Н. Порфирьев Б.Н. </w:t>
      </w:r>
      <w:hyperlink r:id="rId27" w:history="1">
        <w:r w:rsidRPr="00E94AE8">
          <w:rPr>
            <w:rFonts w:ascii="Times New Roman" w:hAnsi="Times New Roman"/>
            <w:iCs/>
            <w:sz w:val="20"/>
            <w:szCs w:val="20"/>
          </w:rPr>
          <w:t>Территор</w:t>
        </w:r>
        <w:r w:rsidRPr="00E94AE8">
          <w:rPr>
            <w:rFonts w:ascii="Times New Roman" w:hAnsi="Times New Roman"/>
            <w:iCs/>
            <w:sz w:val="20"/>
            <w:szCs w:val="20"/>
          </w:rPr>
          <w:t>и</w:t>
        </w:r>
        <w:r w:rsidRPr="00E94AE8">
          <w:rPr>
            <w:rFonts w:ascii="Times New Roman" w:hAnsi="Times New Roman"/>
            <w:iCs/>
            <w:sz w:val="20"/>
            <w:szCs w:val="20"/>
          </w:rPr>
          <w:t>альная фрагментация единого правового пр</w:t>
        </w:r>
        <w:r w:rsidRPr="00E94AE8">
          <w:rPr>
            <w:rFonts w:ascii="Times New Roman" w:hAnsi="Times New Roman"/>
            <w:iCs/>
            <w:sz w:val="20"/>
            <w:szCs w:val="20"/>
          </w:rPr>
          <w:t>о</w:t>
        </w:r>
        <w:r w:rsidRPr="00E94AE8">
          <w:rPr>
            <w:rFonts w:ascii="Times New Roman" w:hAnsi="Times New Roman"/>
            <w:iCs/>
            <w:sz w:val="20"/>
            <w:szCs w:val="20"/>
          </w:rPr>
          <w:t>странства России</w:t>
        </w:r>
      </w:hyperlink>
      <w:r w:rsidRPr="00E94AE8">
        <w:rPr>
          <w:rFonts w:ascii="Times New Roman" w:hAnsi="Times New Roman"/>
          <w:iCs/>
          <w:sz w:val="20"/>
          <w:szCs w:val="20"/>
        </w:rPr>
        <w:t xml:space="preserve"> / В.Н. Лексин, Б.Н. Порфирьев // </w:t>
      </w:r>
      <w:hyperlink r:id="rId28" w:history="1">
        <w:r w:rsidRPr="00E94AE8">
          <w:rPr>
            <w:rFonts w:ascii="Times New Roman" w:hAnsi="Times New Roman"/>
            <w:iCs/>
            <w:sz w:val="20"/>
            <w:szCs w:val="20"/>
          </w:rPr>
          <w:t>Федерализм</w:t>
        </w:r>
      </w:hyperlink>
      <w:r w:rsidRPr="00E94AE8">
        <w:rPr>
          <w:rFonts w:ascii="Times New Roman" w:hAnsi="Times New Roman"/>
          <w:iCs/>
          <w:sz w:val="20"/>
          <w:szCs w:val="20"/>
        </w:rPr>
        <w:t>. 2018. </w:t>
      </w:r>
      <w:hyperlink r:id="rId29" w:history="1">
        <w:r w:rsidRPr="00E94AE8">
          <w:rPr>
            <w:rFonts w:ascii="Times New Roman" w:hAnsi="Times New Roman"/>
            <w:iCs/>
            <w:sz w:val="20"/>
            <w:szCs w:val="20"/>
          </w:rPr>
          <w:t>№ 1 (89)</w:t>
        </w:r>
      </w:hyperlink>
      <w:r w:rsidRPr="00E94AE8">
        <w:rPr>
          <w:rFonts w:ascii="Times New Roman" w:hAnsi="Times New Roman"/>
          <w:iCs/>
          <w:sz w:val="20"/>
          <w:szCs w:val="20"/>
        </w:rPr>
        <w:t>. С. 173</w:t>
      </w:r>
      <w:r w:rsidRPr="00E94AE8">
        <w:rPr>
          <w:rFonts w:ascii="Times New Roman" w:hAnsi="Times New Roman"/>
          <w:iCs/>
          <w:sz w:val="20"/>
          <w:szCs w:val="20"/>
          <w:shd w:val="clear" w:color="auto" w:fill="FFFFFF"/>
        </w:rPr>
        <w:t>–</w:t>
      </w:r>
      <w:r w:rsidRPr="00E94AE8">
        <w:rPr>
          <w:rFonts w:ascii="Times New Roman" w:hAnsi="Times New Roman"/>
          <w:iCs/>
          <w:sz w:val="20"/>
          <w:szCs w:val="20"/>
        </w:rPr>
        <w:t>190.</w:t>
      </w:r>
    </w:p>
    <w:p w:rsidR="008477B2" w:rsidRPr="00E94AE8" w:rsidRDefault="008477B2" w:rsidP="008477B2">
      <w:pPr>
        <w:pStyle w:val="afff8"/>
        <w:numPr>
          <w:ilvl w:val="0"/>
          <w:numId w:val="36"/>
        </w:numPr>
        <w:spacing w:after="0" w:line="240" w:lineRule="auto"/>
        <w:rPr>
          <w:rFonts w:ascii="Times New Roman" w:hAnsi="Times New Roman"/>
          <w:iCs/>
          <w:sz w:val="20"/>
          <w:szCs w:val="20"/>
        </w:rPr>
      </w:pPr>
      <w:r w:rsidRPr="00E94AE8">
        <w:rPr>
          <w:rFonts w:ascii="Times New Roman" w:hAnsi="Times New Roman"/>
          <w:iCs/>
          <w:sz w:val="20"/>
          <w:szCs w:val="20"/>
        </w:rPr>
        <w:t>Лексин В.Н. Пространство власти и мир человека / В.Н. Лексин // Мир России. 2005. № 1. С. 3</w:t>
      </w:r>
      <w:r w:rsidRPr="00E94AE8">
        <w:rPr>
          <w:rFonts w:ascii="Times New Roman" w:hAnsi="Times New Roman"/>
          <w:iCs/>
          <w:sz w:val="20"/>
          <w:szCs w:val="20"/>
          <w:shd w:val="clear" w:color="auto" w:fill="FFFFFF"/>
        </w:rPr>
        <w:t>–</w:t>
      </w:r>
      <w:r w:rsidRPr="00E94AE8">
        <w:rPr>
          <w:rFonts w:ascii="Times New Roman" w:hAnsi="Times New Roman"/>
          <w:iCs/>
          <w:sz w:val="20"/>
          <w:szCs w:val="20"/>
        </w:rPr>
        <w:t>61.</w:t>
      </w:r>
    </w:p>
    <w:p w:rsidR="008477B2" w:rsidRPr="00E94AE8" w:rsidRDefault="008477B2" w:rsidP="008477B2">
      <w:pPr>
        <w:pStyle w:val="af6"/>
        <w:numPr>
          <w:ilvl w:val="0"/>
          <w:numId w:val="36"/>
        </w:numPr>
        <w:autoSpaceDE/>
        <w:autoSpaceDN/>
        <w:rPr>
          <w:rFonts w:ascii="Times New Roman" w:hAnsi="Times New Roman" w:cs="Times New Roman"/>
          <w:iCs/>
          <w:sz w:val="20"/>
          <w:szCs w:val="20"/>
        </w:rPr>
      </w:pPr>
      <w:r w:rsidRPr="00E94AE8">
        <w:rPr>
          <w:rFonts w:ascii="Times New Roman" w:hAnsi="Times New Roman" w:cs="Times New Roman"/>
          <w:iCs/>
          <w:sz w:val="20"/>
          <w:szCs w:val="20"/>
        </w:rPr>
        <w:t>Леонова С.Н. Оценка уровня бюджетной децентрализации в системе межбюджетных отн</w:t>
      </w:r>
      <w:r w:rsidRPr="00E94AE8">
        <w:rPr>
          <w:rFonts w:ascii="Times New Roman" w:hAnsi="Times New Roman" w:cs="Times New Roman"/>
          <w:iCs/>
          <w:sz w:val="20"/>
          <w:szCs w:val="20"/>
        </w:rPr>
        <w:t>о</w:t>
      </w:r>
      <w:r w:rsidRPr="00E94AE8">
        <w:rPr>
          <w:rFonts w:ascii="Times New Roman" w:hAnsi="Times New Roman" w:cs="Times New Roman"/>
          <w:iCs/>
          <w:sz w:val="20"/>
          <w:szCs w:val="20"/>
        </w:rPr>
        <w:t>шений субъекта Федерации и муниципальных о</w:t>
      </w:r>
      <w:r w:rsidRPr="00E94AE8">
        <w:rPr>
          <w:rFonts w:ascii="Times New Roman" w:hAnsi="Times New Roman" w:cs="Times New Roman"/>
          <w:iCs/>
          <w:sz w:val="20"/>
          <w:szCs w:val="20"/>
        </w:rPr>
        <w:t>б</w:t>
      </w:r>
      <w:r w:rsidRPr="00E94AE8">
        <w:rPr>
          <w:rFonts w:ascii="Times New Roman" w:hAnsi="Times New Roman" w:cs="Times New Roman"/>
          <w:iCs/>
          <w:sz w:val="20"/>
          <w:szCs w:val="20"/>
        </w:rPr>
        <w:t>разований / С.Н. Леонов, М.Н. Соломко // Изве</w:t>
      </w:r>
      <w:r w:rsidRPr="00E94AE8">
        <w:rPr>
          <w:rFonts w:ascii="Times New Roman" w:hAnsi="Times New Roman" w:cs="Times New Roman"/>
          <w:iCs/>
          <w:sz w:val="20"/>
          <w:szCs w:val="20"/>
        </w:rPr>
        <w:t>с</w:t>
      </w:r>
      <w:r w:rsidRPr="00E94AE8">
        <w:rPr>
          <w:rFonts w:ascii="Times New Roman" w:hAnsi="Times New Roman" w:cs="Times New Roman"/>
          <w:iCs/>
          <w:sz w:val="20"/>
          <w:szCs w:val="20"/>
        </w:rPr>
        <w:t xml:space="preserve">тия Иркутской государственной экономической академии. – 2015. – Т. 25, № 5. – С. 803–811. </w:t>
      </w:r>
      <w:hyperlink r:id="rId30" w:history="1">
        <w:r w:rsidRPr="00E94AE8">
          <w:rPr>
            <w:rStyle w:val="afa"/>
            <w:rFonts w:ascii="Times New Roman" w:hAnsi="Times New Roman" w:cs="Times New Roman"/>
            <w:color w:val="auto"/>
            <w:sz w:val="20"/>
            <w:szCs w:val="20"/>
            <w:u w:val="none"/>
          </w:rPr>
          <w:t>http://izvestia.isea.ru/pdf.asp?id=20398</w:t>
        </w:r>
      </w:hyperlink>
      <w:r w:rsidRPr="00E94AE8">
        <w:rPr>
          <w:rFonts w:ascii="Times New Roman" w:hAnsi="Times New Roman" w:cs="Times New Roman"/>
          <w:iCs/>
          <w:sz w:val="20"/>
          <w:szCs w:val="20"/>
        </w:rPr>
        <w:t xml:space="preserve"> </w:t>
      </w:r>
    </w:p>
    <w:p w:rsidR="008477B2" w:rsidRPr="00E94AE8" w:rsidRDefault="008477B2" w:rsidP="008477B2">
      <w:pPr>
        <w:pStyle w:val="af6"/>
        <w:numPr>
          <w:ilvl w:val="0"/>
          <w:numId w:val="36"/>
        </w:numPr>
        <w:autoSpaceDE/>
        <w:autoSpaceDN/>
        <w:rPr>
          <w:rFonts w:ascii="Times New Roman" w:hAnsi="Times New Roman" w:cs="Times New Roman"/>
          <w:iCs/>
          <w:sz w:val="20"/>
          <w:szCs w:val="20"/>
        </w:rPr>
      </w:pPr>
      <w:r w:rsidRPr="00E94AE8">
        <w:rPr>
          <w:rFonts w:ascii="Times New Roman" w:hAnsi="Times New Roman" w:cs="Times New Roman"/>
          <w:iCs/>
          <w:sz w:val="20"/>
          <w:szCs w:val="20"/>
        </w:rPr>
        <w:t>Морозова Е.А. Модели бюджетного фед</w:t>
      </w:r>
      <w:r w:rsidRPr="00E94AE8">
        <w:rPr>
          <w:rFonts w:ascii="Times New Roman" w:hAnsi="Times New Roman" w:cs="Times New Roman"/>
          <w:iCs/>
          <w:sz w:val="20"/>
          <w:szCs w:val="20"/>
        </w:rPr>
        <w:t>е</w:t>
      </w:r>
      <w:r w:rsidRPr="00E94AE8">
        <w:rPr>
          <w:rFonts w:ascii="Times New Roman" w:hAnsi="Times New Roman" w:cs="Times New Roman"/>
          <w:iCs/>
          <w:sz w:val="20"/>
          <w:szCs w:val="20"/>
        </w:rPr>
        <w:t xml:space="preserve">рализма в развитых странах и особенности их примирения в </w:t>
      </w:r>
      <w:proofErr w:type="gramStart"/>
      <w:r w:rsidRPr="00E94AE8">
        <w:rPr>
          <w:rFonts w:ascii="Times New Roman" w:hAnsi="Times New Roman" w:cs="Times New Roman"/>
          <w:iCs/>
          <w:sz w:val="20"/>
          <w:szCs w:val="20"/>
        </w:rPr>
        <w:t>Российский</w:t>
      </w:r>
      <w:proofErr w:type="gramEnd"/>
      <w:r w:rsidRPr="00E94AE8">
        <w:rPr>
          <w:rFonts w:ascii="Times New Roman" w:hAnsi="Times New Roman" w:cs="Times New Roman"/>
          <w:iCs/>
          <w:sz w:val="20"/>
          <w:szCs w:val="20"/>
        </w:rPr>
        <w:t xml:space="preserve"> федерации: </w:t>
      </w:r>
      <w:proofErr w:type="spellStart"/>
      <w:r w:rsidRPr="00E94AE8">
        <w:rPr>
          <w:rFonts w:ascii="Times New Roman" w:hAnsi="Times New Roman" w:cs="Times New Roman"/>
          <w:iCs/>
          <w:sz w:val="20"/>
          <w:szCs w:val="20"/>
        </w:rPr>
        <w:t>дис</w:t>
      </w:r>
      <w:proofErr w:type="spellEnd"/>
      <w:r w:rsidRPr="00E94AE8">
        <w:rPr>
          <w:rFonts w:ascii="Times New Roman" w:hAnsi="Times New Roman" w:cs="Times New Roman"/>
          <w:iCs/>
          <w:sz w:val="20"/>
          <w:szCs w:val="20"/>
        </w:rPr>
        <w:t xml:space="preserve">. … д-ра </w:t>
      </w:r>
      <w:proofErr w:type="spellStart"/>
      <w:r w:rsidRPr="00E94AE8">
        <w:rPr>
          <w:rFonts w:ascii="Times New Roman" w:hAnsi="Times New Roman" w:cs="Times New Roman"/>
          <w:iCs/>
          <w:sz w:val="20"/>
          <w:szCs w:val="20"/>
        </w:rPr>
        <w:t>экон</w:t>
      </w:r>
      <w:proofErr w:type="spellEnd"/>
      <w:r w:rsidRPr="00E94AE8">
        <w:rPr>
          <w:rFonts w:ascii="Times New Roman" w:hAnsi="Times New Roman" w:cs="Times New Roman"/>
          <w:iCs/>
          <w:sz w:val="20"/>
          <w:szCs w:val="20"/>
        </w:rPr>
        <w:t xml:space="preserve">. наук. – М., 2009. </w:t>
      </w:r>
    </w:p>
    <w:p w:rsidR="008477B2" w:rsidRPr="00E94AE8" w:rsidRDefault="008477B2" w:rsidP="008477B2">
      <w:pPr>
        <w:pStyle w:val="afff8"/>
        <w:numPr>
          <w:ilvl w:val="0"/>
          <w:numId w:val="36"/>
        </w:numPr>
        <w:spacing w:after="0" w:line="240" w:lineRule="auto"/>
        <w:rPr>
          <w:rFonts w:ascii="Times New Roman" w:hAnsi="Times New Roman"/>
          <w:iCs/>
          <w:sz w:val="20"/>
          <w:szCs w:val="20"/>
        </w:rPr>
      </w:pPr>
      <w:proofErr w:type="spellStart"/>
      <w:r w:rsidRPr="00E94AE8">
        <w:rPr>
          <w:rFonts w:ascii="Times New Roman" w:hAnsi="Times New Roman"/>
          <w:iCs/>
          <w:sz w:val="20"/>
          <w:szCs w:val="20"/>
        </w:rPr>
        <w:t>Фрейнкман</w:t>
      </w:r>
      <w:proofErr w:type="spellEnd"/>
      <w:r w:rsidRPr="00E94AE8">
        <w:rPr>
          <w:rFonts w:ascii="Times New Roman" w:hAnsi="Times New Roman"/>
          <w:iCs/>
          <w:sz w:val="20"/>
          <w:szCs w:val="20"/>
        </w:rPr>
        <w:t xml:space="preserve"> Л. Децентрализация бюдже</w:t>
      </w:r>
      <w:r w:rsidRPr="00E94AE8">
        <w:rPr>
          <w:rFonts w:ascii="Times New Roman" w:hAnsi="Times New Roman"/>
          <w:iCs/>
          <w:sz w:val="20"/>
          <w:szCs w:val="20"/>
        </w:rPr>
        <w:t>т</w:t>
      </w:r>
      <w:r w:rsidRPr="00E94AE8">
        <w:rPr>
          <w:rFonts w:ascii="Times New Roman" w:hAnsi="Times New Roman"/>
          <w:iCs/>
          <w:sz w:val="20"/>
          <w:szCs w:val="20"/>
        </w:rPr>
        <w:t xml:space="preserve">ной системы в </w:t>
      </w:r>
      <w:proofErr w:type="spellStart"/>
      <w:r w:rsidRPr="00E94AE8">
        <w:rPr>
          <w:rFonts w:ascii="Times New Roman" w:hAnsi="Times New Roman"/>
          <w:iCs/>
          <w:sz w:val="20"/>
          <w:szCs w:val="20"/>
        </w:rPr>
        <w:t>регионах-рентополучателях</w:t>
      </w:r>
      <w:proofErr w:type="spellEnd"/>
      <w:r w:rsidRPr="00E94AE8">
        <w:rPr>
          <w:rFonts w:ascii="Times New Roman" w:hAnsi="Times New Roman"/>
          <w:iCs/>
          <w:sz w:val="20"/>
          <w:szCs w:val="20"/>
        </w:rPr>
        <w:t xml:space="preserve"> / </w:t>
      </w:r>
      <w:r w:rsidR="00E94AE8">
        <w:rPr>
          <w:rFonts w:ascii="Times New Roman" w:hAnsi="Times New Roman"/>
          <w:iCs/>
          <w:sz w:val="20"/>
          <w:szCs w:val="20"/>
        </w:rPr>
        <w:br/>
      </w:r>
      <w:r w:rsidRPr="00E94AE8">
        <w:rPr>
          <w:rFonts w:ascii="Times New Roman" w:hAnsi="Times New Roman"/>
          <w:iCs/>
          <w:sz w:val="20"/>
          <w:szCs w:val="20"/>
        </w:rPr>
        <w:lastRenderedPageBreak/>
        <w:t xml:space="preserve">Л. </w:t>
      </w:r>
      <w:proofErr w:type="spellStart"/>
      <w:r w:rsidRPr="00E94AE8">
        <w:rPr>
          <w:rFonts w:ascii="Times New Roman" w:hAnsi="Times New Roman"/>
          <w:iCs/>
          <w:sz w:val="20"/>
          <w:szCs w:val="20"/>
        </w:rPr>
        <w:t>Фрейнкман</w:t>
      </w:r>
      <w:proofErr w:type="spellEnd"/>
      <w:r w:rsidRPr="00E94AE8">
        <w:rPr>
          <w:rFonts w:ascii="Times New Roman" w:hAnsi="Times New Roman"/>
          <w:iCs/>
          <w:sz w:val="20"/>
          <w:szCs w:val="20"/>
        </w:rPr>
        <w:t xml:space="preserve">, А. Плеханов // </w:t>
      </w:r>
      <w:r w:rsidRPr="00E94AE8">
        <w:rPr>
          <w:rFonts w:ascii="Times New Roman" w:hAnsi="Times New Roman"/>
          <w:iCs/>
          <w:noProof/>
          <w:sz w:val="20"/>
          <w:szCs w:val="20"/>
          <w:lang w:eastAsia="ru-RU"/>
        </w:rPr>
        <w:drawing>
          <wp:inline distT="0" distB="0" distL="0" distR="0">
            <wp:extent cx="10795" cy="10795"/>
            <wp:effectExtent l="0" t="0" r="0" b="0"/>
            <wp:docPr id="26" name="Рисунок 26" descr="https://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library.ru/pic/1pix.gif"/>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795" cy="10795"/>
                    </a:xfrm>
                    <a:prstGeom prst="rect">
                      <a:avLst/>
                    </a:prstGeom>
                    <a:noFill/>
                    <a:ln>
                      <a:noFill/>
                    </a:ln>
                  </pic:spPr>
                </pic:pic>
              </a:graphicData>
            </a:graphic>
          </wp:inline>
        </w:drawing>
      </w:r>
      <w:r w:rsidRPr="00E94AE8">
        <w:rPr>
          <w:rFonts w:ascii="Times New Roman" w:hAnsi="Times New Roman"/>
          <w:iCs/>
          <w:sz w:val="20"/>
          <w:szCs w:val="20"/>
        </w:rPr>
        <w:t>Экономическая п</w:t>
      </w:r>
      <w:r w:rsidRPr="00E94AE8">
        <w:rPr>
          <w:rFonts w:ascii="Times New Roman" w:hAnsi="Times New Roman"/>
          <w:iCs/>
          <w:sz w:val="20"/>
          <w:szCs w:val="20"/>
        </w:rPr>
        <w:t>о</w:t>
      </w:r>
      <w:r w:rsidRPr="00E94AE8">
        <w:rPr>
          <w:rFonts w:ascii="Times New Roman" w:hAnsi="Times New Roman"/>
          <w:iCs/>
          <w:sz w:val="20"/>
          <w:szCs w:val="20"/>
        </w:rPr>
        <w:t>литика – 2008. – № 1. – С. 103–123.</w:t>
      </w:r>
    </w:p>
    <w:p w:rsidR="008477B2" w:rsidRPr="00E94AE8" w:rsidRDefault="008477B2" w:rsidP="008477B2">
      <w:pPr>
        <w:pStyle w:val="af6"/>
        <w:numPr>
          <w:ilvl w:val="0"/>
          <w:numId w:val="36"/>
        </w:numPr>
        <w:autoSpaceDE/>
        <w:autoSpaceDN/>
        <w:rPr>
          <w:rFonts w:ascii="Times New Roman" w:hAnsi="Times New Roman" w:cs="Times New Roman"/>
          <w:iCs/>
          <w:sz w:val="20"/>
          <w:szCs w:val="20"/>
          <w:shd w:val="clear" w:color="auto" w:fill="FFFFFF"/>
        </w:rPr>
      </w:pPr>
      <w:r w:rsidRPr="00E94AE8">
        <w:rPr>
          <w:rFonts w:ascii="Times New Roman" w:hAnsi="Times New Roman" w:cs="Times New Roman"/>
          <w:iCs/>
          <w:sz w:val="20"/>
          <w:szCs w:val="20"/>
          <w:shd w:val="clear" w:color="auto" w:fill="FFFFFF"/>
        </w:rPr>
        <w:t xml:space="preserve">Швецов Ю.Г. </w:t>
      </w:r>
      <w:hyperlink r:id="rId31" w:history="1">
        <w:r w:rsidRPr="00E94AE8">
          <w:rPr>
            <w:rFonts w:ascii="Times New Roman" w:hAnsi="Times New Roman" w:cs="Times New Roman"/>
            <w:iCs/>
            <w:sz w:val="20"/>
            <w:szCs w:val="20"/>
            <w:shd w:val="clear" w:color="auto" w:fill="FFFFFF"/>
          </w:rPr>
          <w:t>Тупик российского бюдже</w:t>
        </w:r>
        <w:r w:rsidRPr="00E94AE8">
          <w:rPr>
            <w:rFonts w:ascii="Times New Roman" w:hAnsi="Times New Roman" w:cs="Times New Roman"/>
            <w:iCs/>
            <w:sz w:val="20"/>
            <w:szCs w:val="20"/>
            <w:shd w:val="clear" w:color="auto" w:fill="FFFFFF"/>
          </w:rPr>
          <w:t>т</w:t>
        </w:r>
        <w:r w:rsidRPr="00E94AE8">
          <w:rPr>
            <w:rFonts w:ascii="Times New Roman" w:hAnsi="Times New Roman" w:cs="Times New Roman"/>
            <w:iCs/>
            <w:sz w:val="20"/>
            <w:szCs w:val="20"/>
            <w:shd w:val="clear" w:color="auto" w:fill="FFFFFF"/>
          </w:rPr>
          <w:t>ного федерализма</w:t>
        </w:r>
      </w:hyperlink>
      <w:r w:rsidRPr="00E94AE8">
        <w:rPr>
          <w:rFonts w:ascii="Times New Roman" w:hAnsi="Times New Roman" w:cs="Times New Roman"/>
          <w:iCs/>
          <w:sz w:val="20"/>
          <w:szCs w:val="20"/>
          <w:shd w:val="clear" w:color="auto" w:fill="FFFFFF"/>
        </w:rPr>
        <w:t xml:space="preserve"> / Ю.Г. Швецов // </w:t>
      </w:r>
      <w:hyperlink r:id="rId32" w:history="1">
        <w:r w:rsidRPr="00E94AE8">
          <w:rPr>
            <w:rFonts w:ascii="Times New Roman" w:hAnsi="Times New Roman" w:cs="Times New Roman"/>
            <w:iCs/>
            <w:sz w:val="20"/>
            <w:szCs w:val="20"/>
            <w:shd w:val="clear" w:color="auto" w:fill="FFFFFF"/>
          </w:rPr>
          <w:t>Региональная экономика: теория и практика</w:t>
        </w:r>
      </w:hyperlink>
      <w:r w:rsidRPr="00E94AE8">
        <w:rPr>
          <w:rFonts w:ascii="Times New Roman" w:hAnsi="Times New Roman" w:cs="Times New Roman"/>
          <w:iCs/>
          <w:sz w:val="20"/>
          <w:szCs w:val="20"/>
          <w:shd w:val="clear" w:color="auto" w:fill="FFFFFF"/>
        </w:rPr>
        <w:t xml:space="preserve">. 2020. Т. 18. </w:t>
      </w:r>
      <w:hyperlink r:id="rId33" w:history="1">
        <w:r w:rsidRPr="00E94AE8">
          <w:rPr>
            <w:rFonts w:ascii="Times New Roman" w:hAnsi="Times New Roman" w:cs="Times New Roman"/>
            <w:iCs/>
            <w:sz w:val="20"/>
            <w:szCs w:val="20"/>
            <w:shd w:val="clear" w:color="auto" w:fill="FFFFFF"/>
          </w:rPr>
          <w:t>№ 4 (475)</w:t>
        </w:r>
      </w:hyperlink>
      <w:r w:rsidRPr="00E94AE8">
        <w:rPr>
          <w:rFonts w:ascii="Times New Roman" w:hAnsi="Times New Roman" w:cs="Times New Roman"/>
          <w:iCs/>
          <w:sz w:val="20"/>
          <w:szCs w:val="20"/>
          <w:shd w:val="clear" w:color="auto" w:fill="FFFFFF"/>
        </w:rPr>
        <w:t>. С. 709</w:t>
      </w:r>
      <w:r w:rsidRPr="00E94AE8">
        <w:rPr>
          <w:rFonts w:ascii="Times New Roman" w:hAnsi="Times New Roman" w:cs="Times New Roman"/>
          <w:iCs/>
          <w:sz w:val="20"/>
          <w:szCs w:val="20"/>
        </w:rPr>
        <w:t>–</w:t>
      </w:r>
      <w:r w:rsidRPr="00E94AE8">
        <w:rPr>
          <w:rFonts w:ascii="Times New Roman" w:hAnsi="Times New Roman" w:cs="Times New Roman"/>
          <w:iCs/>
          <w:sz w:val="20"/>
          <w:szCs w:val="20"/>
          <w:shd w:val="clear" w:color="auto" w:fill="FFFFFF"/>
        </w:rPr>
        <w:t>722.</w:t>
      </w:r>
    </w:p>
    <w:p w:rsidR="009C2C36" w:rsidRPr="009C2C36" w:rsidRDefault="00A40453" w:rsidP="009C2C36">
      <w:pPr>
        <w:pStyle w:val="af6"/>
        <w:autoSpaceDE/>
        <w:autoSpaceDN/>
        <w:ind w:left="397"/>
        <w:rPr>
          <w:rFonts w:ascii="Times New Roman" w:hAnsi="Times New Roman" w:cs="Times New Roman"/>
          <w:iCs/>
          <w:sz w:val="2"/>
          <w:szCs w:val="2"/>
        </w:rPr>
      </w:pPr>
      <w:r w:rsidRPr="00A40453">
        <w:rPr>
          <w:noProof/>
          <w:sz w:val="28"/>
          <w:szCs w:val="28"/>
        </w:rPr>
        <w:pict>
          <v:shape id="_x0000_s1409" type="#_x0000_t202" style="position:absolute;left:0;text-align:left;margin-left:-1pt;margin-top:14.45pt;width:467pt;height:595.65pt;z-index:251672576" stroked="f">
            <v:textbox>
              <w:txbxContent>
                <w:p w:rsidR="009C2C36" w:rsidRPr="008477B2" w:rsidRDefault="009C2C36" w:rsidP="009C2C36">
                  <w:pPr>
                    <w:pStyle w:val="Default"/>
                    <w:spacing w:after="60"/>
                    <w:ind w:firstLine="397"/>
                    <w:rPr>
                      <w:color w:val="auto"/>
                      <w:sz w:val="20"/>
                      <w:szCs w:val="20"/>
                    </w:rPr>
                  </w:pPr>
                  <w:r w:rsidRPr="008477B2">
                    <w:rPr>
                      <w:b/>
                      <w:bCs/>
                      <w:color w:val="auto"/>
                      <w:sz w:val="20"/>
                      <w:szCs w:val="20"/>
                    </w:rPr>
                    <w:t>Данилова Ирина Валентиновна</w:t>
                  </w:r>
                  <w:r w:rsidRPr="008477B2">
                    <w:rPr>
                      <w:color w:val="auto"/>
                      <w:sz w:val="20"/>
                      <w:szCs w:val="20"/>
                    </w:rPr>
                    <w:t>, профессор кафедры экономической теории, региональной экон</w:t>
                  </w:r>
                  <w:r w:rsidRPr="008477B2">
                    <w:rPr>
                      <w:color w:val="auto"/>
                      <w:sz w:val="20"/>
                      <w:szCs w:val="20"/>
                    </w:rPr>
                    <w:t>о</w:t>
                  </w:r>
                  <w:r w:rsidRPr="008477B2">
                    <w:rPr>
                      <w:color w:val="auto"/>
                      <w:sz w:val="20"/>
                      <w:szCs w:val="20"/>
                    </w:rPr>
                    <w:t xml:space="preserve">мики, государственного и муниципального управления, Южно-Уральский государственный университет (г. Челябинск), </w:t>
                  </w:r>
                  <w:hyperlink r:id="rId34" w:history="1">
                    <w:r w:rsidRPr="008477B2">
                      <w:rPr>
                        <w:rStyle w:val="afa"/>
                        <w:color w:val="auto"/>
                        <w:sz w:val="20"/>
                        <w:szCs w:val="20"/>
                        <w:u w:val="none"/>
                      </w:rPr>
                      <w:t>danilovaiv@susu.ru</w:t>
                    </w:r>
                  </w:hyperlink>
                  <w:r w:rsidRPr="008477B2">
                    <w:rPr>
                      <w:color w:val="auto"/>
                      <w:sz w:val="20"/>
                      <w:szCs w:val="20"/>
                    </w:rPr>
                    <w:t xml:space="preserve"> </w:t>
                  </w:r>
                </w:p>
                <w:p w:rsidR="009C2C36" w:rsidRPr="008477B2" w:rsidRDefault="009C2C36" w:rsidP="009C2C36">
                  <w:pPr>
                    <w:ind w:firstLine="397"/>
                  </w:pPr>
                  <w:proofErr w:type="spellStart"/>
                  <w:r w:rsidRPr="008477B2">
                    <w:rPr>
                      <w:b/>
                      <w:bCs/>
                    </w:rPr>
                    <w:t>Коротина</w:t>
                  </w:r>
                  <w:proofErr w:type="spellEnd"/>
                  <w:r w:rsidRPr="008477B2">
                    <w:rPr>
                      <w:b/>
                      <w:bCs/>
                    </w:rPr>
                    <w:t xml:space="preserve"> Наталья Юрьевна, </w:t>
                  </w:r>
                  <w:r w:rsidRPr="008477B2">
                    <w:t>заведующий кафедрой экономики, финансов и бухгалтерского учета, Челябинский филиал Российской академии народного хозяйства и государственной службы при През</w:t>
                  </w:r>
                  <w:r w:rsidRPr="008477B2">
                    <w:t>и</w:t>
                  </w:r>
                  <w:r w:rsidRPr="008477B2">
                    <w:t xml:space="preserve">денте РФ (г. Челябинск), </w:t>
                  </w:r>
                  <w:hyperlink r:id="rId35" w:history="1">
                    <w:r w:rsidRPr="008477B2">
                      <w:rPr>
                        <w:rStyle w:val="afa"/>
                        <w:color w:val="auto"/>
                        <w:u w:val="none"/>
                      </w:rPr>
                      <w:t>korotina-nyu@ranepa.ru</w:t>
                    </w:r>
                  </w:hyperlink>
                </w:p>
                <w:p w:rsidR="009C2C36" w:rsidRPr="008477B2" w:rsidRDefault="009C2C36" w:rsidP="009C2C36">
                  <w:pPr>
                    <w:ind w:firstLine="397"/>
                  </w:pPr>
                </w:p>
                <w:p w:rsidR="009C2C36" w:rsidRPr="008477B2" w:rsidRDefault="009C2C36" w:rsidP="009C2C36">
                  <w:pPr>
                    <w:pStyle w:val="afff8"/>
                    <w:spacing w:after="0" w:line="240" w:lineRule="auto"/>
                    <w:ind w:left="0"/>
                    <w:jc w:val="right"/>
                    <w:rPr>
                      <w:rFonts w:ascii="Times New Roman" w:hAnsi="Times New Roman"/>
                      <w:b/>
                      <w:i/>
                      <w:sz w:val="18"/>
                      <w:szCs w:val="18"/>
                    </w:rPr>
                  </w:pPr>
                  <w:r w:rsidRPr="008477B2">
                    <w:rPr>
                      <w:rFonts w:ascii="Times New Roman" w:hAnsi="Times New Roman"/>
                      <w:b/>
                      <w:i/>
                      <w:sz w:val="18"/>
                      <w:szCs w:val="18"/>
                    </w:rPr>
                    <w:t>Поступила в редакцию 21 ноября 2021 г.</w:t>
                  </w:r>
                </w:p>
                <w:p w:rsidR="009C2C36" w:rsidRPr="008477B2" w:rsidRDefault="009C2C36" w:rsidP="009C2C36">
                  <w:pPr>
                    <w:tabs>
                      <w:tab w:val="left" w:pos="993"/>
                    </w:tabs>
                    <w:ind w:right="-57"/>
                    <w:rPr>
                      <w:i/>
                      <w:szCs w:val="18"/>
                      <w:lang w:val="en-US"/>
                    </w:rPr>
                  </w:pPr>
                  <w:r w:rsidRPr="008477B2">
                    <w:rPr>
                      <w:szCs w:val="18"/>
                      <w:lang w:val="en-US"/>
                    </w:rPr>
                    <w:t>__________________________________________________________________________</w:t>
                  </w:r>
                  <w:r w:rsidRPr="00E57061">
                    <w:rPr>
                      <w:szCs w:val="18"/>
                      <w:lang w:val="en-US"/>
                    </w:rPr>
                    <w:t>__</w:t>
                  </w:r>
                  <w:r w:rsidRPr="008477B2">
                    <w:rPr>
                      <w:szCs w:val="18"/>
                      <w:lang w:val="en-US"/>
                    </w:rPr>
                    <w:t>_______________</w:t>
                  </w:r>
                </w:p>
                <w:p w:rsidR="009C2C36" w:rsidRPr="008477B2" w:rsidRDefault="009C2C36" w:rsidP="009C2C36">
                  <w:pPr>
                    <w:tabs>
                      <w:tab w:val="left" w:pos="993"/>
                    </w:tabs>
                    <w:jc w:val="right"/>
                    <w:rPr>
                      <w:b/>
                      <w:szCs w:val="18"/>
                      <w:lang w:val="en-US"/>
                    </w:rPr>
                  </w:pPr>
                </w:p>
                <w:p w:rsidR="009C2C36" w:rsidRPr="008477B2" w:rsidRDefault="009C2C36" w:rsidP="009C2C36">
                  <w:pPr>
                    <w:tabs>
                      <w:tab w:val="left" w:pos="993"/>
                    </w:tabs>
                    <w:jc w:val="right"/>
                    <w:rPr>
                      <w:rFonts w:ascii="Arial" w:hAnsi="Arial" w:cs="Arial"/>
                      <w:b/>
                      <w:szCs w:val="18"/>
                      <w:lang w:val="en-US"/>
                    </w:rPr>
                  </w:pPr>
                  <w:proofErr w:type="spellStart"/>
                  <w:r w:rsidRPr="008477B2">
                    <w:rPr>
                      <w:rFonts w:ascii="Arial" w:hAnsi="Arial" w:cs="Arial"/>
                      <w:b/>
                      <w:szCs w:val="18"/>
                      <w:lang w:val="en-US"/>
                    </w:rPr>
                    <w:t>DOI</w:t>
                  </w:r>
                  <w:proofErr w:type="spellEnd"/>
                  <w:r w:rsidRPr="008477B2">
                    <w:rPr>
                      <w:rFonts w:ascii="Arial" w:hAnsi="Arial" w:cs="Arial"/>
                      <w:b/>
                      <w:szCs w:val="18"/>
                      <w:lang w:val="en-US"/>
                    </w:rPr>
                    <w:t>: 10.14529/</w:t>
                  </w:r>
                  <w:proofErr w:type="spellStart"/>
                  <w:r w:rsidRPr="008477B2">
                    <w:rPr>
                      <w:rFonts w:ascii="Arial" w:hAnsi="Arial" w:cs="Arial"/>
                      <w:b/>
                      <w:szCs w:val="18"/>
                      <w:lang w:val="en-US"/>
                    </w:rPr>
                    <w:t>em210401</w:t>
                  </w:r>
                  <w:proofErr w:type="spellEnd"/>
                </w:p>
                <w:p w:rsidR="009C2C36" w:rsidRPr="00CE331C" w:rsidRDefault="009C2C36" w:rsidP="009C2C36">
                  <w:pPr>
                    <w:spacing w:before="120" w:after="120"/>
                    <w:jc w:val="left"/>
                    <w:rPr>
                      <w:rFonts w:ascii="Arial" w:hAnsi="Arial" w:cs="Arial"/>
                      <w:b/>
                      <w:bCs/>
                      <w:sz w:val="28"/>
                      <w:lang w:val="en-US"/>
                    </w:rPr>
                  </w:pPr>
                  <w:r w:rsidRPr="00CE331C">
                    <w:rPr>
                      <w:rFonts w:ascii="Arial" w:hAnsi="Arial" w:cs="Arial"/>
                      <w:b/>
                      <w:bCs/>
                      <w:sz w:val="28"/>
                      <w:lang w:val="en-US"/>
                    </w:rPr>
                    <w:t xml:space="preserve">ASSESSING DECENTRALIZATION OF THE RELATIONSHIP SYSTEM OF ECONOMIC FEDERALISM: CONSIDERING </w:t>
                  </w:r>
                  <w:r w:rsidRPr="00E57061">
                    <w:rPr>
                      <w:rFonts w:ascii="Arial" w:hAnsi="Arial" w:cs="Arial"/>
                      <w:b/>
                      <w:bCs/>
                      <w:sz w:val="28"/>
                      <w:lang w:val="en-US"/>
                    </w:rPr>
                    <w:br/>
                  </w:r>
                  <w:r w:rsidRPr="00CE331C">
                    <w:rPr>
                      <w:rFonts w:ascii="Arial" w:hAnsi="Arial" w:cs="Arial"/>
                      <w:b/>
                      <w:bCs/>
                      <w:sz w:val="28"/>
                      <w:lang w:val="en-US"/>
                    </w:rPr>
                    <w:t xml:space="preserve">THE FACTOR OF </w:t>
                  </w:r>
                  <w:proofErr w:type="spellStart"/>
                  <w:r w:rsidRPr="00CE331C">
                    <w:rPr>
                      <w:rFonts w:ascii="Arial" w:hAnsi="Arial" w:cs="Arial"/>
                      <w:b/>
                      <w:bCs/>
                      <w:sz w:val="28"/>
                      <w:lang w:val="en-US"/>
                    </w:rPr>
                    <w:t>INHOMOGENEITY</w:t>
                  </w:r>
                  <w:proofErr w:type="spellEnd"/>
                  <w:r w:rsidRPr="00CE331C">
                    <w:rPr>
                      <w:rFonts w:ascii="Arial" w:hAnsi="Arial" w:cs="Arial"/>
                      <w:b/>
                      <w:bCs/>
                      <w:sz w:val="28"/>
                      <w:lang w:val="en-US"/>
                    </w:rPr>
                    <w:t xml:space="preserve"> OF THE SPACE </w:t>
                  </w:r>
                  <w:r w:rsidRPr="00E57061">
                    <w:rPr>
                      <w:rFonts w:ascii="Arial" w:hAnsi="Arial" w:cs="Arial"/>
                      <w:b/>
                      <w:bCs/>
                      <w:sz w:val="28"/>
                      <w:lang w:val="en-US"/>
                    </w:rPr>
                    <w:br/>
                  </w:r>
                  <w:r w:rsidRPr="00CE331C">
                    <w:rPr>
                      <w:rFonts w:ascii="Arial" w:hAnsi="Arial" w:cs="Arial"/>
                      <w:b/>
                      <w:bCs/>
                      <w:sz w:val="28"/>
                      <w:lang w:val="en-US"/>
                    </w:rPr>
                    <w:t>OF STATE DECISIONS</w:t>
                  </w:r>
                </w:p>
                <w:p w:rsidR="009C2C36" w:rsidRPr="00CD02D6" w:rsidRDefault="009C2C36" w:rsidP="009C2C36">
                  <w:pPr>
                    <w:spacing w:after="60"/>
                    <w:jc w:val="left"/>
                    <w:rPr>
                      <w:rFonts w:ascii="Arial" w:hAnsi="Arial" w:cs="Arial"/>
                      <w:b/>
                      <w:i/>
                      <w:sz w:val="24"/>
                      <w:vertAlign w:val="superscript"/>
                      <w:lang w:val="en-US"/>
                    </w:rPr>
                  </w:pPr>
                  <w:r w:rsidRPr="00CE331C">
                    <w:rPr>
                      <w:rFonts w:ascii="Arial" w:hAnsi="Arial" w:cs="Arial"/>
                      <w:b/>
                      <w:i/>
                      <w:sz w:val="24"/>
                      <w:lang w:val="en-US"/>
                    </w:rPr>
                    <w:t xml:space="preserve">I.V. </w:t>
                  </w:r>
                  <w:proofErr w:type="spellStart"/>
                  <w:r w:rsidRPr="00CE331C">
                    <w:rPr>
                      <w:rFonts w:ascii="Arial" w:hAnsi="Arial" w:cs="Arial"/>
                      <w:b/>
                      <w:i/>
                      <w:sz w:val="24"/>
                      <w:lang w:val="en-US"/>
                    </w:rPr>
                    <w:t>Danilova</w:t>
                  </w:r>
                  <w:r w:rsidR="00CD02D6" w:rsidRPr="00CD02D6">
                    <w:rPr>
                      <w:rFonts w:ascii="Arial" w:hAnsi="Arial" w:cs="Arial"/>
                      <w:b/>
                      <w:i/>
                      <w:sz w:val="24"/>
                      <w:vertAlign w:val="superscript"/>
                      <w:lang w:val="en-US"/>
                    </w:rPr>
                    <w:t>1</w:t>
                  </w:r>
                  <w:proofErr w:type="spellEnd"/>
                  <w:r w:rsidRPr="00CE331C">
                    <w:rPr>
                      <w:rFonts w:ascii="Arial" w:hAnsi="Arial" w:cs="Arial"/>
                      <w:b/>
                      <w:i/>
                      <w:sz w:val="24"/>
                      <w:lang w:val="en-US"/>
                    </w:rPr>
                    <w:t xml:space="preserve">, </w:t>
                  </w:r>
                  <w:proofErr w:type="spellStart"/>
                  <w:r w:rsidRPr="00CE331C">
                    <w:rPr>
                      <w:rFonts w:ascii="Arial" w:hAnsi="Arial" w:cs="Arial"/>
                      <w:b/>
                      <w:i/>
                      <w:sz w:val="24"/>
                      <w:lang w:val="en-US"/>
                    </w:rPr>
                    <w:t>N.Yu</w:t>
                  </w:r>
                  <w:proofErr w:type="spellEnd"/>
                  <w:r w:rsidRPr="00CE331C">
                    <w:rPr>
                      <w:rFonts w:ascii="Arial" w:hAnsi="Arial" w:cs="Arial"/>
                      <w:b/>
                      <w:i/>
                      <w:sz w:val="24"/>
                      <w:lang w:val="en-US"/>
                    </w:rPr>
                    <w:t xml:space="preserve">. </w:t>
                  </w:r>
                  <w:proofErr w:type="spellStart"/>
                  <w:r w:rsidRPr="00CE331C">
                    <w:rPr>
                      <w:rFonts w:ascii="Arial" w:hAnsi="Arial" w:cs="Arial"/>
                      <w:b/>
                      <w:i/>
                      <w:sz w:val="24"/>
                      <w:lang w:val="en-US"/>
                    </w:rPr>
                    <w:t>Korotina</w:t>
                  </w:r>
                  <w:r w:rsidR="00CD02D6" w:rsidRPr="00CD02D6">
                    <w:rPr>
                      <w:rFonts w:ascii="Arial" w:hAnsi="Arial" w:cs="Arial"/>
                      <w:b/>
                      <w:i/>
                      <w:sz w:val="24"/>
                      <w:vertAlign w:val="superscript"/>
                      <w:lang w:val="en-US"/>
                    </w:rPr>
                    <w:t>2</w:t>
                  </w:r>
                  <w:proofErr w:type="spellEnd"/>
                </w:p>
                <w:p w:rsidR="009C2C36" w:rsidRPr="00CD02D6" w:rsidRDefault="00CD02D6" w:rsidP="009C2C36">
                  <w:pPr>
                    <w:rPr>
                      <w:rFonts w:ascii="Arial" w:hAnsi="Arial" w:cs="Arial"/>
                      <w:i/>
                      <w:sz w:val="22"/>
                      <w:szCs w:val="28"/>
                      <w:lang w:val="en-US"/>
                    </w:rPr>
                  </w:pPr>
                  <w:r w:rsidRPr="00CD02D6">
                    <w:rPr>
                      <w:rFonts w:ascii="Arial" w:hAnsi="Arial" w:cs="Arial"/>
                      <w:i/>
                      <w:sz w:val="22"/>
                      <w:szCs w:val="28"/>
                      <w:vertAlign w:val="superscript"/>
                      <w:lang w:val="en-US"/>
                    </w:rPr>
                    <w:t xml:space="preserve">1 </w:t>
                  </w:r>
                  <w:r w:rsidR="009C2C36" w:rsidRPr="0017313A">
                    <w:rPr>
                      <w:rFonts w:ascii="Arial" w:hAnsi="Arial" w:cs="Arial"/>
                      <w:i/>
                      <w:sz w:val="22"/>
                      <w:szCs w:val="28"/>
                      <w:lang w:val="en-US"/>
                    </w:rPr>
                    <w:t>South Ural State University, Chelyabinsk, Russian Federation</w:t>
                  </w:r>
                </w:p>
                <w:p w:rsidR="00CD02D6" w:rsidRPr="00CD02D6" w:rsidRDefault="00CD02D6" w:rsidP="00CD02D6">
                  <w:pPr>
                    <w:jc w:val="left"/>
                    <w:rPr>
                      <w:rFonts w:ascii="Arial" w:hAnsi="Arial" w:cs="Arial"/>
                      <w:i/>
                      <w:sz w:val="22"/>
                      <w:szCs w:val="28"/>
                      <w:lang w:val="en-US"/>
                    </w:rPr>
                  </w:pPr>
                  <w:r w:rsidRPr="00CD02D6">
                    <w:rPr>
                      <w:rFonts w:ascii="Arial" w:hAnsi="Arial" w:cs="Arial"/>
                      <w:i/>
                      <w:sz w:val="22"/>
                      <w:szCs w:val="28"/>
                      <w:vertAlign w:val="superscript"/>
                      <w:lang w:val="en-US"/>
                    </w:rPr>
                    <w:t xml:space="preserve">2 </w:t>
                  </w:r>
                  <w:r w:rsidRPr="00CD02D6">
                    <w:rPr>
                      <w:rFonts w:ascii="Arial" w:hAnsi="Arial" w:cs="Arial"/>
                      <w:i/>
                      <w:sz w:val="22"/>
                      <w:szCs w:val="28"/>
                      <w:lang w:val="en-US"/>
                    </w:rPr>
                    <w:t xml:space="preserve">Chelyabinsk </w:t>
                  </w:r>
                  <w:proofErr w:type="gramStart"/>
                  <w:r w:rsidRPr="00CD02D6">
                    <w:rPr>
                      <w:rFonts w:ascii="Arial" w:hAnsi="Arial" w:cs="Arial"/>
                      <w:i/>
                      <w:sz w:val="22"/>
                      <w:szCs w:val="28"/>
                      <w:lang w:val="en-US"/>
                    </w:rPr>
                    <w:t>Branch</w:t>
                  </w:r>
                  <w:proofErr w:type="gramEnd"/>
                  <w:r w:rsidRPr="00CD02D6">
                    <w:rPr>
                      <w:rFonts w:ascii="Arial" w:hAnsi="Arial" w:cs="Arial"/>
                      <w:i/>
                      <w:sz w:val="22"/>
                      <w:szCs w:val="28"/>
                      <w:lang w:val="en-US"/>
                    </w:rPr>
                    <w:t xml:space="preserve"> of Russian Presidential Academy of National Economy </w:t>
                  </w:r>
                  <w:r w:rsidRPr="00CD02D6">
                    <w:rPr>
                      <w:rFonts w:ascii="Arial" w:hAnsi="Arial" w:cs="Arial"/>
                      <w:i/>
                      <w:sz w:val="22"/>
                      <w:szCs w:val="28"/>
                      <w:lang w:val="en-US"/>
                    </w:rPr>
                    <w:br/>
                    <w:t xml:space="preserve">  and Public Administration, Chely</w:t>
                  </w:r>
                  <w:r w:rsidRPr="00CD02D6">
                    <w:rPr>
                      <w:rFonts w:ascii="Arial" w:hAnsi="Arial" w:cs="Arial"/>
                      <w:i/>
                      <w:sz w:val="22"/>
                      <w:szCs w:val="28"/>
                      <w:lang w:val="en-US"/>
                    </w:rPr>
                    <w:t>a</w:t>
                  </w:r>
                  <w:r w:rsidRPr="00CD02D6">
                    <w:rPr>
                      <w:rFonts w:ascii="Arial" w:hAnsi="Arial" w:cs="Arial"/>
                      <w:i/>
                      <w:sz w:val="22"/>
                      <w:szCs w:val="28"/>
                      <w:lang w:val="en-US"/>
                    </w:rPr>
                    <w:t xml:space="preserve">binsk, </w:t>
                  </w:r>
                  <w:r w:rsidRPr="0017313A">
                    <w:rPr>
                      <w:rFonts w:ascii="Arial" w:hAnsi="Arial" w:cs="Arial"/>
                      <w:i/>
                      <w:sz w:val="22"/>
                      <w:szCs w:val="28"/>
                      <w:lang w:val="en-US"/>
                    </w:rPr>
                    <w:t>Russian Federation</w:t>
                  </w:r>
                </w:p>
                <w:p w:rsidR="009C2C36" w:rsidRPr="00E57061" w:rsidRDefault="009C2C36" w:rsidP="009C2C36">
                  <w:pPr>
                    <w:ind w:left="1134" w:firstLine="397"/>
                    <w:rPr>
                      <w:sz w:val="19"/>
                      <w:szCs w:val="19"/>
                      <w:lang w:val="en-US"/>
                    </w:rPr>
                  </w:pPr>
                </w:p>
                <w:p w:rsidR="009C2C36" w:rsidRPr="00E57061" w:rsidRDefault="009C2C36" w:rsidP="009C2C36">
                  <w:pPr>
                    <w:ind w:left="1134" w:firstLine="397"/>
                    <w:rPr>
                      <w:sz w:val="19"/>
                      <w:szCs w:val="19"/>
                      <w:lang w:val="en-US"/>
                    </w:rPr>
                  </w:pPr>
                </w:p>
                <w:p w:rsidR="009C2C36" w:rsidRPr="00CE331C" w:rsidRDefault="009C2C36" w:rsidP="009C2C36">
                  <w:pPr>
                    <w:ind w:left="1134" w:firstLine="397"/>
                    <w:rPr>
                      <w:sz w:val="19"/>
                      <w:szCs w:val="19"/>
                      <w:lang w:val="en-US"/>
                    </w:rPr>
                  </w:pPr>
                  <w:r w:rsidRPr="00CE331C">
                    <w:rPr>
                      <w:sz w:val="19"/>
                      <w:szCs w:val="19"/>
                      <w:lang w:val="en-US"/>
                    </w:rPr>
                    <w:t>The strategic tasks of Russia in conditions of uncertainty and decrease in business activity, the need to stimulate a new quality of growth in the regional economy have revived a scientific discussion about the development of the system of federal relations, the ratio of centralization and decentralization in management decision-making. The purpose of the article is to clarify definitions and analyze theore</w:t>
                  </w:r>
                  <w:r w:rsidRPr="00CE331C">
                    <w:rPr>
                      <w:sz w:val="19"/>
                      <w:szCs w:val="19"/>
                      <w:lang w:val="en-US"/>
                    </w:rPr>
                    <w:t>t</w:t>
                  </w:r>
                  <w:r w:rsidRPr="00CE331C">
                    <w:rPr>
                      <w:sz w:val="19"/>
                      <w:szCs w:val="19"/>
                      <w:lang w:val="en-US"/>
                    </w:rPr>
                    <w:t xml:space="preserve">ical foundations of the </w:t>
                  </w:r>
                  <w:r w:rsidRPr="00CE331C">
                    <w:rPr>
                      <w:i/>
                      <w:iCs/>
                      <w:sz w:val="19"/>
                      <w:szCs w:val="19"/>
                      <w:lang w:val="en-US"/>
                    </w:rPr>
                    <w:t>space of economic federalism</w:t>
                  </w:r>
                  <w:r w:rsidRPr="00CE331C">
                    <w:rPr>
                      <w:sz w:val="19"/>
                      <w:szCs w:val="19"/>
                      <w:lang w:val="en-US"/>
                    </w:rPr>
                    <w:t xml:space="preserve"> and its structure, to develop a methodological a</w:t>
                  </w:r>
                  <w:r w:rsidRPr="00CE331C">
                    <w:rPr>
                      <w:sz w:val="19"/>
                      <w:szCs w:val="19"/>
                      <w:lang w:val="en-US"/>
                    </w:rPr>
                    <w:t>p</w:t>
                  </w:r>
                  <w:r w:rsidRPr="00CE331C">
                    <w:rPr>
                      <w:sz w:val="19"/>
                      <w:szCs w:val="19"/>
                      <w:lang w:val="en-US"/>
                    </w:rPr>
                    <w:t>proach to assessing decentralization / centralization in the context of managerial and economic (repr</w:t>
                  </w:r>
                  <w:r w:rsidRPr="00CE331C">
                    <w:rPr>
                      <w:sz w:val="19"/>
                      <w:szCs w:val="19"/>
                      <w:lang w:val="en-US"/>
                    </w:rPr>
                    <w:t>o</w:t>
                  </w:r>
                  <w:r w:rsidRPr="00CE331C">
                    <w:rPr>
                      <w:sz w:val="19"/>
                      <w:szCs w:val="19"/>
                      <w:lang w:val="en-US"/>
                    </w:rPr>
                    <w:t>ductive) metrics, as well as to analyze asymmetry as a basic characteristics of heterogeneity that has developed in the context of regions and macro-territories. The approbation of the methodology has a</w:t>
                  </w:r>
                  <w:r w:rsidRPr="00CE331C">
                    <w:rPr>
                      <w:sz w:val="19"/>
                      <w:szCs w:val="19"/>
                      <w:lang w:val="en-US"/>
                    </w:rPr>
                    <w:t>l</w:t>
                  </w:r>
                  <w:r w:rsidRPr="00CE331C">
                    <w:rPr>
                      <w:sz w:val="19"/>
                      <w:szCs w:val="19"/>
                      <w:lang w:val="en-US"/>
                    </w:rPr>
                    <w:t xml:space="preserve">lowed </w:t>
                  </w:r>
                  <w:proofErr w:type="gramStart"/>
                  <w:r w:rsidRPr="00CE331C">
                    <w:rPr>
                      <w:sz w:val="19"/>
                      <w:szCs w:val="19"/>
                      <w:lang w:val="en-US"/>
                    </w:rPr>
                    <w:t>to compare</w:t>
                  </w:r>
                  <w:proofErr w:type="gramEnd"/>
                  <w:r w:rsidRPr="00CE331C">
                    <w:rPr>
                      <w:sz w:val="19"/>
                      <w:szCs w:val="19"/>
                      <w:lang w:val="en-US"/>
                    </w:rPr>
                    <w:t xml:space="preserve"> the levels of decentralization and asymmetry of the space of the Russian Federation in the context of regions. A less significant asymmetry of government decisions of a managerial and economic nature at the level of territorial zones of different functional status (centers of economic growth, geostrategic territories, etc.) has been substantiated. The identified trends make it possible to substantiate the need for a new strategic format and application of regulation technologies, the specif</w:t>
                  </w:r>
                  <w:r w:rsidRPr="00CE331C">
                    <w:rPr>
                      <w:sz w:val="19"/>
                      <w:szCs w:val="19"/>
                      <w:lang w:val="en-US"/>
                    </w:rPr>
                    <w:t>i</w:t>
                  </w:r>
                  <w:r w:rsidRPr="00CE331C">
                    <w:rPr>
                      <w:sz w:val="19"/>
                      <w:szCs w:val="19"/>
                      <w:lang w:val="en-US"/>
                    </w:rPr>
                    <w:t>cation of support measures in a territorial-functional context, that is, a combination of universal and the spatially oriented ones, what will allow capitalizing the advantages of decentralized solutions in the current model of economic federalism.</w:t>
                  </w:r>
                </w:p>
                <w:p w:rsidR="009C2C36" w:rsidRPr="00CE331C" w:rsidRDefault="009C2C36" w:rsidP="009C2C36">
                  <w:pPr>
                    <w:ind w:left="1134" w:firstLine="397"/>
                    <w:rPr>
                      <w:sz w:val="19"/>
                      <w:szCs w:val="19"/>
                      <w:lang w:val="en-US"/>
                    </w:rPr>
                  </w:pPr>
                  <w:r w:rsidRPr="00CE331C">
                    <w:rPr>
                      <w:b/>
                      <w:bCs/>
                      <w:sz w:val="19"/>
                      <w:szCs w:val="19"/>
                      <w:lang w:val="en-US"/>
                    </w:rPr>
                    <w:t>Keywords</w:t>
                  </w:r>
                  <w:r w:rsidRPr="00CE331C">
                    <w:rPr>
                      <w:sz w:val="19"/>
                      <w:szCs w:val="19"/>
                      <w:lang w:val="en-US"/>
                    </w:rPr>
                    <w:t>: centralization, decentralization, economic federalism, economic federalism space, te</w:t>
                  </w:r>
                  <w:r w:rsidRPr="00CE331C">
                    <w:rPr>
                      <w:sz w:val="19"/>
                      <w:szCs w:val="19"/>
                      <w:lang w:val="en-US"/>
                    </w:rPr>
                    <w:t>r</w:t>
                  </w:r>
                  <w:r w:rsidRPr="00CE331C">
                    <w:rPr>
                      <w:sz w:val="19"/>
                      <w:szCs w:val="19"/>
                      <w:lang w:val="en-US"/>
                    </w:rPr>
                    <w:t>ritorial space, administrative space, reproduction space, heterogeneity, asymmetry, macro-territories.</w:t>
                  </w:r>
                </w:p>
                <w:p w:rsidR="00CD02D6" w:rsidRDefault="00CD02D6" w:rsidP="009C2C36">
                  <w:pPr>
                    <w:jc w:val="center"/>
                    <w:rPr>
                      <w:b/>
                    </w:rPr>
                  </w:pPr>
                </w:p>
                <w:p w:rsidR="00CD02D6" w:rsidRDefault="00CD02D6" w:rsidP="009C2C36">
                  <w:pPr>
                    <w:jc w:val="center"/>
                    <w:rPr>
                      <w:b/>
                    </w:rPr>
                  </w:pPr>
                </w:p>
                <w:p w:rsidR="009C2C36" w:rsidRPr="00CE331C" w:rsidRDefault="009C2C36" w:rsidP="009C2C36">
                  <w:pPr>
                    <w:jc w:val="center"/>
                    <w:rPr>
                      <w:b/>
                      <w:lang w:val="en-US"/>
                    </w:rPr>
                  </w:pPr>
                  <w:r w:rsidRPr="00CE331C">
                    <w:rPr>
                      <w:b/>
                      <w:lang w:val="en-US"/>
                    </w:rPr>
                    <w:t>References</w:t>
                  </w:r>
                </w:p>
                <w:p w:rsidR="009C2C36" w:rsidRPr="00CE331C" w:rsidRDefault="009C2C36" w:rsidP="009C2C36">
                  <w:pPr>
                    <w:pStyle w:val="afff8"/>
                    <w:numPr>
                      <w:ilvl w:val="0"/>
                      <w:numId w:val="42"/>
                    </w:numPr>
                    <w:spacing w:after="0" w:line="240" w:lineRule="auto"/>
                    <w:contextualSpacing w:val="0"/>
                    <w:rPr>
                      <w:rFonts w:ascii="Times New Roman" w:hAnsi="Times New Roman"/>
                      <w:sz w:val="20"/>
                      <w:szCs w:val="20"/>
                      <w:lang w:val="en-US"/>
                    </w:rPr>
                  </w:pPr>
                  <w:proofErr w:type="spellStart"/>
                  <w:r w:rsidRPr="00CE331C">
                    <w:rPr>
                      <w:rFonts w:ascii="Times New Roman" w:hAnsi="Times New Roman"/>
                      <w:sz w:val="20"/>
                      <w:szCs w:val="20"/>
                      <w:lang w:val="en-US"/>
                    </w:rPr>
                    <w:t>Andreeva</w:t>
                  </w:r>
                  <w:proofErr w:type="spellEnd"/>
                  <w:r w:rsidRPr="00CE331C">
                    <w:rPr>
                      <w:rFonts w:ascii="Times New Roman" w:hAnsi="Times New Roman"/>
                      <w:sz w:val="20"/>
                      <w:szCs w:val="20"/>
                      <w:lang w:val="en-US"/>
                    </w:rPr>
                    <w:t xml:space="preserve"> E., </w:t>
                  </w:r>
                  <w:proofErr w:type="spellStart"/>
                  <w:r w:rsidRPr="00CE331C">
                    <w:rPr>
                      <w:rFonts w:ascii="Times New Roman" w:hAnsi="Times New Roman"/>
                      <w:sz w:val="20"/>
                      <w:szCs w:val="20"/>
                      <w:lang w:val="en-US"/>
                    </w:rPr>
                    <w:t>Golovanova</w:t>
                  </w:r>
                  <w:proofErr w:type="spellEnd"/>
                  <w:r w:rsidRPr="00CE331C">
                    <w:rPr>
                      <w:rFonts w:ascii="Times New Roman" w:hAnsi="Times New Roman"/>
                      <w:sz w:val="20"/>
                      <w:szCs w:val="20"/>
                      <w:lang w:val="en-US"/>
                    </w:rPr>
                    <w:t xml:space="preserve"> N. </w:t>
                  </w:r>
                  <w:r w:rsidRPr="00CE331C">
                    <w:rPr>
                      <w:rFonts w:ascii="Times New Roman" w:hAnsi="Times New Roman"/>
                      <w:i/>
                      <w:sz w:val="20"/>
                      <w:szCs w:val="20"/>
                      <w:lang w:val="en-US"/>
                    </w:rPr>
                    <w:t>Decentralization in the Russian Federation</w:t>
                  </w:r>
                  <w:r w:rsidRPr="00CE331C">
                    <w:rPr>
                      <w:rFonts w:ascii="Times New Roman" w:hAnsi="Times New Roman"/>
                      <w:sz w:val="20"/>
                      <w:szCs w:val="20"/>
                      <w:lang w:val="en-US"/>
                    </w:rPr>
                    <w:t>. Available at: http://pdc.ceu.hu/</w:t>
                  </w:r>
                  <w:r w:rsidR="00E13348">
                    <w:rPr>
                      <w:rFonts w:ascii="Times New Roman" w:hAnsi="Times New Roman"/>
                      <w:sz w:val="20"/>
                      <w:szCs w:val="20"/>
                      <w:lang w:val="en-US"/>
                    </w:rPr>
                    <w:t xml:space="preserve"> </w:t>
                  </w:r>
                  <w:r w:rsidRPr="00CE331C">
                    <w:rPr>
                      <w:rFonts w:ascii="Times New Roman" w:hAnsi="Times New Roman"/>
                      <w:sz w:val="20"/>
                      <w:szCs w:val="20"/>
                      <w:lang w:val="en-US"/>
                    </w:rPr>
                    <w:t xml:space="preserve">archive/00001587/01/Decentralisation_in_the_Russian_federation.PDF. </w:t>
                  </w:r>
                </w:p>
                <w:p w:rsidR="009C2C36" w:rsidRPr="00CE331C" w:rsidRDefault="009C2C36" w:rsidP="009C2C36">
                  <w:pPr>
                    <w:pStyle w:val="afff8"/>
                    <w:numPr>
                      <w:ilvl w:val="0"/>
                      <w:numId w:val="42"/>
                    </w:numPr>
                    <w:spacing w:after="0" w:line="240" w:lineRule="auto"/>
                    <w:contextualSpacing w:val="0"/>
                    <w:rPr>
                      <w:rFonts w:ascii="Times New Roman" w:hAnsi="Times New Roman"/>
                      <w:sz w:val="20"/>
                      <w:szCs w:val="20"/>
                      <w:lang w:val="en-US"/>
                    </w:rPr>
                  </w:pPr>
                  <w:proofErr w:type="spellStart"/>
                  <w:r w:rsidRPr="00CE331C">
                    <w:rPr>
                      <w:rFonts w:ascii="Times New Roman" w:hAnsi="Times New Roman"/>
                      <w:sz w:val="20"/>
                      <w:szCs w:val="20"/>
                      <w:lang w:val="en-US"/>
                    </w:rPr>
                    <w:t>Behnke</w:t>
                  </w:r>
                  <w:proofErr w:type="spellEnd"/>
                  <w:r w:rsidRPr="00CE331C">
                    <w:rPr>
                      <w:rFonts w:ascii="Times New Roman" w:hAnsi="Times New Roman"/>
                      <w:sz w:val="20"/>
                      <w:szCs w:val="20"/>
                      <w:lang w:val="en-US"/>
                    </w:rPr>
                    <w:t xml:space="preserve"> N. </w:t>
                  </w:r>
                  <w:r w:rsidRPr="00CE331C">
                    <w:rPr>
                      <w:rFonts w:ascii="Times New Roman" w:hAnsi="Times New Roman"/>
                      <w:iCs/>
                      <w:sz w:val="20"/>
                      <w:szCs w:val="20"/>
                      <w:lang w:val="en-US"/>
                    </w:rPr>
                    <w:t>Federal, Devolved or Decentralized State: on the Territorial Architecture of Power</w:t>
                  </w:r>
                  <w:r w:rsidRPr="00CE331C">
                    <w:rPr>
                      <w:rFonts w:ascii="Times New Roman" w:hAnsi="Times New Roman"/>
                      <w:sz w:val="20"/>
                      <w:szCs w:val="20"/>
                      <w:lang w:val="en-US"/>
                    </w:rPr>
                    <w:t xml:space="preserve">. In: </w:t>
                  </w:r>
                  <w:proofErr w:type="spellStart"/>
                  <w:r w:rsidRPr="00CE331C">
                    <w:rPr>
                      <w:rFonts w:ascii="Times New Roman" w:hAnsi="Times New Roman"/>
                      <w:sz w:val="20"/>
                      <w:szCs w:val="20"/>
                      <w:lang w:val="en-US"/>
                    </w:rPr>
                    <w:t>Detterbeck</w:t>
                  </w:r>
                  <w:proofErr w:type="spellEnd"/>
                  <w:r w:rsidRPr="00CE331C">
                    <w:rPr>
                      <w:rFonts w:ascii="Times New Roman" w:hAnsi="Times New Roman"/>
                      <w:sz w:val="20"/>
                      <w:szCs w:val="20"/>
                      <w:lang w:val="en-US"/>
                    </w:rPr>
                    <w:t xml:space="preserve">, Klaus, ed., Eve Hepburn, ed. </w:t>
                  </w:r>
                  <w:r w:rsidRPr="00CE331C">
                    <w:rPr>
                      <w:rFonts w:ascii="Times New Roman" w:hAnsi="Times New Roman"/>
                      <w:i/>
                      <w:iCs/>
                      <w:sz w:val="20"/>
                      <w:szCs w:val="20"/>
                      <w:lang w:val="en-US"/>
                    </w:rPr>
                    <w:t>Handbook of Territorial Politics</w:t>
                  </w:r>
                  <w:r w:rsidRPr="00CE331C">
                    <w:rPr>
                      <w:rFonts w:ascii="Times New Roman" w:hAnsi="Times New Roman"/>
                      <w:sz w:val="20"/>
                      <w:szCs w:val="20"/>
                      <w:lang w:val="en-US"/>
                    </w:rPr>
                    <w:t>. Cheltenham: Edward Elgar Publis</w:t>
                  </w:r>
                  <w:r w:rsidRPr="00CE331C">
                    <w:rPr>
                      <w:rFonts w:ascii="Times New Roman" w:hAnsi="Times New Roman"/>
                      <w:sz w:val="20"/>
                      <w:szCs w:val="20"/>
                      <w:lang w:val="en-US"/>
                    </w:rPr>
                    <w:t>h</w:t>
                  </w:r>
                  <w:r w:rsidRPr="00CE331C">
                    <w:rPr>
                      <w:rFonts w:ascii="Times New Roman" w:hAnsi="Times New Roman"/>
                      <w:sz w:val="20"/>
                      <w:szCs w:val="20"/>
                      <w:lang w:val="en-US"/>
                    </w:rPr>
                    <w:t xml:space="preserve">ing, 2018, pp. 30–44. </w:t>
                  </w:r>
                  <w:proofErr w:type="spellStart"/>
                  <w:r w:rsidRPr="00CE331C">
                    <w:rPr>
                      <w:rFonts w:ascii="Times New Roman" w:hAnsi="Times New Roman"/>
                      <w:caps/>
                      <w:sz w:val="20"/>
                      <w:szCs w:val="20"/>
                      <w:lang w:val="en-US"/>
                    </w:rPr>
                    <w:t>doi</w:t>
                  </w:r>
                  <w:proofErr w:type="spellEnd"/>
                  <w:r w:rsidRPr="00CE331C">
                    <w:rPr>
                      <w:rFonts w:ascii="Times New Roman" w:hAnsi="Times New Roman"/>
                      <w:sz w:val="20"/>
                      <w:szCs w:val="20"/>
                      <w:lang w:val="en-US"/>
                    </w:rPr>
                    <w:t>: 10.4337/9781784718770.</w:t>
                  </w:r>
                </w:p>
                <w:p w:rsidR="009C2C36" w:rsidRPr="00CD02D6" w:rsidRDefault="009C2C36" w:rsidP="009C2C36">
                  <w:pPr>
                    <w:rPr>
                      <w:sz w:val="24"/>
                      <w:lang w:val="en-US"/>
                    </w:rPr>
                  </w:pPr>
                </w:p>
              </w:txbxContent>
            </v:textbox>
          </v:shape>
        </w:pict>
      </w:r>
      <w:r w:rsidR="009C2C36">
        <w:rPr>
          <w:rFonts w:ascii="Times New Roman" w:hAnsi="Times New Roman" w:cs="Times New Roman"/>
          <w:iCs/>
          <w:sz w:val="20"/>
          <w:szCs w:val="20"/>
        </w:rPr>
        <w:br w:type="column"/>
      </w:r>
    </w:p>
    <w:p w:rsidR="008477B2" w:rsidRPr="00E94AE8" w:rsidRDefault="008477B2" w:rsidP="008477B2">
      <w:pPr>
        <w:pStyle w:val="af6"/>
        <w:numPr>
          <w:ilvl w:val="0"/>
          <w:numId w:val="36"/>
        </w:numPr>
        <w:autoSpaceDE/>
        <w:autoSpaceDN/>
        <w:rPr>
          <w:rFonts w:ascii="Times New Roman" w:hAnsi="Times New Roman" w:cs="Times New Roman"/>
          <w:iCs/>
          <w:sz w:val="20"/>
          <w:szCs w:val="20"/>
        </w:rPr>
      </w:pPr>
      <w:r w:rsidRPr="00E94AE8">
        <w:rPr>
          <w:rFonts w:ascii="Times New Roman" w:hAnsi="Times New Roman" w:cs="Times New Roman"/>
          <w:iCs/>
          <w:sz w:val="20"/>
          <w:szCs w:val="20"/>
        </w:rPr>
        <w:t xml:space="preserve"> Юшков А.О. Бюджетная децентрализация</w:t>
      </w:r>
      <w:r w:rsidR="009C2C36">
        <w:rPr>
          <w:rFonts w:ascii="Times New Roman" w:hAnsi="Times New Roman" w:cs="Times New Roman"/>
          <w:iCs/>
          <w:sz w:val="20"/>
          <w:szCs w:val="20"/>
        </w:rPr>
        <w:t xml:space="preserve"> </w:t>
      </w:r>
      <w:r w:rsidRPr="00E94AE8">
        <w:rPr>
          <w:rFonts w:ascii="Times New Roman" w:hAnsi="Times New Roman" w:cs="Times New Roman"/>
          <w:iCs/>
          <w:sz w:val="20"/>
          <w:szCs w:val="20"/>
        </w:rPr>
        <w:t>и региональный экономический рост: теория, э</w:t>
      </w:r>
      <w:r w:rsidRPr="00E94AE8">
        <w:rPr>
          <w:rFonts w:ascii="Times New Roman" w:hAnsi="Times New Roman" w:cs="Times New Roman"/>
          <w:iCs/>
          <w:sz w:val="20"/>
          <w:szCs w:val="20"/>
        </w:rPr>
        <w:t>м</w:t>
      </w:r>
      <w:r w:rsidRPr="00E94AE8">
        <w:rPr>
          <w:rFonts w:ascii="Times New Roman" w:hAnsi="Times New Roman" w:cs="Times New Roman"/>
          <w:iCs/>
          <w:sz w:val="20"/>
          <w:szCs w:val="20"/>
        </w:rPr>
        <w:t>пирика, российский опыт / А.О. Юшков // Вопр</w:t>
      </w:r>
      <w:r w:rsidRPr="00E94AE8">
        <w:rPr>
          <w:rFonts w:ascii="Times New Roman" w:hAnsi="Times New Roman" w:cs="Times New Roman"/>
          <w:iCs/>
          <w:sz w:val="20"/>
          <w:szCs w:val="20"/>
        </w:rPr>
        <w:t>о</w:t>
      </w:r>
      <w:r w:rsidRPr="00E94AE8">
        <w:rPr>
          <w:rFonts w:ascii="Times New Roman" w:hAnsi="Times New Roman" w:cs="Times New Roman"/>
          <w:iCs/>
          <w:sz w:val="20"/>
          <w:szCs w:val="20"/>
        </w:rPr>
        <w:t>сы экономики. 2016. № 2. С. 94–110.</w:t>
      </w:r>
    </w:p>
    <w:p w:rsidR="008477B2" w:rsidRPr="00E94AE8" w:rsidRDefault="008477B2" w:rsidP="008477B2">
      <w:pPr>
        <w:ind w:firstLine="397"/>
      </w:pPr>
    </w:p>
    <w:p w:rsidR="00E94AE8" w:rsidRPr="00E94AE8" w:rsidRDefault="00E94AE8">
      <w:pPr>
        <w:autoSpaceDE/>
        <w:autoSpaceDN/>
        <w:jc w:val="left"/>
        <w:rPr>
          <w:sz w:val="28"/>
          <w:szCs w:val="28"/>
        </w:rPr>
      </w:pPr>
      <w:r w:rsidRPr="00E94AE8">
        <w:rPr>
          <w:sz w:val="28"/>
          <w:szCs w:val="28"/>
        </w:rPr>
        <w:br w:type="page"/>
      </w:r>
    </w:p>
    <w:p w:rsidR="008477B2" w:rsidRPr="00E94AE8" w:rsidRDefault="00A40453" w:rsidP="008477B2">
      <w:pPr>
        <w:rPr>
          <w:sz w:val="28"/>
          <w:szCs w:val="28"/>
        </w:rPr>
      </w:pPr>
      <w:r>
        <w:rPr>
          <w:noProof/>
          <w:sz w:val="28"/>
          <w:szCs w:val="28"/>
        </w:rPr>
        <w:lastRenderedPageBreak/>
        <w:pict>
          <v:shape id="_x0000_s1401" type="#_x0000_t202" style="position:absolute;left:0;text-align:left;margin-left:-1.9pt;margin-top:-1.15pt;width:467pt;height:683.5pt;z-index:251670528" stroked="f">
            <v:textbox>
              <w:txbxContent>
                <w:p w:rsidR="00CD02D6" w:rsidRPr="00CE331C" w:rsidRDefault="00CD02D6" w:rsidP="00CD02D6">
                  <w:pPr>
                    <w:pStyle w:val="afff8"/>
                    <w:numPr>
                      <w:ilvl w:val="0"/>
                      <w:numId w:val="42"/>
                    </w:numPr>
                    <w:spacing w:after="0" w:line="240" w:lineRule="auto"/>
                    <w:contextualSpacing w:val="0"/>
                    <w:rPr>
                      <w:rFonts w:ascii="Times New Roman" w:hAnsi="Times New Roman"/>
                      <w:sz w:val="20"/>
                      <w:szCs w:val="20"/>
                      <w:lang w:val="en-US"/>
                    </w:rPr>
                  </w:pPr>
                  <w:r w:rsidRPr="00CE331C">
                    <w:rPr>
                      <w:rFonts w:ascii="Times New Roman" w:hAnsi="Times New Roman"/>
                      <w:sz w:val="20"/>
                      <w:szCs w:val="20"/>
                      <w:lang w:val="en-US"/>
                    </w:rPr>
                    <w:t xml:space="preserve">Cutler F. The Space between Worlds: Federalism, Public Issues and Election Issues. </w:t>
                  </w:r>
                  <w:r w:rsidRPr="00CE331C">
                    <w:rPr>
                      <w:rFonts w:ascii="Times New Roman" w:hAnsi="Times New Roman"/>
                      <w:i/>
                      <w:sz w:val="20"/>
                      <w:szCs w:val="20"/>
                      <w:lang w:val="en-US"/>
                    </w:rPr>
                    <w:t xml:space="preserve">Regional &amp; Federal Studies, </w:t>
                  </w:r>
                  <w:r w:rsidRPr="00CE331C">
                    <w:rPr>
                      <w:rFonts w:ascii="Times New Roman" w:hAnsi="Times New Roman"/>
                      <w:sz w:val="20"/>
                      <w:szCs w:val="20"/>
                      <w:lang w:val="en-US"/>
                    </w:rPr>
                    <w:t xml:space="preserve">2010, vol. 20, </w:t>
                  </w:r>
                  <w:proofErr w:type="spellStart"/>
                  <w:r w:rsidRPr="00CE331C">
                    <w:rPr>
                      <w:rFonts w:ascii="Times New Roman" w:hAnsi="Times New Roman"/>
                      <w:sz w:val="20"/>
                      <w:szCs w:val="20"/>
                      <w:lang w:val="en-US"/>
                    </w:rPr>
                    <w:t>iss</w:t>
                  </w:r>
                  <w:proofErr w:type="spellEnd"/>
                  <w:r w:rsidRPr="00CE331C">
                    <w:rPr>
                      <w:rFonts w:ascii="Times New Roman" w:hAnsi="Times New Roman"/>
                      <w:sz w:val="20"/>
                      <w:szCs w:val="20"/>
                      <w:lang w:val="en-US"/>
                    </w:rPr>
                    <w:t>. 4-5, pp. 487–514.</w:t>
                  </w:r>
                </w:p>
                <w:p w:rsidR="00CD02D6" w:rsidRPr="00CE331C" w:rsidRDefault="00CD02D6" w:rsidP="00CD02D6">
                  <w:pPr>
                    <w:pStyle w:val="af6"/>
                    <w:numPr>
                      <w:ilvl w:val="0"/>
                      <w:numId w:val="42"/>
                    </w:numPr>
                    <w:autoSpaceDE/>
                    <w:autoSpaceDN/>
                    <w:rPr>
                      <w:rStyle w:val="afa"/>
                      <w:rFonts w:ascii="Times New Roman" w:eastAsia="Calibri" w:hAnsi="Times New Roman" w:cs="Times New Roman"/>
                      <w:color w:val="auto"/>
                      <w:sz w:val="20"/>
                      <w:szCs w:val="20"/>
                      <w:u w:val="none"/>
                    </w:rPr>
                  </w:pPr>
                  <w:proofErr w:type="spellStart"/>
                  <w:r w:rsidRPr="00E57061">
                    <w:rPr>
                      <w:rStyle w:val="afa"/>
                      <w:rFonts w:ascii="Times New Roman" w:eastAsia="Calibri" w:hAnsi="Times New Roman" w:cs="Times New Roman"/>
                      <w:color w:val="auto"/>
                      <w:sz w:val="20"/>
                      <w:szCs w:val="20"/>
                      <w:u w:val="none"/>
                      <w:lang w:val="de-DE"/>
                    </w:rPr>
                    <w:t>Glassmann</w:t>
                  </w:r>
                  <w:proofErr w:type="spellEnd"/>
                  <w:r w:rsidRPr="00E57061">
                    <w:rPr>
                      <w:rStyle w:val="afa"/>
                      <w:rFonts w:ascii="Times New Roman" w:eastAsia="Calibri" w:hAnsi="Times New Roman" w:cs="Times New Roman"/>
                      <w:color w:val="auto"/>
                      <w:sz w:val="20"/>
                      <w:szCs w:val="20"/>
                      <w:u w:val="none"/>
                      <w:lang w:val="de-DE"/>
                    </w:rPr>
                    <w:t xml:space="preserve"> U. </w:t>
                  </w:r>
                  <w:r w:rsidRPr="00E13348">
                    <w:rPr>
                      <w:rStyle w:val="afa"/>
                      <w:rFonts w:ascii="Times New Roman" w:eastAsia="Calibri" w:hAnsi="Times New Roman" w:cs="Times New Roman"/>
                      <w:i/>
                      <w:color w:val="auto"/>
                      <w:sz w:val="20"/>
                      <w:szCs w:val="20"/>
                      <w:u w:val="none"/>
                      <w:lang w:val="de-DE"/>
                    </w:rPr>
                    <w:t>Staatliche Ordnung und räumliche Wirtschaftspolitik: Eine Analyse lokaler Produktion</w:t>
                  </w:r>
                  <w:r w:rsidRPr="00E13348">
                    <w:rPr>
                      <w:rStyle w:val="afa"/>
                      <w:rFonts w:ascii="Times New Roman" w:eastAsia="Calibri" w:hAnsi="Times New Roman" w:cs="Times New Roman"/>
                      <w:i/>
                      <w:color w:val="auto"/>
                      <w:sz w:val="20"/>
                      <w:szCs w:val="20"/>
                      <w:u w:val="none"/>
                      <w:lang w:val="de-DE"/>
                    </w:rPr>
                    <w:t>s</w:t>
                  </w:r>
                  <w:r w:rsidRPr="00E13348">
                    <w:rPr>
                      <w:rStyle w:val="afa"/>
                      <w:rFonts w:ascii="Times New Roman" w:eastAsia="Calibri" w:hAnsi="Times New Roman" w:cs="Times New Roman"/>
                      <w:i/>
                      <w:color w:val="auto"/>
                      <w:sz w:val="20"/>
                      <w:szCs w:val="20"/>
                      <w:u w:val="none"/>
                      <w:lang w:val="de-DE"/>
                    </w:rPr>
                    <w:t>systeme in Italien und Deutschland</w:t>
                  </w:r>
                  <w:r w:rsidRPr="00E57061">
                    <w:rPr>
                      <w:rStyle w:val="afa"/>
                      <w:rFonts w:ascii="Times New Roman" w:eastAsia="Calibri" w:hAnsi="Times New Roman" w:cs="Times New Roman"/>
                      <w:color w:val="auto"/>
                      <w:sz w:val="20"/>
                      <w:szCs w:val="20"/>
                      <w:u w:val="none"/>
                      <w:lang w:val="de-DE"/>
                    </w:rPr>
                    <w:t xml:space="preserve">. </w:t>
                  </w:r>
                  <w:proofErr w:type="spellStart"/>
                  <w:r w:rsidRPr="00CE331C">
                    <w:rPr>
                      <w:rStyle w:val="afa"/>
                      <w:rFonts w:ascii="Times New Roman" w:eastAsia="Calibri" w:hAnsi="Times New Roman" w:cs="Times New Roman"/>
                      <w:color w:val="auto"/>
                      <w:sz w:val="20"/>
                      <w:szCs w:val="20"/>
                      <w:u w:val="none"/>
                    </w:rPr>
                    <w:t>Wiesbaden</w:t>
                  </w:r>
                  <w:proofErr w:type="spellEnd"/>
                  <w:r w:rsidRPr="00CE331C">
                    <w:rPr>
                      <w:rStyle w:val="afa"/>
                      <w:rFonts w:ascii="Times New Roman" w:eastAsia="Calibri" w:hAnsi="Times New Roman" w:cs="Times New Roman"/>
                      <w:color w:val="auto"/>
                      <w:sz w:val="20"/>
                      <w:szCs w:val="20"/>
                      <w:u w:val="none"/>
                    </w:rPr>
                    <w:t xml:space="preserve">, </w:t>
                  </w:r>
                  <w:proofErr w:type="spellStart"/>
                  <w:r w:rsidRPr="00CE331C">
                    <w:rPr>
                      <w:rStyle w:val="afa"/>
                      <w:rFonts w:ascii="Times New Roman" w:eastAsia="Calibri" w:hAnsi="Times New Roman" w:cs="Times New Roman"/>
                      <w:color w:val="auto"/>
                      <w:sz w:val="20"/>
                      <w:szCs w:val="20"/>
                      <w:u w:val="none"/>
                    </w:rPr>
                    <w:t>Germany</w:t>
                  </w:r>
                  <w:proofErr w:type="spellEnd"/>
                  <w:r w:rsidRPr="00CE331C">
                    <w:rPr>
                      <w:rStyle w:val="afa"/>
                      <w:rFonts w:ascii="Times New Roman" w:eastAsia="Calibri" w:hAnsi="Times New Roman" w:cs="Times New Roman"/>
                      <w:color w:val="auto"/>
                      <w:sz w:val="20"/>
                      <w:szCs w:val="20"/>
                      <w:u w:val="none"/>
                    </w:rPr>
                    <w:t xml:space="preserve">: </w:t>
                  </w:r>
                  <w:proofErr w:type="spellStart"/>
                  <w:r w:rsidRPr="00CE331C">
                    <w:rPr>
                      <w:rStyle w:val="afa"/>
                      <w:rFonts w:ascii="Times New Roman" w:eastAsia="Calibri" w:hAnsi="Times New Roman" w:cs="Times New Roman"/>
                      <w:color w:val="auto"/>
                      <w:sz w:val="20"/>
                      <w:szCs w:val="20"/>
                      <w:u w:val="none"/>
                    </w:rPr>
                    <w:t>VS</w:t>
                  </w:r>
                  <w:proofErr w:type="spellEnd"/>
                  <w:r w:rsidRPr="00CE331C">
                    <w:rPr>
                      <w:rStyle w:val="afa"/>
                      <w:rFonts w:ascii="Times New Roman" w:eastAsia="Calibri" w:hAnsi="Times New Roman" w:cs="Times New Roman"/>
                      <w:color w:val="auto"/>
                      <w:sz w:val="20"/>
                      <w:szCs w:val="20"/>
                      <w:u w:val="none"/>
                    </w:rPr>
                    <w:t xml:space="preserve"> </w:t>
                  </w:r>
                  <w:proofErr w:type="spellStart"/>
                  <w:r w:rsidRPr="00CE331C">
                    <w:rPr>
                      <w:rStyle w:val="afa"/>
                      <w:rFonts w:ascii="Times New Roman" w:eastAsia="Calibri" w:hAnsi="Times New Roman" w:cs="Times New Roman"/>
                      <w:color w:val="auto"/>
                      <w:sz w:val="20"/>
                      <w:szCs w:val="20"/>
                      <w:u w:val="none"/>
                    </w:rPr>
                    <w:t>Verlag</w:t>
                  </w:r>
                  <w:proofErr w:type="spellEnd"/>
                  <w:r w:rsidRPr="00CE331C">
                    <w:rPr>
                      <w:rStyle w:val="afa"/>
                      <w:rFonts w:ascii="Times New Roman" w:eastAsia="Calibri" w:hAnsi="Times New Roman" w:cs="Times New Roman"/>
                      <w:color w:val="auto"/>
                      <w:sz w:val="20"/>
                      <w:szCs w:val="20"/>
                      <w:u w:val="none"/>
                    </w:rPr>
                    <w:t xml:space="preserve"> </w:t>
                  </w:r>
                  <w:proofErr w:type="spellStart"/>
                  <w:r w:rsidRPr="00CE331C">
                    <w:rPr>
                      <w:rStyle w:val="afa"/>
                      <w:rFonts w:ascii="Times New Roman" w:eastAsia="Calibri" w:hAnsi="Times New Roman" w:cs="Times New Roman"/>
                      <w:color w:val="auto"/>
                      <w:sz w:val="20"/>
                      <w:szCs w:val="20"/>
                      <w:u w:val="none"/>
                    </w:rPr>
                    <w:t>für</w:t>
                  </w:r>
                  <w:proofErr w:type="spellEnd"/>
                  <w:r w:rsidRPr="00CE331C">
                    <w:rPr>
                      <w:rStyle w:val="afa"/>
                      <w:rFonts w:ascii="Times New Roman" w:eastAsia="Calibri" w:hAnsi="Times New Roman" w:cs="Times New Roman"/>
                      <w:color w:val="auto"/>
                      <w:sz w:val="20"/>
                      <w:szCs w:val="20"/>
                      <w:u w:val="none"/>
                    </w:rPr>
                    <w:t xml:space="preserve"> </w:t>
                  </w:r>
                  <w:proofErr w:type="spellStart"/>
                  <w:r w:rsidRPr="00CE331C">
                    <w:rPr>
                      <w:rStyle w:val="afa"/>
                      <w:rFonts w:ascii="Times New Roman" w:eastAsia="Calibri" w:hAnsi="Times New Roman" w:cs="Times New Roman"/>
                      <w:color w:val="auto"/>
                      <w:sz w:val="20"/>
                      <w:szCs w:val="20"/>
                      <w:u w:val="none"/>
                    </w:rPr>
                    <w:t>Sozialwissenschafte</w:t>
                  </w:r>
                  <w:proofErr w:type="spellEnd"/>
                  <w:r w:rsidRPr="00CE331C">
                    <w:rPr>
                      <w:rStyle w:val="afa"/>
                      <w:rFonts w:ascii="Times New Roman" w:eastAsia="Calibri" w:hAnsi="Times New Roman" w:cs="Times New Roman"/>
                      <w:color w:val="auto"/>
                      <w:sz w:val="20"/>
                      <w:szCs w:val="20"/>
                      <w:u w:val="none"/>
                    </w:rPr>
                    <w:t>, 2007.</w:t>
                  </w:r>
                </w:p>
                <w:p w:rsidR="0017313A" w:rsidRPr="00CE331C" w:rsidRDefault="0017313A" w:rsidP="00A63F7D">
                  <w:pPr>
                    <w:pStyle w:val="afff8"/>
                    <w:numPr>
                      <w:ilvl w:val="0"/>
                      <w:numId w:val="42"/>
                    </w:numPr>
                    <w:spacing w:after="0" w:line="240" w:lineRule="auto"/>
                    <w:contextualSpacing w:val="0"/>
                    <w:rPr>
                      <w:rFonts w:ascii="Times New Roman" w:hAnsi="Times New Roman"/>
                      <w:sz w:val="20"/>
                      <w:szCs w:val="20"/>
                      <w:lang w:val="en-US"/>
                    </w:rPr>
                  </w:pPr>
                  <w:r w:rsidRPr="00CE331C">
                    <w:rPr>
                      <w:rFonts w:ascii="Times New Roman" w:hAnsi="Times New Roman"/>
                      <w:sz w:val="20"/>
                      <w:szCs w:val="20"/>
                      <w:lang w:val="en-US"/>
                    </w:rPr>
                    <w:t xml:space="preserve">Danilova I., </w:t>
                  </w:r>
                  <w:proofErr w:type="spellStart"/>
                  <w:r w:rsidRPr="00CE331C">
                    <w:rPr>
                      <w:rFonts w:ascii="Times New Roman" w:hAnsi="Times New Roman"/>
                      <w:sz w:val="20"/>
                      <w:szCs w:val="20"/>
                      <w:lang w:val="en-US"/>
                    </w:rPr>
                    <w:t>Korotina</w:t>
                  </w:r>
                  <w:proofErr w:type="spellEnd"/>
                  <w:r w:rsidRPr="00CE331C">
                    <w:rPr>
                      <w:rFonts w:ascii="Times New Roman" w:hAnsi="Times New Roman"/>
                      <w:sz w:val="20"/>
                      <w:szCs w:val="20"/>
                      <w:lang w:val="en-US"/>
                    </w:rPr>
                    <w:t xml:space="preserve"> N., </w:t>
                  </w:r>
                  <w:proofErr w:type="spellStart"/>
                  <w:r w:rsidRPr="00CE331C">
                    <w:rPr>
                      <w:rFonts w:ascii="Times New Roman" w:hAnsi="Times New Roman"/>
                      <w:sz w:val="20"/>
                      <w:szCs w:val="20"/>
                      <w:lang w:val="en-US"/>
                    </w:rPr>
                    <w:t>Karpushkina</w:t>
                  </w:r>
                  <w:proofErr w:type="spellEnd"/>
                  <w:r w:rsidRPr="00CE331C">
                    <w:rPr>
                      <w:rFonts w:ascii="Times New Roman" w:hAnsi="Times New Roman"/>
                      <w:sz w:val="20"/>
                      <w:szCs w:val="20"/>
                      <w:lang w:val="en-US"/>
                    </w:rPr>
                    <w:t xml:space="preserve"> A., </w:t>
                  </w:r>
                  <w:proofErr w:type="spellStart"/>
                  <w:r w:rsidRPr="00CE331C">
                    <w:rPr>
                      <w:rFonts w:ascii="Times New Roman" w:hAnsi="Times New Roman"/>
                      <w:sz w:val="20"/>
                      <w:szCs w:val="20"/>
                      <w:lang w:val="en-US"/>
                    </w:rPr>
                    <w:t>Sliva</w:t>
                  </w:r>
                  <w:proofErr w:type="spellEnd"/>
                  <w:r w:rsidRPr="00CE331C">
                    <w:rPr>
                      <w:rFonts w:ascii="Times New Roman" w:hAnsi="Times New Roman"/>
                      <w:sz w:val="20"/>
                      <w:szCs w:val="20"/>
                      <w:lang w:val="en-US"/>
                    </w:rPr>
                    <w:t xml:space="preserve"> S. Estimation of decentralization at the regional level and asymmetry of the economic federalism model in Russia. </w:t>
                  </w:r>
                  <w:r w:rsidRPr="00CE331C">
                    <w:rPr>
                      <w:rFonts w:ascii="Times New Roman" w:hAnsi="Times New Roman"/>
                      <w:i/>
                      <w:sz w:val="20"/>
                      <w:szCs w:val="20"/>
                      <w:lang w:val="en-US"/>
                    </w:rPr>
                    <w:t>Proceedings of the 31st International Business I</w:t>
                  </w:r>
                  <w:r w:rsidRPr="00CE331C">
                    <w:rPr>
                      <w:rFonts w:ascii="Times New Roman" w:hAnsi="Times New Roman"/>
                      <w:i/>
                      <w:sz w:val="20"/>
                      <w:szCs w:val="20"/>
                      <w:lang w:val="en-US"/>
                    </w:rPr>
                    <w:t>n</w:t>
                  </w:r>
                  <w:r w:rsidRPr="00CE331C">
                    <w:rPr>
                      <w:rFonts w:ascii="Times New Roman" w:hAnsi="Times New Roman"/>
                      <w:i/>
                      <w:sz w:val="20"/>
                      <w:szCs w:val="20"/>
                      <w:lang w:val="en-US"/>
                    </w:rPr>
                    <w:t>formation Management Association Conference</w:t>
                  </w:r>
                  <w:r w:rsidRPr="00CE331C">
                    <w:rPr>
                      <w:rFonts w:ascii="Times New Roman" w:hAnsi="Times New Roman"/>
                      <w:sz w:val="20"/>
                      <w:szCs w:val="20"/>
                      <w:lang w:val="en-US"/>
                    </w:rPr>
                    <w:t xml:space="preserve">, </w:t>
                  </w:r>
                  <w:proofErr w:type="spellStart"/>
                  <w:r w:rsidRPr="00CE331C">
                    <w:rPr>
                      <w:rFonts w:ascii="Times New Roman" w:hAnsi="Times New Roman"/>
                      <w:i/>
                      <w:sz w:val="20"/>
                      <w:szCs w:val="20"/>
                      <w:lang w:val="en-US"/>
                    </w:rPr>
                    <w:t>IBIMA</w:t>
                  </w:r>
                  <w:proofErr w:type="spellEnd"/>
                  <w:r w:rsidRPr="00CE331C">
                    <w:rPr>
                      <w:rFonts w:ascii="Times New Roman" w:hAnsi="Times New Roman"/>
                      <w:i/>
                      <w:sz w:val="20"/>
                      <w:szCs w:val="20"/>
                      <w:lang w:val="en-US"/>
                    </w:rPr>
                    <w:t xml:space="preserve"> 2018: Innovation Management and Education Exce</w:t>
                  </w:r>
                  <w:r w:rsidRPr="00CE331C">
                    <w:rPr>
                      <w:rFonts w:ascii="Times New Roman" w:hAnsi="Times New Roman"/>
                      <w:i/>
                      <w:sz w:val="20"/>
                      <w:szCs w:val="20"/>
                      <w:lang w:val="en-US"/>
                    </w:rPr>
                    <w:t>l</w:t>
                  </w:r>
                  <w:r w:rsidRPr="00CE331C">
                    <w:rPr>
                      <w:rFonts w:ascii="Times New Roman" w:hAnsi="Times New Roman"/>
                      <w:i/>
                      <w:sz w:val="20"/>
                      <w:szCs w:val="20"/>
                      <w:lang w:val="en-US"/>
                    </w:rPr>
                    <w:t>lence through Vision 2020</w:t>
                  </w:r>
                  <w:r w:rsidRPr="00CE331C">
                    <w:rPr>
                      <w:rFonts w:ascii="Times New Roman" w:hAnsi="Times New Roman"/>
                      <w:sz w:val="20"/>
                      <w:szCs w:val="20"/>
                      <w:lang w:val="en-US"/>
                    </w:rPr>
                    <w:t>, 2018, pp. 4082–4094.</w:t>
                  </w:r>
                </w:p>
                <w:p w:rsidR="0017313A" w:rsidRPr="00CE331C" w:rsidRDefault="0017313A" w:rsidP="00A63F7D">
                  <w:pPr>
                    <w:pStyle w:val="afff8"/>
                    <w:numPr>
                      <w:ilvl w:val="0"/>
                      <w:numId w:val="42"/>
                    </w:numPr>
                    <w:spacing w:after="0" w:line="240" w:lineRule="auto"/>
                    <w:contextualSpacing w:val="0"/>
                    <w:rPr>
                      <w:rFonts w:ascii="Times New Roman" w:hAnsi="Times New Roman"/>
                      <w:sz w:val="20"/>
                      <w:szCs w:val="20"/>
                      <w:lang w:val="en-US"/>
                    </w:rPr>
                  </w:pPr>
                  <w:proofErr w:type="spellStart"/>
                  <w:r w:rsidRPr="00CE331C">
                    <w:rPr>
                      <w:rFonts w:ascii="Times New Roman" w:hAnsi="Times New Roman"/>
                      <w:sz w:val="20"/>
                      <w:szCs w:val="20"/>
                      <w:lang w:val="en-US"/>
                    </w:rPr>
                    <w:t>Davoodi</w:t>
                  </w:r>
                  <w:proofErr w:type="spellEnd"/>
                  <w:r w:rsidRPr="00CE331C">
                    <w:rPr>
                      <w:rFonts w:ascii="Times New Roman" w:hAnsi="Times New Roman"/>
                      <w:sz w:val="20"/>
                      <w:szCs w:val="20"/>
                      <w:lang w:val="en-US"/>
                    </w:rPr>
                    <w:t xml:space="preserve"> Y., </w:t>
                  </w:r>
                  <w:proofErr w:type="spellStart"/>
                  <w:r w:rsidRPr="00CE331C">
                    <w:rPr>
                      <w:rFonts w:ascii="Times New Roman" w:hAnsi="Times New Roman"/>
                      <w:sz w:val="20"/>
                      <w:szCs w:val="20"/>
                      <w:lang w:val="en-US"/>
                    </w:rPr>
                    <w:t>Zou</w:t>
                  </w:r>
                  <w:proofErr w:type="spellEnd"/>
                  <w:r w:rsidRPr="00CE331C">
                    <w:rPr>
                      <w:rFonts w:ascii="Times New Roman" w:hAnsi="Times New Roman"/>
                      <w:sz w:val="20"/>
                      <w:szCs w:val="20"/>
                      <w:lang w:val="en-US"/>
                    </w:rPr>
                    <w:t xml:space="preserve"> H. Fiscal decentralization and economic growth: A cross-country study. </w:t>
                  </w:r>
                  <w:r w:rsidRPr="00CE331C">
                    <w:rPr>
                      <w:rFonts w:ascii="Times New Roman" w:hAnsi="Times New Roman"/>
                      <w:i/>
                      <w:sz w:val="20"/>
                      <w:szCs w:val="20"/>
                      <w:lang w:val="en-US"/>
                    </w:rPr>
                    <w:t>Journal of u</w:t>
                  </w:r>
                  <w:r w:rsidRPr="00CE331C">
                    <w:rPr>
                      <w:rFonts w:ascii="Times New Roman" w:hAnsi="Times New Roman"/>
                      <w:i/>
                      <w:sz w:val="20"/>
                      <w:szCs w:val="20"/>
                      <w:lang w:val="en-US"/>
                    </w:rPr>
                    <w:t>r</w:t>
                  </w:r>
                  <w:r w:rsidRPr="00CE331C">
                    <w:rPr>
                      <w:rFonts w:ascii="Times New Roman" w:hAnsi="Times New Roman"/>
                      <w:i/>
                      <w:sz w:val="20"/>
                      <w:szCs w:val="20"/>
                      <w:lang w:val="en-US"/>
                    </w:rPr>
                    <w:t>ban economics</w:t>
                  </w:r>
                  <w:r w:rsidRPr="00CE331C">
                    <w:rPr>
                      <w:rFonts w:ascii="Times New Roman" w:hAnsi="Times New Roman"/>
                      <w:sz w:val="20"/>
                      <w:szCs w:val="20"/>
                      <w:lang w:val="en-US"/>
                    </w:rPr>
                    <w:t xml:space="preserve">, 1998, vol. 43, no. 2, pp. 244–257. Available at: https://core.ac.uk/download/pdf/6777576.pdf. </w:t>
                  </w:r>
                </w:p>
                <w:p w:rsidR="0017313A" w:rsidRPr="00CE331C" w:rsidRDefault="0017313A" w:rsidP="00A63F7D">
                  <w:pPr>
                    <w:pStyle w:val="afff8"/>
                    <w:numPr>
                      <w:ilvl w:val="0"/>
                      <w:numId w:val="42"/>
                    </w:numPr>
                    <w:spacing w:after="0" w:line="240" w:lineRule="auto"/>
                    <w:contextualSpacing w:val="0"/>
                    <w:rPr>
                      <w:rFonts w:ascii="Times New Roman" w:hAnsi="Times New Roman"/>
                      <w:i/>
                      <w:iCs/>
                      <w:sz w:val="20"/>
                      <w:szCs w:val="20"/>
                      <w:lang w:val="en-US"/>
                    </w:rPr>
                  </w:pPr>
                  <w:proofErr w:type="spellStart"/>
                  <w:r w:rsidRPr="00CE331C">
                    <w:rPr>
                      <w:rFonts w:ascii="Times New Roman" w:hAnsi="Times New Roman"/>
                      <w:sz w:val="20"/>
                      <w:szCs w:val="20"/>
                      <w:lang w:val="en-US"/>
                    </w:rPr>
                    <w:t>Dikshit</w:t>
                  </w:r>
                  <w:proofErr w:type="spellEnd"/>
                  <w:r w:rsidRPr="00CE331C">
                    <w:rPr>
                      <w:rFonts w:ascii="Times New Roman" w:hAnsi="Times New Roman"/>
                      <w:sz w:val="20"/>
                      <w:szCs w:val="20"/>
                      <w:lang w:val="en-US"/>
                    </w:rPr>
                    <w:t xml:space="preserve"> R. Geography and Federalism. </w:t>
                  </w:r>
                  <w:r w:rsidRPr="00CE331C">
                    <w:rPr>
                      <w:rFonts w:ascii="Times New Roman" w:hAnsi="Times New Roman"/>
                      <w:i/>
                      <w:sz w:val="20"/>
                      <w:szCs w:val="20"/>
                      <w:lang w:val="en-US"/>
                    </w:rPr>
                    <w:t>Annals of the Association of American Geographers</w:t>
                  </w:r>
                  <w:r w:rsidRPr="00CE331C">
                    <w:rPr>
                      <w:rFonts w:ascii="Times New Roman" w:hAnsi="Times New Roman"/>
                      <w:sz w:val="20"/>
                      <w:szCs w:val="20"/>
                      <w:lang w:val="en-US"/>
                    </w:rPr>
                    <w:t xml:space="preserve">, vol. 61, no. 1 (Mar. 1971), pp. 97–115. Available at: https://www.jstor.org/stable/2569320. </w:t>
                  </w:r>
                </w:p>
                <w:p w:rsidR="0017313A" w:rsidRPr="00CE331C" w:rsidRDefault="0017313A" w:rsidP="00A63F7D">
                  <w:pPr>
                    <w:pStyle w:val="afff8"/>
                    <w:numPr>
                      <w:ilvl w:val="0"/>
                      <w:numId w:val="42"/>
                    </w:numPr>
                    <w:spacing w:after="0" w:line="240" w:lineRule="auto"/>
                    <w:contextualSpacing w:val="0"/>
                    <w:rPr>
                      <w:rStyle w:val="afa"/>
                      <w:rFonts w:ascii="Times New Roman" w:hAnsi="Times New Roman"/>
                      <w:color w:val="auto"/>
                      <w:sz w:val="20"/>
                      <w:szCs w:val="20"/>
                      <w:u w:val="none"/>
                      <w:lang w:val="en-US"/>
                    </w:rPr>
                  </w:pPr>
                  <w:proofErr w:type="spellStart"/>
                  <w:r w:rsidRPr="00CE331C">
                    <w:rPr>
                      <w:rStyle w:val="afa"/>
                      <w:rFonts w:ascii="Times New Roman" w:hAnsi="Times New Roman"/>
                      <w:color w:val="auto"/>
                      <w:sz w:val="20"/>
                      <w:szCs w:val="20"/>
                      <w:u w:val="none"/>
                      <w:lang w:val="en-US"/>
                    </w:rPr>
                    <w:t>Filippetti</w:t>
                  </w:r>
                  <w:proofErr w:type="spellEnd"/>
                  <w:r w:rsidRPr="00CE331C">
                    <w:rPr>
                      <w:rStyle w:val="afa"/>
                      <w:rFonts w:ascii="Times New Roman" w:hAnsi="Times New Roman"/>
                      <w:color w:val="auto"/>
                      <w:sz w:val="20"/>
                      <w:szCs w:val="20"/>
                      <w:u w:val="none"/>
                      <w:lang w:val="en-US"/>
                    </w:rPr>
                    <w:t xml:space="preserve"> A., </w:t>
                  </w:r>
                  <w:proofErr w:type="spellStart"/>
                  <w:r w:rsidRPr="00CE331C">
                    <w:rPr>
                      <w:rStyle w:val="afa"/>
                      <w:rFonts w:ascii="Times New Roman" w:hAnsi="Times New Roman"/>
                      <w:color w:val="auto"/>
                      <w:sz w:val="20"/>
                      <w:szCs w:val="20"/>
                      <w:u w:val="none"/>
                      <w:lang w:val="en-US"/>
                    </w:rPr>
                    <w:t>Cerulli</w:t>
                  </w:r>
                  <w:proofErr w:type="spellEnd"/>
                  <w:r w:rsidRPr="00CE331C">
                    <w:rPr>
                      <w:rStyle w:val="afa"/>
                      <w:rFonts w:ascii="Times New Roman" w:hAnsi="Times New Roman"/>
                      <w:color w:val="auto"/>
                      <w:sz w:val="20"/>
                      <w:szCs w:val="20"/>
                      <w:u w:val="none"/>
                      <w:lang w:val="en-US"/>
                    </w:rPr>
                    <w:t xml:space="preserve"> G. Are Decentralized Regions Ruled Better? Evidence from European Regions U</w:t>
                  </w:r>
                  <w:r w:rsidRPr="00CE331C">
                    <w:rPr>
                      <w:rStyle w:val="afa"/>
                      <w:rFonts w:ascii="Times New Roman" w:hAnsi="Times New Roman"/>
                      <w:color w:val="auto"/>
                      <w:sz w:val="20"/>
                      <w:szCs w:val="20"/>
                      <w:u w:val="none"/>
                      <w:lang w:val="en-US"/>
                    </w:rPr>
                    <w:t>s</w:t>
                  </w:r>
                  <w:r w:rsidRPr="00CE331C">
                    <w:rPr>
                      <w:rStyle w:val="afa"/>
                      <w:rFonts w:ascii="Times New Roman" w:hAnsi="Times New Roman"/>
                      <w:color w:val="auto"/>
                      <w:sz w:val="20"/>
                      <w:szCs w:val="20"/>
                      <w:u w:val="none"/>
                      <w:lang w:val="en-US"/>
                    </w:rPr>
                    <w:t xml:space="preserve">ing a Dose-Response Approach, 2015. Available at: </w:t>
                  </w:r>
                  <w:hyperlink r:id="rId36" w:history="1">
                    <w:r w:rsidRPr="00CE331C">
                      <w:rPr>
                        <w:rStyle w:val="afa"/>
                        <w:rFonts w:ascii="Times New Roman" w:hAnsi="Times New Roman"/>
                        <w:color w:val="auto"/>
                        <w:sz w:val="20"/>
                        <w:szCs w:val="20"/>
                        <w:u w:val="none"/>
                        <w:lang w:val="en-US"/>
                      </w:rPr>
                      <w:t>https://papers.ssrn.com/sol3/papers.cfm?abstract_id =2668563</w:t>
                    </w:r>
                  </w:hyperlink>
                  <w:r w:rsidRPr="00CE331C">
                    <w:rPr>
                      <w:rStyle w:val="afa"/>
                      <w:rFonts w:ascii="Times New Roman" w:hAnsi="Times New Roman"/>
                      <w:color w:val="auto"/>
                      <w:sz w:val="20"/>
                      <w:szCs w:val="20"/>
                      <w:u w:val="none"/>
                      <w:lang w:val="en-US"/>
                    </w:rPr>
                    <w:t xml:space="preserve"> (accessed 17.11. 2021). </w:t>
                  </w:r>
                  <w:hyperlink r:id="rId37" w:history="1">
                    <w:proofErr w:type="spellStart"/>
                    <w:r w:rsidRPr="00CE331C">
                      <w:rPr>
                        <w:rStyle w:val="afa"/>
                        <w:rFonts w:ascii="Times New Roman" w:hAnsi="Times New Roman"/>
                        <w:color w:val="auto"/>
                        <w:sz w:val="20"/>
                        <w:szCs w:val="20"/>
                        <w:u w:val="none"/>
                        <w:lang w:val="en-US"/>
                      </w:rPr>
                      <w:t>DOI</w:t>
                    </w:r>
                    <w:proofErr w:type="spellEnd"/>
                    <w:r w:rsidRPr="00CE331C">
                      <w:rPr>
                        <w:rStyle w:val="afa"/>
                        <w:rFonts w:ascii="Times New Roman" w:hAnsi="Times New Roman"/>
                        <w:color w:val="auto"/>
                        <w:sz w:val="20"/>
                        <w:szCs w:val="20"/>
                        <w:u w:val="none"/>
                        <w:lang w:val="en-US"/>
                      </w:rPr>
                      <w:t>: 10.1111/</w:t>
                    </w:r>
                    <w:proofErr w:type="spellStart"/>
                    <w:r w:rsidRPr="00CE331C">
                      <w:rPr>
                        <w:rStyle w:val="afa"/>
                        <w:rFonts w:ascii="Times New Roman" w:hAnsi="Times New Roman"/>
                        <w:color w:val="auto"/>
                        <w:sz w:val="20"/>
                        <w:szCs w:val="20"/>
                        <w:u w:val="none"/>
                        <w:lang w:val="en-US"/>
                      </w:rPr>
                      <w:t>pirs.12283</w:t>
                    </w:r>
                    <w:proofErr w:type="spellEnd"/>
                  </w:hyperlink>
                  <w:r w:rsidRPr="00CE331C">
                    <w:rPr>
                      <w:rStyle w:val="afa"/>
                      <w:rFonts w:ascii="Times New Roman" w:hAnsi="Times New Roman"/>
                      <w:color w:val="auto"/>
                      <w:sz w:val="20"/>
                      <w:szCs w:val="20"/>
                      <w:u w:val="none"/>
                      <w:lang w:val="en-US"/>
                    </w:rPr>
                    <w:t xml:space="preserve"> </w:t>
                  </w:r>
                </w:p>
                <w:p w:rsidR="0017313A" w:rsidRPr="00CE331C" w:rsidRDefault="0017313A" w:rsidP="00A63F7D">
                  <w:pPr>
                    <w:pStyle w:val="af6"/>
                    <w:numPr>
                      <w:ilvl w:val="0"/>
                      <w:numId w:val="42"/>
                    </w:numPr>
                    <w:autoSpaceDE/>
                    <w:autoSpaceDN/>
                    <w:rPr>
                      <w:rStyle w:val="afa"/>
                      <w:rFonts w:ascii="Times New Roman" w:eastAsia="Calibri" w:hAnsi="Times New Roman" w:cs="Times New Roman"/>
                      <w:color w:val="auto"/>
                      <w:sz w:val="20"/>
                      <w:szCs w:val="20"/>
                      <w:u w:val="none"/>
                      <w:lang w:val="en-US"/>
                    </w:rPr>
                  </w:pPr>
                  <w:proofErr w:type="spellStart"/>
                  <w:r w:rsidRPr="00CE331C">
                    <w:rPr>
                      <w:rStyle w:val="afa"/>
                      <w:rFonts w:ascii="Times New Roman" w:eastAsia="Calibri" w:hAnsi="Times New Roman" w:cs="Times New Roman"/>
                      <w:color w:val="auto"/>
                      <w:sz w:val="20"/>
                      <w:szCs w:val="20"/>
                      <w:u w:val="none"/>
                      <w:lang w:val="en-US"/>
                    </w:rPr>
                    <w:t>Filippetti</w:t>
                  </w:r>
                  <w:proofErr w:type="spellEnd"/>
                  <w:r w:rsidRPr="00CE331C">
                    <w:rPr>
                      <w:rStyle w:val="afa"/>
                      <w:rFonts w:ascii="Times New Roman" w:eastAsia="Calibri" w:hAnsi="Times New Roman" w:cs="Times New Roman"/>
                      <w:color w:val="auto"/>
                      <w:sz w:val="20"/>
                      <w:szCs w:val="20"/>
                      <w:u w:val="none"/>
                      <w:lang w:val="en-US"/>
                    </w:rPr>
                    <w:t xml:space="preserve"> A. Decentralization and economic growth reconsidered: The role of regional authority. Env</w:t>
                  </w:r>
                  <w:r w:rsidRPr="00CE331C">
                    <w:rPr>
                      <w:rStyle w:val="afa"/>
                      <w:rFonts w:ascii="Times New Roman" w:eastAsia="Calibri" w:hAnsi="Times New Roman" w:cs="Times New Roman"/>
                      <w:color w:val="auto"/>
                      <w:sz w:val="20"/>
                      <w:szCs w:val="20"/>
                      <w:u w:val="none"/>
                      <w:lang w:val="en-US"/>
                    </w:rPr>
                    <w:t>i</w:t>
                  </w:r>
                  <w:r w:rsidRPr="00CE331C">
                    <w:rPr>
                      <w:rStyle w:val="afa"/>
                      <w:rFonts w:ascii="Times New Roman" w:eastAsia="Calibri" w:hAnsi="Times New Roman" w:cs="Times New Roman"/>
                      <w:color w:val="auto"/>
                      <w:sz w:val="20"/>
                      <w:szCs w:val="20"/>
                      <w:u w:val="none"/>
                      <w:lang w:val="en-US"/>
                    </w:rPr>
                    <w:t xml:space="preserve">ronment and Planning C: Government and Policy. 2016, vol. 34(8), pp. 1793–1824. </w:t>
                  </w:r>
                  <w:proofErr w:type="spellStart"/>
                  <w:r w:rsidRPr="00CE331C">
                    <w:rPr>
                      <w:rStyle w:val="afa"/>
                      <w:rFonts w:ascii="Times New Roman" w:eastAsia="Calibri" w:hAnsi="Times New Roman" w:cs="Times New Roman"/>
                      <w:color w:val="auto"/>
                      <w:sz w:val="20"/>
                      <w:szCs w:val="20"/>
                      <w:u w:val="none"/>
                      <w:lang w:val="en-US"/>
                    </w:rPr>
                    <w:t>DOI</w:t>
                  </w:r>
                  <w:proofErr w:type="spellEnd"/>
                  <w:r w:rsidRPr="00CE331C">
                    <w:rPr>
                      <w:rStyle w:val="afa"/>
                      <w:rFonts w:ascii="Times New Roman" w:eastAsia="Calibri" w:hAnsi="Times New Roman" w:cs="Times New Roman"/>
                      <w:color w:val="auto"/>
                      <w:sz w:val="20"/>
                      <w:szCs w:val="20"/>
                      <w:u w:val="none"/>
                      <w:lang w:val="en-US"/>
                    </w:rPr>
                    <w:t>: 10.1177/</w:t>
                  </w:r>
                  <w:proofErr w:type="spellStart"/>
                  <w:r w:rsidRPr="00CE331C">
                    <w:rPr>
                      <w:rStyle w:val="afa"/>
                      <w:rFonts w:ascii="Times New Roman" w:eastAsia="Calibri" w:hAnsi="Times New Roman" w:cs="Times New Roman"/>
                      <w:color w:val="auto"/>
                      <w:sz w:val="20"/>
                      <w:szCs w:val="20"/>
                      <w:u w:val="none"/>
                      <w:lang w:val="en-US"/>
                    </w:rPr>
                    <w:t>0263774X16642230</w:t>
                  </w:r>
                  <w:proofErr w:type="spellEnd"/>
                </w:p>
                <w:p w:rsidR="0017313A" w:rsidRPr="00CE331C" w:rsidRDefault="0017313A" w:rsidP="00A63F7D">
                  <w:pPr>
                    <w:pStyle w:val="afff8"/>
                    <w:numPr>
                      <w:ilvl w:val="0"/>
                      <w:numId w:val="42"/>
                    </w:numPr>
                    <w:spacing w:after="0" w:line="240" w:lineRule="auto"/>
                    <w:contextualSpacing w:val="0"/>
                    <w:rPr>
                      <w:rFonts w:ascii="Times New Roman" w:hAnsi="Times New Roman"/>
                      <w:sz w:val="20"/>
                      <w:szCs w:val="20"/>
                      <w:lang w:val="en-US"/>
                    </w:rPr>
                  </w:pPr>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Freiburghaus</w:t>
                  </w:r>
                  <w:proofErr w:type="spellEnd"/>
                  <w:r w:rsidRPr="00CE331C">
                    <w:rPr>
                      <w:rFonts w:ascii="Times New Roman" w:hAnsi="Times New Roman"/>
                      <w:sz w:val="20"/>
                      <w:szCs w:val="20"/>
                      <w:lang w:val="en-US"/>
                    </w:rPr>
                    <w:t xml:space="preserve"> R. With or against their region? Multiple-mandate holders in the Swiss parliament, 1985–2018. </w:t>
                  </w:r>
                  <w:r w:rsidRPr="00CE331C">
                    <w:rPr>
                      <w:rFonts w:ascii="Times New Roman" w:hAnsi="Times New Roman"/>
                      <w:i/>
                      <w:iCs/>
                      <w:sz w:val="20"/>
                      <w:szCs w:val="20"/>
                      <w:lang w:val="en-US"/>
                    </w:rPr>
                    <w:t>Local Government Studies,</w:t>
                  </w:r>
                  <w:r w:rsidRPr="00CE331C">
                    <w:rPr>
                      <w:rFonts w:ascii="Times New Roman" w:hAnsi="Times New Roman"/>
                      <w:sz w:val="20"/>
                      <w:szCs w:val="20"/>
                      <w:lang w:val="en-US"/>
                    </w:rPr>
                    <w:t xml:space="preserve"> 2020, October. https://doi.org/10.1080/03003930.2020.1832891. </w:t>
                  </w:r>
                </w:p>
                <w:p w:rsidR="0017313A" w:rsidRPr="00CE331C" w:rsidRDefault="0017313A" w:rsidP="00A63F7D">
                  <w:pPr>
                    <w:pStyle w:val="afff8"/>
                    <w:numPr>
                      <w:ilvl w:val="0"/>
                      <w:numId w:val="42"/>
                    </w:numPr>
                    <w:spacing w:after="0" w:line="240" w:lineRule="auto"/>
                    <w:contextualSpacing w:val="0"/>
                    <w:rPr>
                      <w:rFonts w:ascii="Times New Roman" w:hAnsi="Times New Roman"/>
                      <w:sz w:val="20"/>
                      <w:szCs w:val="20"/>
                      <w:lang w:val="en-US"/>
                    </w:rPr>
                  </w:pPr>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Giuliano</w:t>
                  </w:r>
                  <w:proofErr w:type="spellEnd"/>
                  <w:r w:rsidRPr="00CE331C">
                    <w:rPr>
                      <w:rFonts w:ascii="Times New Roman" w:hAnsi="Times New Roman"/>
                      <w:sz w:val="20"/>
                      <w:szCs w:val="20"/>
                      <w:lang w:val="en-US"/>
                    </w:rPr>
                    <w:t xml:space="preserve"> A. Emergency Federalism: Calling on the States in Perilous Times. </w:t>
                  </w:r>
                  <w:r w:rsidRPr="00CE331C">
                    <w:rPr>
                      <w:rFonts w:ascii="Times New Roman" w:hAnsi="Times New Roman"/>
                      <w:i/>
                      <w:sz w:val="20"/>
                      <w:szCs w:val="20"/>
                      <w:lang w:val="en-US"/>
                    </w:rPr>
                    <w:t>University of Michigan Journal of Law Reform,</w:t>
                  </w:r>
                  <w:r w:rsidRPr="00CE331C">
                    <w:rPr>
                      <w:rFonts w:ascii="Times New Roman" w:hAnsi="Times New Roman"/>
                      <w:sz w:val="20"/>
                      <w:szCs w:val="20"/>
                      <w:lang w:val="en-US"/>
                    </w:rPr>
                    <w:t xml:space="preserve"> 2007, vol. 40, </w:t>
                  </w:r>
                  <w:proofErr w:type="spellStart"/>
                  <w:r w:rsidRPr="00CE331C">
                    <w:rPr>
                      <w:rFonts w:ascii="Times New Roman" w:hAnsi="Times New Roman"/>
                      <w:sz w:val="20"/>
                      <w:szCs w:val="20"/>
                      <w:lang w:val="en-US"/>
                    </w:rPr>
                    <w:t>iss</w:t>
                  </w:r>
                  <w:proofErr w:type="spellEnd"/>
                  <w:r w:rsidRPr="00CE331C">
                    <w:rPr>
                      <w:rFonts w:ascii="Times New Roman" w:hAnsi="Times New Roman"/>
                      <w:sz w:val="20"/>
                      <w:szCs w:val="20"/>
                      <w:lang w:val="en-US"/>
                    </w:rPr>
                    <w:t xml:space="preserve">. 2, pp. 341–399. Available at: https://repository.law.umich.edu/ </w:t>
                  </w:r>
                  <w:proofErr w:type="spellStart"/>
                  <w:r w:rsidRPr="00CE331C">
                    <w:rPr>
                      <w:rFonts w:ascii="Times New Roman" w:hAnsi="Times New Roman"/>
                      <w:sz w:val="20"/>
                      <w:szCs w:val="20"/>
                      <w:lang w:val="en-US"/>
                    </w:rPr>
                    <w:t>mjlr</w:t>
                  </w:r>
                  <w:proofErr w:type="spellEnd"/>
                  <w:r w:rsidRPr="00CE331C">
                    <w:rPr>
                      <w:rFonts w:ascii="Times New Roman" w:hAnsi="Times New Roman"/>
                      <w:sz w:val="20"/>
                      <w:szCs w:val="20"/>
                      <w:lang w:val="en-US"/>
                    </w:rPr>
                    <w:t>/</w:t>
                  </w:r>
                  <w:proofErr w:type="spellStart"/>
                  <w:r w:rsidRPr="00CE331C">
                    <w:rPr>
                      <w:rFonts w:ascii="Times New Roman" w:hAnsi="Times New Roman"/>
                      <w:sz w:val="20"/>
                      <w:szCs w:val="20"/>
                      <w:lang w:val="en-US"/>
                    </w:rPr>
                    <w:t>vol40</w:t>
                  </w:r>
                  <w:proofErr w:type="spellEnd"/>
                  <w:r w:rsidRPr="00CE331C">
                    <w:rPr>
                      <w:rFonts w:ascii="Times New Roman" w:hAnsi="Times New Roman"/>
                      <w:sz w:val="20"/>
                      <w:szCs w:val="20"/>
                      <w:lang w:val="en-US"/>
                    </w:rPr>
                    <w:t>/</w:t>
                  </w:r>
                  <w:proofErr w:type="spellStart"/>
                  <w:r w:rsidRPr="00CE331C">
                    <w:rPr>
                      <w:rFonts w:ascii="Times New Roman" w:hAnsi="Times New Roman"/>
                      <w:sz w:val="20"/>
                      <w:szCs w:val="20"/>
                      <w:lang w:val="en-US"/>
                    </w:rPr>
                    <w:t>iss2</w:t>
                  </w:r>
                  <w:proofErr w:type="spellEnd"/>
                  <w:r w:rsidRPr="00CE331C">
                    <w:rPr>
                      <w:rFonts w:ascii="Times New Roman" w:hAnsi="Times New Roman"/>
                      <w:sz w:val="20"/>
                      <w:szCs w:val="20"/>
                      <w:lang w:val="en-US"/>
                    </w:rPr>
                    <w:t xml:space="preserve">/4. </w:t>
                  </w:r>
                </w:p>
                <w:p w:rsidR="0017313A" w:rsidRPr="00CE331C" w:rsidRDefault="0017313A" w:rsidP="00A63F7D">
                  <w:pPr>
                    <w:pStyle w:val="afff8"/>
                    <w:numPr>
                      <w:ilvl w:val="0"/>
                      <w:numId w:val="42"/>
                    </w:numPr>
                    <w:spacing w:after="0" w:line="240" w:lineRule="auto"/>
                    <w:contextualSpacing w:val="0"/>
                    <w:rPr>
                      <w:rFonts w:ascii="Times New Roman" w:hAnsi="Times New Roman"/>
                      <w:sz w:val="20"/>
                      <w:szCs w:val="20"/>
                      <w:lang w:val="en-US"/>
                    </w:rPr>
                  </w:pPr>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Hachard</w:t>
                  </w:r>
                  <w:proofErr w:type="spellEnd"/>
                  <w:r w:rsidRPr="00CE331C">
                    <w:rPr>
                      <w:rFonts w:ascii="Times New Roman" w:hAnsi="Times New Roman"/>
                      <w:sz w:val="20"/>
                      <w:szCs w:val="20"/>
                      <w:lang w:val="en-US"/>
                    </w:rPr>
                    <w:t xml:space="preserve"> T. It takes three: making space for cities in Canadian federalism, November 26, 2020. Avail</w:t>
                  </w:r>
                  <w:r w:rsidRPr="00CE331C">
                    <w:rPr>
                      <w:rFonts w:ascii="Times New Roman" w:hAnsi="Times New Roman"/>
                      <w:sz w:val="20"/>
                      <w:szCs w:val="20"/>
                      <w:lang w:val="en-US"/>
                    </w:rPr>
                    <w:t>a</w:t>
                  </w:r>
                  <w:r w:rsidRPr="00CE331C">
                    <w:rPr>
                      <w:rFonts w:ascii="Times New Roman" w:hAnsi="Times New Roman"/>
                      <w:sz w:val="20"/>
                      <w:szCs w:val="20"/>
                      <w:lang w:val="en-US"/>
                    </w:rPr>
                    <w:t xml:space="preserve">ble at: https://tspace.library.utoronto.ca/bitstream/1807/103012/3/IMFG_%20No.31%20Perspectives_ </w:t>
                  </w:r>
                  <w:proofErr w:type="spellStart"/>
                  <w:r w:rsidRPr="00CE331C">
                    <w:rPr>
                      <w:rFonts w:ascii="Times New Roman" w:hAnsi="Times New Roman"/>
                      <w:sz w:val="20"/>
                      <w:szCs w:val="20"/>
                      <w:lang w:val="en-US"/>
                    </w:rPr>
                    <w:t>Hachard</w:t>
                  </w:r>
                  <w:proofErr w:type="spellEnd"/>
                  <w:r w:rsidRPr="00CE331C">
                    <w:rPr>
                      <w:rFonts w:ascii="Times New Roman" w:hAnsi="Times New Roman"/>
                      <w:sz w:val="20"/>
                      <w:szCs w:val="20"/>
                      <w:lang w:val="en-US"/>
                    </w:rPr>
                    <w:t>_</w:t>
                  </w:r>
                  <w:r w:rsidR="00E13348">
                    <w:rPr>
                      <w:rFonts w:ascii="Times New Roman" w:hAnsi="Times New Roman"/>
                      <w:sz w:val="20"/>
                      <w:szCs w:val="20"/>
                      <w:lang w:val="en-US"/>
                    </w:rPr>
                    <w:t xml:space="preserve"> </w:t>
                  </w:r>
                  <w:r w:rsidRPr="00CE331C">
                    <w:rPr>
                      <w:rFonts w:ascii="Times New Roman" w:hAnsi="Times New Roman"/>
                      <w:sz w:val="20"/>
                      <w:szCs w:val="20"/>
                      <w:lang w:val="en-US"/>
                    </w:rPr>
                    <w:t xml:space="preserve">Nov2020.pdf. </w:t>
                  </w:r>
                </w:p>
                <w:p w:rsidR="0017313A" w:rsidRPr="00CE331C" w:rsidRDefault="0017313A" w:rsidP="00A63F7D">
                  <w:pPr>
                    <w:pStyle w:val="post-date"/>
                    <w:numPr>
                      <w:ilvl w:val="0"/>
                      <w:numId w:val="42"/>
                    </w:numPr>
                    <w:spacing w:before="0" w:beforeAutospacing="0" w:after="0" w:afterAutospacing="0"/>
                    <w:jc w:val="both"/>
                    <w:rPr>
                      <w:sz w:val="20"/>
                      <w:szCs w:val="20"/>
                      <w:lang w:val="en-US"/>
                    </w:rPr>
                  </w:pPr>
                  <w:r w:rsidRPr="00CE331C">
                    <w:rPr>
                      <w:sz w:val="20"/>
                      <w:szCs w:val="20"/>
                      <w:lang w:val="en-US"/>
                    </w:rPr>
                    <w:t xml:space="preserve"> </w:t>
                  </w:r>
                  <w:proofErr w:type="spellStart"/>
                  <w:r w:rsidRPr="00CE331C">
                    <w:rPr>
                      <w:sz w:val="20"/>
                      <w:szCs w:val="20"/>
                      <w:lang w:val="en-US"/>
                    </w:rPr>
                    <w:t>Hanif</w:t>
                  </w:r>
                  <w:proofErr w:type="spellEnd"/>
                  <w:r w:rsidRPr="00CE331C">
                    <w:rPr>
                      <w:sz w:val="20"/>
                      <w:szCs w:val="20"/>
                      <w:lang w:val="en-US"/>
                    </w:rPr>
                    <w:t xml:space="preserve"> I., Wallace S., and </w:t>
                  </w:r>
                  <w:proofErr w:type="spellStart"/>
                  <w:r w:rsidRPr="00CE331C">
                    <w:rPr>
                      <w:sz w:val="20"/>
                      <w:szCs w:val="20"/>
                      <w:lang w:val="en-US"/>
                    </w:rPr>
                    <w:t>Gago</w:t>
                  </w:r>
                  <w:proofErr w:type="spellEnd"/>
                  <w:r w:rsidRPr="00CE331C">
                    <w:rPr>
                      <w:sz w:val="20"/>
                      <w:szCs w:val="20"/>
                      <w:lang w:val="en-US"/>
                    </w:rPr>
                    <w:t>-de-Santos P. Economic Growth by Means of Fiscal Decentralization: An Empirical Study for Federal Developing</w:t>
                  </w:r>
                  <w:r w:rsidRPr="00CE331C">
                    <w:rPr>
                      <w:i/>
                      <w:iCs/>
                      <w:sz w:val="20"/>
                      <w:szCs w:val="20"/>
                      <w:lang w:val="en-US"/>
                    </w:rPr>
                    <w:t xml:space="preserve"> </w:t>
                  </w:r>
                  <w:r w:rsidRPr="00CE331C">
                    <w:rPr>
                      <w:sz w:val="20"/>
                      <w:szCs w:val="20"/>
                      <w:lang w:val="en-US"/>
                    </w:rPr>
                    <w:t xml:space="preserve">Countries. </w:t>
                  </w:r>
                  <w:r w:rsidRPr="00CE331C">
                    <w:rPr>
                      <w:i/>
                      <w:iCs/>
                      <w:sz w:val="20"/>
                      <w:szCs w:val="20"/>
                      <w:lang w:val="en-US"/>
                    </w:rPr>
                    <w:t>SAGE Open</w:t>
                  </w:r>
                  <w:r w:rsidRPr="00CE331C">
                    <w:rPr>
                      <w:sz w:val="20"/>
                      <w:szCs w:val="20"/>
                      <w:lang w:val="en-US"/>
                    </w:rPr>
                    <w:t xml:space="preserve">. October-December 2020: 1–12. </w:t>
                  </w:r>
                  <w:proofErr w:type="spellStart"/>
                  <w:r w:rsidRPr="00CE331C">
                    <w:rPr>
                      <w:sz w:val="20"/>
                      <w:szCs w:val="20"/>
                      <w:lang w:val="en-US"/>
                    </w:rPr>
                    <w:t>DOI</w:t>
                  </w:r>
                  <w:proofErr w:type="spellEnd"/>
                  <w:r w:rsidRPr="00CE331C">
                    <w:rPr>
                      <w:sz w:val="20"/>
                      <w:szCs w:val="20"/>
                      <w:lang w:val="en-US"/>
                    </w:rPr>
                    <w:t>: 10.1177/2158244020968088 journals.sagepub.com/home/</w:t>
                  </w:r>
                  <w:proofErr w:type="spellStart"/>
                  <w:r w:rsidRPr="00CE331C">
                    <w:rPr>
                      <w:sz w:val="20"/>
                      <w:szCs w:val="20"/>
                      <w:lang w:val="en-US"/>
                    </w:rPr>
                    <w:t>sg</w:t>
                  </w:r>
                  <w:proofErr w:type="spellEnd"/>
                </w:p>
                <w:p w:rsidR="0017313A" w:rsidRPr="00CE331C" w:rsidRDefault="0017313A" w:rsidP="00A63F7D">
                  <w:pPr>
                    <w:pStyle w:val="af6"/>
                    <w:numPr>
                      <w:ilvl w:val="0"/>
                      <w:numId w:val="42"/>
                    </w:numPr>
                    <w:autoSpaceDE/>
                    <w:autoSpaceDN/>
                    <w:rPr>
                      <w:rFonts w:ascii="Times New Roman" w:hAnsi="Times New Roman" w:cs="Times New Roman"/>
                      <w:sz w:val="20"/>
                      <w:szCs w:val="20"/>
                      <w:shd w:val="clear" w:color="auto" w:fill="FFFFFF"/>
                      <w:lang w:val="en-US"/>
                    </w:rPr>
                  </w:pPr>
                  <w:r w:rsidRPr="00CE331C">
                    <w:rPr>
                      <w:rFonts w:ascii="Times New Roman" w:hAnsi="Times New Roman" w:cs="Times New Roman"/>
                      <w:sz w:val="20"/>
                      <w:szCs w:val="20"/>
                      <w:shd w:val="clear" w:color="auto" w:fill="FFFFFF"/>
                      <w:lang w:val="en-US"/>
                    </w:rPr>
                    <w:t xml:space="preserve"> Hart T. and </w:t>
                  </w:r>
                  <w:proofErr w:type="spellStart"/>
                  <w:r w:rsidRPr="00CE331C">
                    <w:rPr>
                      <w:rFonts w:ascii="Times New Roman" w:hAnsi="Times New Roman" w:cs="Times New Roman"/>
                      <w:sz w:val="20"/>
                      <w:szCs w:val="20"/>
                      <w:shd w:val="clear" w:color="auto" w:fill="FFFFFF"/>
                      <w:lang w:val="en-US"/>
                    </w:rPr>
                    <w:t>Welham</w:t>
                  </w:r>
                  <w:proofErr w:type="spellEnd"/>
                  <w:r w:rsidRPr="00CE331C">
                    <w:rPr>
                      <w:rFonts w:ascii="Times New Roman" w:hAnsi="Times New Roman" w:cs="Times New Roman"/>
                      <w:sz w:val="20"/>
                      <w:szCs w:val="20"/>
                      <w:shd w:val="clear" w:color="auto" w:fill="FFFFFF"/>
                      <w:lang w:val="en-US"/>
                    </w:rPr>
                    <w:t xml:space="preserve"> B. Fiscal decentralization. A public financial management introductory guide. November 2016. </w:t>
                  </w:r>
                  <w:r w:rsidRPr="00CE331C">
                    <w:rPr>
                      <w:rFonts w:ascii="Times New Roman" w:hAnsi="Times New Roman" w:cs="Times New Roman"/>
                      <w:sz w:val="20"/>
                      <w:szCs w:val="20"/>
                      <w:lang w:val="en-US"/>
                    </w:rPr>
                    <w:t xml:space="preserve">Available at:  </w:t>
                  </w:r>
                  <w:r w:rsidRPr="00CE331C">
                    <w:rPr>
                      <w:rFonts w:ascii="Times New Roman" w:hAnsi="Times New Roman" w:cs="Times New Roman"/>
                      <w:sz w:val="20"/>
                      <w:szCs w:val="20"/>
                      <w:shd w:val="clear" w:color="auto" w:fill="FFFFFF"/>
                      <w:lang w:val="en-US"/>
                    </w:rPr>
                    <w:t>https://cdn.odi.org/media/documents/11063.pdf</w:t>
                  </w:r>
                </w:p>
                <w:p w:rsidR="0017313A" w:rsidRPr="00CE331C" w:rsidRDefault="0017313A" w:rsidP="00A63F7D">
                  <w:pPr>
                    <w:pStyle w:val="afff8"/>
                    <w:numPr>
                      <w:ilvl w:val="0"/>
                      <w:numId w:val="42"/>
                    </w:numPr>
                    <w:spacing w:after="0" w:line="240" w:lineRule="auto"/>
                    <w:contextualSpacing w:val="0"/>
                    <w:rPr>
                      <w:rFonts w:ascii="Times New Roman" w:hAnsi="Times New Roman"/>
                      <w:sz w:val="20"/>
                      <w:szCs w:val="20"/>
                      <w:lang w:val="en-US"/>
                    </w:rPr>
                  </w:pPr>
                  <w:r w:rsidRPr="00CE331C">
                    <w:rPr>
                      <w:rFonts w:ascii="Times New Roman" w:hAnsi="Times New Roman"/>
                      <w:sz w:val="20"/>
                      <w:szCs w:val="20"/>
                      <w:lang w:val="en-US"/>
                    </w:rPr>
                    <w:t xml:space="preserve"> Hedge, D. A Spatial Model of Regulation. </w:t>
                  </w:r>
                  <w:r w:rsidRPr="00CE331C">
                    <w:rPr>
                      <w:rFonts w:ascii="Times New Roman" w:hAnsi="Times New Roman"/>
                      <w:i/>
                      <w:sz w:val="20"/>
                      <w:szCs w:val="20"/>
                      <w:lang w:val="en-US"/>
                    </w:rPr>
                    <w:t>American Politics Research</w:t>
                  </w:r>
                  <w:r w:rsidRPr="00CE331C">
                    <w:rPr>
                      <w:rFonts w:ascii="Times New Roman" w:hAnsi="Times New Roman"/>
                      <w:sz w:val="20"/>
                      <w:szCs w:val="20"/>
                      <w:lang w:val="en-US"/>
                    </w:rPr>
                    <w:t>, October 1, 1993. https://doi.org/10.1177/1532673X9302100401.</w:t>
                  </w:r>
                </w:p>
                <w:p w:rsidR="0017313A" w:rsidRPr="00CE331C" w:rsidRDefault="0017313A" w:rsidP="00A63F7D">
                  <w:pPr>
                    <w:pStyle w:val="afff8"/>
                    <w:numPr>
                      <w:ilvl w:val="0"/>
                      <w:numId w:val="42"/>
                    </w:numPr>
                    <w:spacing w:after="0" w:line="240" w:lineRule="auto"/>
                    <w:contextualSpacing w:val="0"/>
                    <w:rPr>
                      <w:rFonts w:ascii="Times New Roman" w:hAnsi="Times New Roman"/>
                      <w:sz w:val="20"/>
                      <w:szCs w:val="20"/>
                      <w:lang w:val="en-US"/>
                    </w:rPr>
                  </w:pPr>
                  <w:r w:rsidRPr="00CE331C">
                    <w:rPr>
                      <w:rFonts w:ascii="Times New Roman" w:hAnsi="Times New Roman"/>
                      <w:sz w:val="20"/>
                      <w:szCs w:val="20"/>
                      <w:lang w:val="en-US"/>
                    </w:rPr>
                    <w:t xml:space="preserve"> Hedge, D., </w:t>
                  </w:r>
                  <w:proofErr w:type="spellStart"/>
                  <w:r w:rsidRPr="00CE331C">
                    <w:rPr>
                      <w:rFonts w:ascii="Times New Roman" w:hAnsi="Times New Roman"/>
                      <w:sz w:val="20"/>
                      <w:szCs w:val="20"/>
                      <w:lang w:val="en-US"/>
                    </w:rPr>
                    <w:t>Scicchitano</w:t>
                  </w:r>
                  <w:proofErr w:type="spellEnd"/>
                  <w:r w:rsidRPr="00CE331C">
                    <w:rPr>
                      <w:rFonts w:ascii="Times New Roman" w:hAnsi="Times New Roman"/>
                      <w:sz w:val="20"/>
                      <w:szCs w:val="20"/>
                      <w:lang w:val="en-US"/>
                    </w:rPr>
                    <w:t xml:space="preserve">, M. Regulating in Space and Time: The Case of Regulatory Federalism. </w:t>
                  </w:r>
                  <w:r w:rsidRPr="00CE331C">
                    <w:rPr>
                      <w:rFonts w:ascii="Times New Roman" w:hAnsi="Times New Roman"/>
                      <w:i/>
                      <w:sz w:val="20"/>
                      <w:szCs w:val="20"/>
                      <w:lang w:val="en-US"/>
                    </w:rPr>
                    <w:t>The Journal of Politics</w:t>
                  </w:r>
                  <w:r w:rsidRPr="00CE331C">
                    <w:rPr>
                      <w:rFonts w:ascii="Times New Roman" w:hAnsi="Times New Roman"/>
                      <w:sz w:val="20"/>
                      <w:szCs w:val="20"/>
                      <w:lang w:val="en-US"/>
                    </w:rPr>
                    <w:t>, vol. 56, no. 1, Feb., 1994.</w:t>
                  </w:r>
                </w:p>
                <w:p w:rsidR="0017313A" w:rsidRPr="00CE331C" w:rsidRDefault="0017313A" w:rsidP="00A63F7D">
                  <w:pPr>
                    <w:pStyle w:val="af6"/>
                    <w:numPr>
                      <w:ilvl w:val="0"/>
                      <w:numId w:val="42"/>
                    </w:numPr>
                    <w:autoSpaceDE/>
                    <w:autoSpaceDN/>
                    <w:rPr>
                      <w:rFonts w:ascii="Times New Roman" w:hAnsi="Times New Roman" w:cs="Times New Roman"/>
                      <w:sz w:val="20"/>
                      <w:szCs w:val="20"/>
                      <w:lang w:val="en-US"/>
                    </w:rPr>
                  </w:pPr>
                  <w:r w:rsidRPr="00CE331C">
                    <w:rPr>
                      <w:rFonts w:ascii="Times New Roman" w:hAnsi="Times New Roman" w:cs="Times New Roman"/>
                      <w:sz w:val="20"/>
                      <w:szCs w:val="20"/>
                      <w:lang w:val="en-US"/>
                    </w:rPr>
                    <w:t xml:space="preserve"> </w:t>
                  </w:r>
                  <w:proofErr w:type="spellStart"/>
                  <w:r w:rsidRPr="00CE331C">
                    <w:rPr>
                      <w:rFonts w:ascii="Times New Roman" w:hAnsi="Times New Roman" w:cs="Times New Roman"/>
                      <w:sz w:val="20"/>
                      <w:szCs w:val="20"/>
                      <w:lang w:val="en-US"/>
                    </w:rPr>
                    <w:t>Lessmann</w:t>
                  </w:r>
                  <w:proofErr w:type="spellEnd"/>
                  <w:r w:rsidRPr="00CE331C">
                    <w:rPr>
                      <w:rFonts w:ascii="Times New Roman" w:hAnsi="Times New Roman" w:cs="Times New Roman"/>
                      <w:sz w:val="20"/>
                      <w:szCs w:val="20"/>
                      <w:lang w:val="en-US"/>
                    </w:rPr>
                    <w:t xml:space="preserve"> C. Regional inequality and decentralization: an empirical analysis. </w:t>
                  </w:r>
                  <w:r w:rsidRPr="00CE331C">
                    <w:rPr>
                      <w:rFonts w:ascii="Times New Roman" w:hAnsi="Times New Roman" w:cs="Times New Roman"/>
                      <w:i/>
                      <w:iCs/>
                      <w:sz w:val="20"/>
                      <w:szCs w:val="20"/>
                      <w:lang w:val="en-US"/>
                    </w:rPr>
                    <w:t>Environment and Pla</w:t>
                  </w:r>
                  <w:r w:rsidRPr="00CE331C">
                    <w:rPr>
                      <w:rFonts w:ascii="Times New Roman" w:hAnsi="Times New Roman" w:cs="Times New Roman"/>
                      <w:i/>
                      <w:iCs/>
                      <w:sz w:val="20"/>
                      <w:szCs w:val="20"/>
                      <w:lang w:val="en-US"/>
                    </w:rPr>
                    <w:t>n</w:t>
                  </w:r>
                  <w:r w:rsidRPr="00CE331C">
                    <w:rPr>
                      <w:rFonts w:ascii="Times New Roman" w:hAnsi="Times New Roman" w:cs="Times New Roman"/>
                      <w:i/>
                      <w:iCs/>
                      <w:sz w:val="20"/>
                      <w:szCs w:val="20"/>
                      <w:lang w:val="en-US"/>
                    </w:rPr>
                    <w:t>ning A.</w:t>
                  </w:r>
                  <w:r w:rsidRPr="00CE331C">
                    <w:rPr>
                      <w:rFonts w:ascii="Times New Roman" w:hAnsi="Times New Roman" w:cs="Times New Roman"/>
                      <w:sz w:val="20"/>
                      <w:szCs w:val="20"/>
                      <w:lang w:val="en-US"/>
                    </w:rPr>
                    <w:t xml:space="preserve"> 2012, vol. 44, pp. 1363–1388.</w:t>
                  </w:r>
                </w:p>
                <w:p w:rsidR="0017313A" w:rsidRPr="00CD02D6" w:rsidRDefault="0017313A" w:rsidP="00A63F7D">
                  <w:pPr>
                    <w:pStyle w:val="afff8"/>
                    <w:numPr>
                      <w:ilvl w:val="0"/>
                      <w:numId w:val="42"/>
                    </w:numPr>
                    <w:spacing w:after="0" w:line="240" w:lineRule="auto"/>
                    <w:contextualSpacing w:val="0"/>
                    <w:rPr>
                      <w:rFonts w:ascii="Times New Roman" w:hAnsi="Times New Roman"/>
                      <w:sz w:val="20"/>
                      <w:szCs w:val="20"/>
                      <w:lang w:val="en-US"/>
                    </w:rPr>
                  </w:pPr>
                  <w:r w:rsidRPr="00CE331C">
                    <w:rPr>
                      <w:rFonts w:ascii="Times New Roman" w:hAnsi="Times New Roman"/>
                      <w:sz w:val="20"/>
                      <w:szCs w:val="20"/>
                      <w:lang w:val="en-US"/>
                    </w:rPr>
                    <w:t xml:space="preserve"> Palermo, F. Is there a space for federalism in times of emergency? 2020/5/13. Available at: https://verfassungsblog.de/is-there-a-space-for-federalism-in-times-of-emergency. </w:t>
                  </w:r>
                  <w:proofErr w:type="spellStart"/>
                  <w:r w:rsidRPr="00CE331C">
                    <w:rPr>
                      <w:rFonts w:ascii="Times New Roman" w:hAnsi="Times New Roman"/>
                      <w:sz w:val="20"/>
                      <w:szCs w:val="20"/>
                      <w:lang w:val="en-US"/>
                    </w:rPr>
                    <w:t>DOI</w:t>
                  </w:r>
                  <w:proofErr w:type="spellEnd"/>
                  <w:r w:rsidRPr="00CE331C">
                    <w:rPr>
                      <w:rFonts w:ascii="Times New Roman" w:hAnsi="Times New Roman"/>
                      <w:sz w:val="20"/>
                      <w:szCs w:val="20"/>
                      <w:lang w:val="en-US"/>
                    </w:rPr>
                    <w:t>: 10.17176/20200513-</w:t>
                  </w:r>
                  <w:r w:rsidRPr="00CD02D6">
                    <w:rPr>
                      <w:rFonts w:ascii="Times New Roman" w:hAnsi="Times New Roman"/>
                      <w:sz w:val="20"/>
                      <w:szCs w:val="20"/>
                      <w:lang w:val="en-US"/>
                    </w:rPr>
                    <w:t>133602-0.</w:t>
                  </w:r>
                </w:p>
                <w:p w:rsidR="0017313A" w:rsidRPr="00CD02D6" w:rsidRDefault="0017313A" w:rsidP="00A63F7D">
                  <w:pPr>
                    <w:pStyle w:val="afff8"/>
                    <w:numPr>
                      <w:ilvl w:val="0"/>
                      <w:numId w:val="42"/>
                    </w:numPr>
                    <w:shd w:val="clear" w:color="auto" w:fill="FFFFFF"/>
                    <w:spacing w:after="0" w:line="240" w:lineRule="auto"/>
                    <w:contextualSpacing w:val="0"/>
                    <w:rPr>
                      <w:rFonts w:ascii="Times New Roman" w:eastAsia="Times New Roman" w:hAnsi="Times New Roman"/>
                      <w:sz w:val="20"/>
                      <w:szCs w:val="20"/>
                      <w:lang w:val="en-US" w:eastAsia="ru-RU"/>
                    </w:rPr>
                  </w:pPr>
                  <w:r w:rsidRPr="00CD02D6">
                    <w:rPr>
                      <w:rFonts w:ascii="Times New Roman" w:hAnsi="Times New Roman"/>
                      <w:sz w:val="20"/>
                      <w:szCs w:val="20"/>
                      <w:lang w:val="en-US"/>
                    </w:rPr>
                    <w:t xml:space="preserve"> </w:t>
                  </w:r>
                  <w:proofErr w:type="spellStart"/>
                  <w:r w:rsidRPr="00CD02D6">
                    <w:rPr>
                      <w:rFonts w:ascii="Times New Roman" w:hAnsi="Times New Roman"/>
                      <w:sz w:val="20"/>
                      <w:szCs w:val="20"/>
                      <w:lang w:val="en-US"/>
                    </w:rPr>
                    <w:t>Revelli</w:t>
                  </w:r>
                  <w:proofErr w:type="spellEnd"/>
                  <w:r w:rsidRPr="00CD02D6">
                    <w:rPr>
                      <w:rFonts w:ascii="Times New Roman" w:hAnsi="Times New Roman"/>
                      <w:sz w:val="20"/>
                      <w:szCs w:val="20"/>
                      <w:lang w:val="en-US"/>
                    </w:rPr>
                    <w:t xml:space="preserve"> F. </w:t>
                  </w:r>
                  <w:proofErr w:type="spellStart"/>
                  <w:r w:rsidRPr="00CD02D6">
                    <w:rPr>
                      <w:rFonts w:ascii="Times New Roman" w:hAnsi="Times New Roman"/>
                      <w:sz w:val="20"/>
                      <w:szCs w:val="20"/>
                      <w:lang w:val="en-US"/>
                    </w:rPr>
                    <w:t>Geografiscal</w:t>
                  </w:r>
                  <w:proofErr w:type="spellEnd"/>
                  <w:r w:rsidRPr="00CD02D6">
                    <w:rPr>
                      <w:rFonts w:ascii="Times New Roman" w:hAnsi="Times New Roman"/>
                      <w:sz w:val="20"/>
                      <w:szCs w:val="20"/>
                      <w:lang w:val="en-US"/>
                    </w:rPr>
                    <w:t xml:space="preserve"> federalism. </w:t>
                  </w:r>
                  <w:r w:rsidRPr="00CD02D6">
                    <w:rPr>
                      <w:rFonts w:ascii="Times New Roman" w:hAnsi="Times New Roman"/>
                      <w:i/>
                      <w:iCs/>
                      <w:sz w:val="20"/>
                      <w:szCs w:val="20"/>
                      <w:lang w:val="en-US"/>
                    </w:rPr>
                    <w:t>Handbook of multilevel finance</w:t>
                  </w:r>
                  <w:r w:rsidRPr="00CD02D6">
                    <w:rPr>
                      <w:rFonts w:ascii="Times New Roman" w:hAnsi="Times New Roman"/>
                      <w:sz w:val="20"/>
                      <w:szCs w:val="20"/>
                      <w:lang w:val="en-US"/>
                    </w:rPr>
                    <w:t>, UK, 2015, pp. 107–123. Available at:  https://iris.unito.it/retrieve/handle/2318/1508352/318/revellihbk_2013.pdf</w:t>
                  </w:r>
                  <w:r w:rsidRPr="00CD02D6">
                    <w:rPr>
                      <w:rFonts w:ascii="Times New Roman" w:eastAsia="Times New Roman" w:hAnsi="Times New Roman"/>
                      <w:sz w:val="20"/>
                      <w:szCs w:val="20"/>
                      <w:lang w:val="en-US" w:eastAsia="ru-RU"/>
                    </w:rPr>
                    <w:t xml:space="preserve"> </w:t>
                  </w:r>
                </w:p>
                <w:p w:rsidR="0017313A" w:rsidRPr="00CD02D6" w:rsidRDefault="0017313A" w:rsidP="00A63F7D">
                  <w:pPr>
                    <w:pStyle w:val="afff8"/>
                    <w:numPr>
                      <w:ilvl w:val="0"/>
                      <w:numId w:val="42"/>
                    </w:numPr>
                    <w:shd w:val="clear" w:color="auto" w:fill="FFFFFF"/>
                    <w:spacing w:after="0" w:line="240" w:lineRule="auto"/>
                    <w:contextualSpacing w:val="0"/>
                    <w:rPr>
                      <w:rFonts w:ascii="Times New Roman" w:eastAsia="Times New Roman" w:hAnsi="Times New Roman"/>
                      <w:sz w:val="20"/>
                      <w:szCs w:val="20"/>
                      <w:lang w:val="en-US" w:eastAsia="ru-RU"/>
                    </w:rPr>
                  </w:pPr>
                  <w:r w:rsidRPr="00CD02D6">
                    <w:rPr>
                      <w:rFonts w:ascii="Times New Roman" w:eastAsia="Times New Roman" w:hAnsi="Times New Roman"/>
                      <w:sz w:val="20"/>
                      <w:szCs w:val="20"/>
                      <w:lang w:val="en-US" w:eastAsia="ru-RU"/>
                    </w:rPr>
                    <w:t xml:space="preserve"> Schnabel J., </w:t>
                  </w:r>
                  <w:proofErr w:type="spellStart"/>
                  <w:r w:rsidRPr="00CD02D6">
                    <w:rPr>
                      <w:rFonts w:ascii="Times New Roman" w:eastAsia="Times New Roman" w:hAnsi="Times New Roman"/>
                      <w:sz w:val="20"/>
                      <w:szCs w:val="20"/>
                      <w:lang w:val="en-US" w:eastAsia="ru-RU"/>
                    </w:rPr>
                    <w:t>Hegele</w:t>
                  </w:r>
                  <w:proofErr w:type="spellEnd"/>
                  <w:r w:rsidRPr="00CD02D6">
                    <w:rPr>
                      <w:rFonts w:ascii="Times New Roman" w:eastAsia="Times New Roman" w:hAnsi="Times New Roman"/>
                      <w:sz w:val="20"/>
                      <w:szCs w:val="20"/>
                      <w:lang w:val="en-US" w:eastAsia="ru-RU"/>
                    </w:rPr>
                    <w:t xml:space="preserve"> Y. Explaining Intergovernmental Coordination during the </w:t>
                  </w:r>
                  <w:proofErr w:type="spellStart"/>
                  <w:r w:rsidRPr="00CD02D6">
                    <w:rPr>
                      <w:rFonts w:ascii="Times New Roman" w:eastAsia="Times New Roman" w:hAnsi="Times New Roman"/>
                      <w:sz w:val="20"/>
                      <w:szCs w:val="20"/>
                      <w:lang w:val="en-US" w:eastAsia="ru-RU"/>
                    </w:rPr>
                    <w:t>COVID</w:t>
                  </w:r>
                  <w:proofErr w:type="spellEnd"/>
                  <w:r w:rsidRPr="00CD02D6">
                    <w:rPr>
                      <w:rFonts w:ascii="Times New Roman" w:eastAsia="Times New Roman" w:hAnsi="Times New Roman"/>
                      <w:sz w:val="20"/>
                      <w:szCs w:val="20"/>
                      <w:lang w:val="en-US" w:eastAsia="ru-RU"/>
                    </w:rPr>
                    <w:t xml:space="preserve">-19 Pandemic: Responses in Australia, Canada, Germany, and Switzerland. </w:t>
                  </w:r>
                  <w:r w:rsidRPr="00CD02D6">
                    <w:rPr>
                      <w:rFonts w:ascii="Times New Roman" w:eastAsia="Times New Roman" w:hAnsi="Times New Roman"/>
                      <w:i/>
                      <w:iCs/>
                      <w:sz w:val="20"/>
                      <w:szCs w:val="20"/>
                      <w:lang w:val="en-US" w:eastAsia="ru-RU"/>
                    </w:rPr>
                    <w:t>The Journal of Federalism</w:t>
                  </w:r>
                  <w:r w:rsidRPr="00CD02D6">
                    <w:rPr>
                      <w:rFonts w:ascii="Times New Roman" w:eastAsia="Times New Roman" w:hAnsi="Times New Roman"/>
                      <w:sz w:val="20"/>
                      <w:szCs w:val="20"/>
                      <w:lang w:val="en-US" w:eastAsia="ru-RU"/>
                    </w:rPr>
                    <w:t>, 2021 June 15. </w:t>
                  </w:r>
                  <w:proofErr w:type="spellStart"/>
                  <w:r w:rsidRPr="00CD02D6">
                    <w:rPr>
                      <w:rFonts w:ascii="Times New Roman" w:eastAsia="Times New Roman" w:hAnsi="Times New Roman"/>
                      <w:caps/>
                      <w:sz w:val="20"/>
                      <w:szCs w:val="20"/>
                      <w:lang w:val="en-US" w:eastAsia="ru-RU"/>
                    </w:rPr>
                    <w:t>doi</w:t>
                  </w:r>
                  <w:proofErr w:type="spellEnd"/>
                  <w:r w:rsidRPr="00CD02D6">
                    <w:rPr>
                      <w:rFonts w:ascii="Times New Roman" w:eastAsia="Times New Roman" w:hAnsi="Times New Roman"/>
                      <w:sz w:val="20"/>
                      <w:szCs w:val="20"/>
                      <w:lang w:val="en-US" w:eastAsia="ru-RU"/>
                    </w:rPr>
                    <w:t>: </w:t>
                  </w:r>
                  <w:hyperlink r:id="rId38" w:tgtFrame="_blank" w:history="1">
                    <w:r w:rsidRPr="00CD02D6">
                      <w:rPr>
                        <w:rFonts w:ascii="Times New Roman" w:eastAsia="Times New Roman" w:hAnsi="Times New Roman"/>
                        <w:sz w:val="20"/>
                        <w:szCs w:val="20"/>
                        <w:lang w:val="en-US" w:eastAsia="ru-RU"/>
                      </w:rPr>
                      <w:t>10.1093/</w:t>
                    </w:r>
                    <w:proofErr w:type="spellStart"/>
                    <w:r w:rsidRPr="00CD02D6">
                      <w:rPr>
                        <w:rFonts w:ascii="Times New Roman" w:eastAsia="Times New Roman" w:hAnsi="Times New Roman"/>
                        <w:sz w:val="20"/>
                        <w:szCs w:val="20"/>
                        <w:lang w:val="en-US" w:eastAsia="ru-RU"/>
                      </w:rPr>
                      <w:t>publius</w:t>
                    </w:r>
                    <w:proofErr w:type="spellEnd"/>
                    <w:r w:rsidRPr="00CD02D6">
                      <w:rPr>
                        <w:rFonts w:ascii="Times New Roman" w:eastAsia="Times New Roman" w:hAnsi="Times New Roman"/>
                        <w:sz w:val="20"/>
                        <w:szCs w:val="20"/>
                        <w:lang w:val="en-US" w:eastAsia="ru-RU"/>
                      </w:rPr>
                      <w:t>/</w:t>
                    </w:r>
                    <w:proofErr w:type="spellStart"/>
                    <w:r w:rsidRPr="00CD02D6">
                      <w:rPr>
                        <w:rFonts w:ascii="Times New Roman" w:eastAsia="Times New Roman" w:hAnsi="Times New Roman"/>
                        <w:sz w:val="20"/>
                        <w:szCs w:val="20"/>
                        <w:lang w:val="en-US" w:eastAsia="ru-RU"/>
                      </w:rPr>
                      <w:t>pjab011</w:t>
                    </w:r>
                    <w:proofErr w:type="spellEnd"/>
                  </w:hyperlink>
                </w:p>
                <w:p w:rsidR="0017313A" w:rsidRPr="00CD02D6" w:rsidRDefault="0017313A" w:rsidP="00A63F7D">
                  <w:pPr>
                    <w:pStyle w:val="afff8"/>
                    <w:numPr>
                      <w:ilvl w:val="0"/>
                      <w:numId w:val="42"/>
                    </w:numPr>
                    <w:shd w:val="clear" w:color="auto" w:fill="FFFFFF"/>
                    <w:spacing w:after="0" w:line="240" w:lineRule="auto"/>
                    <w:contextualSpacing w:val="0"/>
                    <w:rPr>
                      <w:rFonts w:ascii="Times New Roman" w:eastAsia="Times New Roman" w:hAnsi="Times New Roman"/>
                      <w:sz w:val="20"/>
                      <w:szCs w:val="20"/>
                      <w:lang w:val="en-US" w:eastAsia="ru-RU"/>
                    </w:rPr>
                  </w:pPr>
                  <w:r w:rsidRPr="00CD02D6">
                    <w:rPr>
                      <w:rFonts w:ascii="Times New Roman" w:eastAsia="Times New Roman" w:hAnsi="Times New Roman"/>
                      <w:sz w:val="20"/>
                      <w:szCs w:val="20"/>
                      <w:lang w:val="en-US" w:eastAsia="ru-RU"/>
                    </w:rPr>
                    <w:t xml:space="preserve"> Schnabel J., </w:t>
                  </w:r>
                  <w:proofErr w:type="spellStart"/>
                  <w:r w:rsidRPr="00CD02D6">
                    <w:rPr>
                      <w:rFonts w:ascii="Times New Roman" w:eastAsia="Times New Roman" w:hAnsi="Times New Roman"/>
                      <w:sz w:val="20"/>
                      <w:szCs w:val="20"/>
                      <w:lang w:val="en-US" w:eastAsia="ru-RU"/>
                    </w:rPr>
                    <w:t>Hegele</w:t>
                  </w:r>
                  <w:proofErr w:type="spellEnd"/>
                  <w:r w:rsidRPr="00CD02D6">
                    <w:rPr>
                      <w:rFonts w:ascii="Times New Roman" w:eastAsia="Times New Roman" w:hAnsi="Times New Roman"/>
                      <w:sz w:val="20"/>
                      <w:szCs w:val="20"/>
                      <w:lang w:val="en-US" w:eastAsia="ru-RU"/>
                    </w:rPr>
                    <w:t xml:space="preserve"> Y. Federalism and the management of the </w:t>
                  </w:r>
                  <w:proofErr w:type="spellStart"/>
                  <w:r w:rsidRPr="00CD02D6">
                    <w:rPr>
                      <w:rFonts w:ascii="Times New Roman" w:eastAsia="Times New Roman" w:hAnsi="Times New Roman"/>
                      <w:sz w:val="20"/>
                      <w:szCs w:val="20"/>
                      <w:lang w:val="en-US" w:eastAsia="ru-RU"/>
                    </w:rPr>
                    <w:t>COVID</w:t>
                  </w:r>
                  <w:proofErr w:type="spellEnd"/>
                  <w:r w:rsidRPr="00CD02D6">
                    <w:rPr>
                      <w:rFonts w:ascii="Times New Roman" w:eastAsia="Times New Roman" w:hAnsi="Times New Roman"/>
                      <w:sz w:val="20"/>
                      <w:szCs w:val="20"/>
                      <w:lang w:val="en-US" w:eastAsia="ru-RU"/>
                    </w:rPr>
                    <w:t xml:space="preserve">-19 crisis: </w:t>
                  </w:r>
                  <w:proofErr w:type="spellStart"/>
                  <w:r w:rsidRPr="00CD02D6">
                    <w:rPr>
                      <w:rFonts w:ascii="Times New Roman" w:eastAsia="Times New Roman" w:hAnsi="Times New Roman"/>
                      <w:sz w:val="20"/>
                      <w:szCs w:val="20"/>
                      <w:lang w:val="en-US" w:eastAsia="ru-RU"/>
                    </w:rPr>
                    <w:t>centralisation</w:t>
                  </w:r>
                  <w:proofErr w:type="spellEnd"/>
                  <w:r w:rsidRPr="00CD02D6">
                    <w:rPr>
                      <w:rFonts w:ascii="Times New Roman" w:eastAsia="Times New Roman" w:hAnsi="Times New Roman"/>
                      <w:sz w:val="20"/>
                      <w:szCs w:val="20"/>
                      <w:lang w:val="en-US" w:eastAsia="ru-RU"/>
                    </w:rPr>
                    <w:t xml:space="preserve">, </w:t>
                  </w:r>
                  <w:proofErr w:type="spellStart"/>
                  <w:r w:rsidRPr="00CD02D6">
                    <w:rPr>
                      <w:rFonts w:ascii="Times New Roman" w:eastAsia="Times New Roman" w:hAnsi="Times New Roman"/>
                      <w:sz w:val="20"/>
                      <w:szCs w:val="20"/>
                      <w:lang w:val="en-US" w:eastAsia="ru-RU"/>
                    </w:rPr>
                    <w:t>dece</w:t>
                  </w:r>
                  <w:r w:rsidRPr="00CD02D6">
                    <w:rPr>
                      <w:rFonts w:ascii="Times New Roman" w:eastAsia="Times New Roman" w:hAnsi="Times New Roman"/>
                      <w:sz w:val="20"/>
                      <w:szCs w:val="20"/>
                      <w:lang w:val="en-US" w:eastAsia="ru-RU"/>
                    </w:rPr>
                    <w:t>n</w:t>
                  </w:r>
                  <w:r w:rsidRPr="00CD02D6">
                    <w:rPr>
                      <w:rFonts w:ascii="Times New Roman" w:eastAsia="Times New Roman" w:hAnsi="Times New Roman"/>
                      <w:sz w:val="20"/>
                      <w:szCs w:val="20"/>
                      <w:lang w:val="en-US" w:eastAsia="ru-RU"/>
                    </w:rPr>
                    <w:t>tralisation</w:t>
                  </w:r>
                  <w:proofErr w:type="spellEnd"/>
                  <w:r w:rsidRPr="00CD02D6">
                    <w:rPr>
                      <w:rFonts w:ascii="Times New Roman" w:eastAsia="Times New Roman" w:hAnsi="Times New Roman"/>
                      <w:sz w:val="20"/>
                      <w:szCs w:val="20"/>
                      <w:lang w:val="en-US" w:eastAsia="ru-RU"/>
                    </w:rPr>
                    <w:t xml:space="preserve"> and (non-)coordination. </w:t>
                  </w:r>
                  <w:r w:rsidRPr="00CD02D6">
                    <w:rPr>
                      <w:rFonts w:ascii="Times New Roman" w:eastAsia="Times New Roman" w:hAnsi="Times New Roman"/>
                      <w:i/>
                      <w:iCs/>
                      <w:sz w:val="20"/>
                      <w:szCs w:val="20"/>
                      <w:lang w:val="en-US" w:eastAsia="ru-RU"/>
                    </w:rPr>
                    <w:t>West European Politics</w:t>
                  </w:r>
                  <w:r w:rsidRPr="00CD02D6">
                    <w:rPr>
                      <w:rFonts w:ascii="Times New Roman" w:eastAsia="Times New Roman" w:hAnsi="Times New Roman"/>
                      <w:sz w:val="20"/>
                      <w:szCs w:val="20"/>
                      <w:lang w:val="en-US" w:eastAsia="ru-RU"/>
                    </w:rPr>
                    <w:t xml:space="preserve">, 2021, vol. 44(2), pp. 1052–1076. </w:t>
                  </w:r>
                  <w:proofErr w:type="spellStart"/>
                  <w:r w:rsidRPr="00CD02D6">
                    <w:rPr>
                      <w:rFonts w:ascii="Times New Roman" w:eastAsia="Times New Roman" w:hAnsi="Times New Roman"/>
                      <w:sz w:val="20"/>
                      <w:szCs w:val="20"/>
                      <w:lang w:val="en-US" w:eastAsia="ru-RU"/>
                    </w:rPr>
                    <w:t>DOI</w:t>
                  </w:r>
                  <w:proofErr w:type="spellEnd"/>
                  <w:r w:rsidRPr="00CD02D6">
                    <w:rPr>
                      <w:rFonts w:ascii="Times New Roman" w:eastAsia="Times New Roman" w:hAnsi="Times New Roman"/>
                      <w:sz w:val="20"/>
                      <w:szCs w:val="20"/>
                      <w:lang w:val="en-US" w:eastAsia="ru-RU"/>
                    </w:rPr>
                    <w:t xml:space="preserve">: </w:t>
                  </w:r>
                  <w:hyperlink r:id="rId39" w:tgtFrame="_blank" w:history="1">
                    <w:r w:rsidRPr="00CD02D6">
                      <w:rPr>
                        <w:rFonts w:ascii="Times New Roman" w:eastAsia="Times New Roman" w:hAnsi="Times New Roman"/>
                        <w:sz w:val="20"/>
                        <w:szCs w:val="20"/>
                        <w:lang w:val="en-US" w:eastAsia="ru-RU"/>
                      </w:rPr>
                      <w:t>10.1080/01402382.2021.1873529</w:t>
                    </w:r>
                  </w:hyperlink>
                </w:p>
                <w:p w:rsidR="0017313A" w:rsidRPr="00CD02D6" w:rsidRDefault="0017313A" w:rsidP="00A63F7D">
                  <w:pPr>
                    <w:pStyle w:val="afff8"/>
                    <w:numPr>
                      <w:ilvl w:val="0"/>
                      <w:numId w:val="42"/>
                    </w:numPr>
                    <w:spacing w:after="0" w:line="240" w:lineRule="auto"/>
                    <w:contextualSpacing w:val="0"/>
                    <w:rPr>
                      <w:rFonts w:ascii="Times New Roman" w:hAnsi="Times New Roman"/>
                      <w:sz w:val="20"/>
                      <w:szCs w:val="20"/>
                      <w:lang w:val="en-US"/>
                    </w:rPr>
                  </w:pPr>
                  <w:r w:rsidRPr="00CD02D6">
                    <w:rPr>
                      <w:rFonts w:ascii="Times New Roman" w:hAnsi="Times New Roman"/>
                      <w:sz w:val="20"/>
                      <w:szCs w:val="20"/>
                      <w:lang w:val="en-US"/>
                    </w:rPr>
                    <w:t xml:space="preserve"> Zhang T., </w:t>
                  </w:r>
                  <w:proofErr w:type="spellStart"/>
                  <w:r w:rsidRPr="00CD02D6">
                    <w:rPr>
                      <w:rFonts w:ascii="Times New Roman" w:hAnsi="Times New Roman"/>
                      <w:sz w:val="20"/>
                      <w:szCs w:val="20"/>
                      <w:lang w:val="en-US"/>
                    </w:rPr>
                    <w:t>Zou</w:t>
                  </w:r>
                  <w:proofErr w:type="spellEnd"/>
                  <w:r w:rsidRPr="00CD02D6">
                    <w:rPr>
                      <w:rFonts w:ascii="Times New Roman" w:hAnsi="Times New Roman"/>
                      <w:sz w:val="20"/>
                      <w:szCs w:val="20"/>
                      <w:lang w:val="en-US"/>
                    </w:rPr>
                    <w:t xml:space="preserve"> H. Fiscal decentralization, public spending, and economic growth in China. </w:t>
                  </w:r>
                  <w:r w:rsidRPr="00CD02D6">
                    <w:rPr>
                      <w:rFonts w:ascii="Times New Roman" w:hAnsi="Times New Roman"/>
                      <w:i/>
                      <w:sz w:val="20"/>
                      <w:szCs w:val="20"/>
                      <w:lang w:val="en-US"/>
                    </w:rPr>
                    <w:t>Journal of Public Ec</w:t>
                  </w:r>
                  <w:r w:rsidRPr="00CD02D6">
                    <w:rPr>
                      <w:rFonts w:ascii="Times New Roman" w:hAnsi="Times New Roman"/>
                      <w:i/>
                      <w:sz w:val="20"/>
                      <w:szCs w:val="20"/>
                      <w:lang w:val="en-US"/>
                    </w:rPr>
                    <w:t>o</w:t>
                  </w:r>
                  <w:r w:rsidRPr="00CD02D6">
                    <w:rPr>
                      <w:rFonts w:ascii="Times New Roman" w:hAnsi="Times New Roman"/>
                      <w:i/>
                      <w:sz w:val="20"/>
                      <w:szCs w:val="20"/>
                      <w:lang w:val="en-US"/>
                    </w:rPr>
                    <w:t>nomics</w:t>
                  </w:r>
                  <w:r w:rsidRPr="00CD02D6">
                    <w:rPr>
                      <w:rFonts w:ascii="Times New Roman" w:hAnsi="Times New Roman"/>
                      <w:sz w:val="20"/>
                      <w:szCs w:val="20"/>
                      <w:lang w:val="en-US"/>
                    </w:rPr>
                    <w:t>,</w:t>
                  </w:r>
                  <w:r w:rsidRPr="00CD02D6">
                    <w:rPr>
                      <w:rFonts w:ascii="Times New Roman" w:hAnsi="Times New Roman"/>
                      <w:i/>
                      <w:sz w:val="20"/>
                      <w:szCs w:val="20"/>
                      <w:lang w:val="en-US"/>
                    </w:rPr>
                    <w:t xml:space="preserve"> </w:t>
                  </w:r>
                  <w:r w:rsidRPr="00CD02D6">
                    <w:rPr>
                      <w:rFonts w:ascii="Times New Roman" w:hAnsi="Times New Roman"/>
                      <w:sz w:val="20"/>
                      <w:szCs w:val="20"/>
                      <w:lang w:val="en-US"/>
                    </w:rPr>
                    <w:t xml:space="preserve">1998, vol. 67, </w:t>
                  </w:r>
                  <w:proofErr w:type="spellStart"/>
                  <w:r w:rsidRPr="00CD02D6">
                    <w:rPr>
                      <w:rFonts w:ascii="Times New Roman" w:hAnsi="Times New Roman"/>
                      <w:sz w:val="20"/>
                      <w:szCs w:val="20"/>
                      <w:lang w:val="en-US"/>
                    </w:rPr>
                    <w:t>рр</w:t>
                  </w:r>
                  <w:proofErr w:type="spellEnd"/>
                  <w:r w:rsidRPr="00CD02D6">
                    <w:rPr>
                      <w:rFonts w:ascii="Times New Roman" w:hAnsi="Times New Roman"/>
                      <w:sz w:val="20"/>
                      <w:szCs w:val="20"/>
                      <w:lang w:val="en-US"/>
                    </w:rPr>
                    <w:t xml:space="preserve">. 221–240. Available at: http://down.aefweb.net/WorkingPapers/w58.pdf. </w:t>
                  </w:r>
                </w:p>
                <w:p w:rsidR="0017313A" w:rsidRPr="00CD02D6" w:rsidRDefault="0017313A" w:rsidP="00A63F7D">
                  <w:pPr>
                    <w:pStyle w:val="afff8"/>
                    <w:numPr>
                      <w:ilvl w:val="0"/>
                      <w:numId w:val="42"/>
                    </w:numPr>
                    <w:spacing w:after="0" w:line="240" w:lineRule="auto"/>
                    <w:contextualSpacing w:val="0"/>
                    <w:rPr>
                      <w:rFonts w:ascii="Times New Roman" w:hAnsi="Times New Roman"/>
                      <w:sz w:val="20"/>
                      <w:szCs w:val="20"/>
                      <w:lang w:val="en-US"/>
                    </w:rPr>
                  </w:pPr>
                  <w:r w:rsidRPr="00CD02D6">
                    <w:rPr>
                      <w:rFonts w:ascii="Times New Roman" w:hAnsi="Times New Roman"/>
                      <w:sz w:val="20"/>
                      <w:szCs w:val="20"/>
                      <w:lang w:val="en-US"/>
                    </w:rPr>
                    <w:t xml:space="preserve"> </w:t>
                  </w:r>
                  <w:proofErr w:type="spellStart"/>
                  <w:r w:rsidRPr="00CD02D6">
                    <w:rPr>
                      <w:rFonts w:ascii="Times New Roman" w:hAnsi="Times New Roman"/>
                      <w:sz w:val="20"/>
                      <w:szCs w:val="20"/>
                      <w:lang w:val="en-US"/>
                    </w:rPr>
                    <w:t>Artobolevsky</w:t>
                  </w:r>
                  <w:proofErr w:type="spellEnd"/>
                  <w:r w:rsidRPr="00CD02D6">
                    <w:rPr>
                      <w:rFonts w:ascii="Times New Roman" w:hAnsi="Times New Roman"/>
                      <w:sz w:val="20"/>
                      <w:szCs w:val="20"/>
                      <w:lang w:val="en-US"/>
                    </w:rPr>
                    <w:t xml:space="preserve"> S.S. Russia: the federal state and spatial problems of the federal level. In the collection: Socio-economic geography – 2011: theory and practice. </w:t>
                  </w:r>
                  <w:r w:rsidRPr="00CD02D6">
                    <w:rPr>
                      <w:rFonts w:ascii="Times New Roman" w:hAnsi="Times New Roman"/>
                      <w:i/>
                      <w:sz w:val="20"/>
                      <w:szCs w:val="20"/>
                      <w:lang w:val="en-US"/>
                    </w:rPr>
                    <w:t>Materials of the international scientific conference. Association of Russian Geographers and Social Scientists</w:t>
                  </w:r>
                  <w:r w:rsidRPr="00CD02D6">
                    <w:rPr>
                      <w:rFonts w:ascii="Times New Roman" w:hAnsi="Times New Roman"/>
                      <w:sz w:val="20"/>
                      <w:szCs w:val="20"/>
                      <w:lang w:val="en-US"/>
                    </w:rPr>
                    <w:t xml:space="preserve">. </w:t>
                  </w:r>
                  <w:r w:rsidRPr="00CD02D6">
                    <w:rPr>
                      <w:rFonts w:ascii="Times New Roman" w:hAnsi="Times New Roman"/>
                      <w:iCs/>
                      <w:sz w:val="20"/>
                      <w:szCs w:val="20"/>
                      <w:lang w:val="en-US"/>
                    </w:rPr>
                    <w:t>Immanuel Kant Baltic Federal University</w:t>
                  </w:r>
                  <w:r w:rsidRPr="00CD02D6">
                    <w:rPr>
                      <w:rFonts w:ascii="Times New Roman" w:hAnsi="Times New Roman"/>
                      <w:i/>
                      <w:iCs/>
                      <w:sz w:val="20"/>
                      <w:szCs w:val="20"/>
                      <w:lang w:val="en-US"/>
                    </w:rPr>
                    <w:t>,</w:t>
                  </w:r>
                  <w:r w:rsidRPr="00CD02D6">
                    <w:rPr>
                      <w:rFonts w:ascii="Times New Roman" w:hAnsi="Times New Roman"/>
                      <w:sz w:val="20"/>
                      <w:szCs w:val="20"/>
                      <w:lang w:val="en-US"/>
                    </w:rPr>
                    <w:t xml:space="preserve"> 2011, </w:t>
                  </w:r>
                  <w:r w:rsidR="00E13348" w:rsidRPr="00CD02D6">
                    <w:rPr>
                      <w:rFonts w:ascii="Times New Roman" w:hAnsi="Times New Roman"/>
                      <w:sz w:val="20"/>
                      <w:szCs w:val="20"/>
                      <w:lang w:val="en-US"/>
                    </w:rPr>
                    <w:br/>
                  </w:r>
                  <w:r w:rsidRPr="00CD02D6">
                    <w:rPr>
                      <w:rFonts w:ascii="Times New Roman" w:hAnsi="Times New Roman"/>
                      <w:sz w:val="20"/>
                      <w:szCs w:val="20"/>
                      <w:lang w:val="en-US"/>
                    </w:rPr>
                    <w:t>pp. 66–69.</w:t>
                  </w:r>
                </w:p>
                <w:p w:rsidR="00CE331C" w:rsidRPr="00CD02D6" w:rsidRDefault="00CE331C" w:rsidP="00CE331C">
                  <w:pPr>
                    <w:pStyle w:val="afff8"/>
                    <w:numPr>
                      <w:ilvl w:val="0"/>
                      <w:numId w:val="42"/>
                    </w:numPr>
                    <w:spacing w:after="0" w:line="240" w:lineRule="auto"/>
                    <w:contextualSpacing w:val="0"/>
                    <w:rPr>
                      <w:rFonts w:ascii="Times New Roman" w:hAnsi="Times New Roman"/>
                      <w:sz w:val="20"/>
                      <w:szCs w:val="20"/>
                      <w:lang w:val="en-US"/>
                    </w:rPr>
                  </w:pPr>
                  <w:r w:rsidRPr="00CD02D6">
                    <w:rPr>
                      <w:rFonts w:ascii="Times New Roman" w:hAnsi="Times New Roman"/>
                      <w:sz w:val="20"/>
                      <w:szCs w:val="20"/>
                      <w:lang w:val="en-US"/>
                    </w:rPr>
                    <w:t xml:space="preserve">Buchwald </w:t>
                  </w:r>
                  <w:proofErr w:type="spellStart"/>
                  <w:r w:rsidRPr="00CD02D6">
                    <w:rPr>
                      <w:rFonts w:ascii="Times New Roman" w:hAnsi="Times New Roman"/>
                      <w:sz w:val="20"/>
                      <w:szCs w:val="20"/>
                      <w:lang w:val="en-US"/>
                    </w:rPr>
                    <w:t>E.M.</w:t>
                  </w:r>
                  <w:proofErr w:type="spellEnd"/>
                  <w:r w:rsidRPr="00CD02D6">
                    <w:rPr>
                      <w:rFonts w:ascii="Times New Roman" w:hAnsi="Times New Roman"/>
                      <w:sz w:val="20"/>
                      <w:szCs w:val="20"/>
                      <w:lang w:val="en-US"/>
                    </w:rPr>
                    <w:t xml:space="preserve">, </w:t>
                  </w:r>
                  <w:proofErr w:type="spellStart"/>
                  <w:r w:rsidRPr="00CD02D6">
                    <w:rPr>
                      <w:rFonts w:ascii="Times New Roman" w:hAnsi="Times New Roman"/>
                      <w:sz w:val="20"/>
                      <w:szCs w:val="20"/>
                      <w:lang w:val="en-US"/>
                    </w:rPr>
                    <w:t>Valentyk</w:t>
                  </w:r>
                  <w:proofErr w:type="spellEnd"/>
                  <w:r w:rsidRPr="00CD02D6">
                    <w:rPr>
                      <w:rFonts w:ascii="Times New Roman" w:hAnsi="Times New Roman"/>
                      <w:sz w:val="20"/>
                      <w:szCs w:val="20"/>
                      <w:lang w:val="en-US"/>
                    </w:rPr>
                    <w:t xml:space="preserve"> </w:t>
                  </w:r>
                  <w:proofErr w:type="spellStart"/>
                  <w:r w:rsidRPr="00CD02D6">
                    <w:rPr>
                      <w:rFonts w:ascii="Times New Roman" w:hAnsi="Times New Roman"/>
                      <w:sz w:val="20"/>
                      <w:szCs w:val="20"/>
                      <w:lang w:val="en-US"/>
                    </w:rPr>
                    <w:t>O.N.</w:t>
                  </w:r>
                  <w:proofErr w:type="spellEnd"/>
                  <w:r w:rsidRPr="00CD02D6">
                    <w:rPr>
                      <w:rFonts w:ascii="Times New Roman" w:hAnsi="Times New Roman"/>
                      <w:sz w:val="20"/>
                      <w:szCs w:val="20"/>
                      <w:lang w:val="en-US"/>
                    </w:rPr>
                    <w:t xml:space="preserve"> Federalism as an Institutional Priority of the Spatial Development Strategy for Ru</w:t>
                  </w:r>
                  <w:r w:rsidRPr="00CD02D6">
                    <w:rPr>
                      <w:rFonts w:ascii="Times New Roman" w:hAnsi="Times New Roman"/>
                      <w:sz w:val="20"/>
                      <w:szCs w:val="20"/>
                      <w:lang w:val="en-US"/>
                    </w:rPr>
                    <w:t>s</w:t>
                  </w:r>
                  <w:r w:rsidRPr="00CD02D6">
                    <w:rPr>
                      <w:rFonts w:ascii="Times New Roman" w:hAnsi="Times New Roman"/>
                      <w:sz w:val="20"/>
                      <w:szCs w:val="20"/>
                      <w:lang w:val="en-US"/>
                    </w:rPr>
                    <w:t xml:space="preserve">sia. </w:t>
                  </w:r>
                  <w:r w:rsidRPr="00CD02D6">
                    <w:rPr>
                      <w:rFonts w:ascii="Times New Roman" w:hAnsi="Times New Roman"/>
                      <w:i/>
                      <w:sz w:val="20"/>
                      <w:szCs w:val="20"/>
                      <w:lang w:val="en-US"/>
                    </w:rPr>
                    <w:t>Regional Economy. South of Russia</w:t>
                  </w:r>
                  <w:r w:rsidRPr="00CD02D6">
                    <w:rPr>
                      <w:rFonts w:ascii="Times New Roman" w:hAnsi="Times New Roman"/>
                      <w:sz w:val="20"/>
                      <w:szCs w:val="20"/>
                      <w:lang w:val="en-US"/>
                    </w:rPr>
                    <w:t>, 2018, no. 4, pp. 33–43.</w:t>
                  </w:r>
                </w:p>
                <w:p w:rsidR="00CE331C" w:rsidRPr="00CD02D6" w:rsidRDefault="00CE331C" w:rsidP="00CE331C">
                  <w:pPr>
                    <w:pStyle w:val="afff8"/>
                    <w:numPr>
                      <w:ilvl w:val="0"/>
                      <w:numId w:val="42"/>
                    </w:numPr>
                    <w:spacing w:after="0" w:line="240" w:lineRule="auto"/>
                    <w:contextualSpacing w:val="0"/>
                    <w:rPr>
                      <w:rFonts w:ascii="Times New Roman" w:hAnsi="Times New Roman"/>
                      <w:sz w:val="20"/>
                      <w:szCs w:val="20"/>
                      <w:lang w:val="en-US"/>
                    </w:rPr>
                  </w:pPr>
                  <w:r w:rsidRPr="00CD02D6">
                    <w:rPr>
                      <w:rFonts w:ascii="Times New Roman" w:hAnsi="Times New Roman"/>
                      <w:sz w:val="20"/>
                      <w:szCs w:val="20"/>
                      <w:lang w:val="en-US"/>
                    </w:rPr>
                    <w:t xml:space="preserve"> </w:t>
                  </w:r>
                  <w:proofErr w:type="spellStart"/>
                  <w:r w:rsidRPr="00CD02D6">
                    <w:rPr>
                      <w:rFonts w:ascii="Times New Roman" w:hAnsi="Times New Roman"/>
                      <w:sz w:val="20"/>
                      <w:szCs w:val="20"/>
                      <w:lang w:val="en-US"/>
                    </w:rPr>
                    <w:t>Valentey</w:t>
                  </w:r>
                  <w:proofErr w:type="spellEnd"/>
                  <w:r w:rsidRPr="00CD02D6">
                    <w:rPr>
                      <w:rFonts w:ascii="Times New Roman" w:hAnsi="Times New Roman"/>
                      <w:sz w:val="20"/>
                      <w:szCs w:val="20"/>
                      <w:lang w:val="en-US"/>
                    </w:rPr>
                    <w:t xml:space="preserve"> S.D. The development of domestic federalism is not in a spiral. </w:t>
                  </w:r>
                  <w:r w:rsidRPr="00CD02D6">
                    <w:rPr>
                      <w:rFonts w:ascii="Times New Roman" w:hAnsi="Times New Roman"/>
                      <w:i/>
                      <w:sz w:val="20"/>
                      <w:szCs w:val="20"/>
                      <w:lang w:val="en-US"/>
                    </w:rPr>
                    <w:t>Federalism</w:t>
                  </w:r>
                  <w:r w:rsidRPr="00CD02D6">
                    <w:rPr>
                      <w:rFonts w:ascii="Times New Roman" w:hAnsi="Times New Roman"/>
                      <w:sz w:val="20"/>
                      <w:szCs w:val="20"/>
                      <w:lang w:val="en-US"/>
                    </w:rPr>
                    <w:t xml:space="preserve">. 2021. (1): 5–14. </w:t>
                  </w:r>
                  <w:hyperlink r:id="rId40" w:history="1">
                    <w:r w:rsidRPr="00CD02D6">
                      <w:rPr>
                        <w:rStyle w:val="afa"/>
                        <w:rFonts w:ascii="Times New Roman" w:hAnsi="Times New Roman"/>
                        <w:color w:val="auto"/>
                        <w:sz w:val="20"/>
                        <w:szCs w:val="20"/>
                        <w:u w:val="none"/>
                      </w:rPr>
                      <w:t>https://doi.org/10.21686/2073-1051-2021-1-5-14</w:t>
                    </w:r>
                  </w:hyperlink>
                  <w:r w:rsidRPr="00CD02D6">
                    <w:rPr>
                      <w:rStyle w:val="afa"/>
                      <w:rFonts w:ascii="Times New Roman" w:hAnsi="Times New Roman"/>
                      <w:color w:val="auto"/>
                      <w:sz w:val="20"/>
                      <w:szCs w:val="20"/>
                      <w:u w:val="none"/>
                    </w:rPr>
                    <w:t>.</w:t>
                  </w:r>
                </w:p>
                <w:p w:rsidR="0017313A" w:rsidRPr="00A63F7D" w:rsidRDefault="0017313A">
                  <w:pPr>
                    <w:rPr>
                      <w:lang w:val="en-US"/>
                    </w:rPr>
                  </w:pPr>
                </w:p>
              </w:txbxContent>
            </v:textbox>
          </v:shape>
        </w:pict>
      </w:r>
    </w:p>
    <w:p w:rsidR="00A63F7D" w:rsidRPr="009C2C36" w:rsidRDefault="00A63F7D">
      <w:pPr>
        <w:autoSpaceDE/>
        <w:autoSpaceDN/>
        <w:jc w:val="left"/>
        <w:rPr>
          <w:rFonts w:eastAsia="Calibri"/>
          <w:lang w:eastAsia="en-US"/>
        </w:rPr>
      </w:pPr>
      <w:r w:rsidRPr="009C2C36">
        <w:br w:type="page"/>
      </w:r>
    </w:p>
    <w:p w:rsidR="008477B2" w:rsidRPr="008477B2" w:rsidRDefault="00A40453" w:rsidP="008477B2">
      <w:pPr>
        <w:tabs>
          <w:tab w:val="left" w:pos="397"/>
        </w:tabs>
        <w:ind w:firstLine="397"/>
        <w:rPr>
          <w:spacing w:val="-2"/>
          <w:sz w:val="18"/>
          <w:szCs w:val="18"/>
        </w:rPr>
      </w:pPr>
      <w:r>
        <w:rPr>
          <w:noProof/>
          <w:spacing w:val="-2"/>
          <w:sz w:val="18"/>
          <w:szCs w:val="18"/>
        </w:rPr>
        <w:lastRenderedPageBreak/>
        <w:pict>
          <v:shape id="_x0000_s1402" type="#_x0000_t202" style="position:absolute;left:0;text-align:left;margin-left:-1.85pt;margin-top:-2.25pt;width:466pt;height:657.5pt;z-index:251671552" stroked="f">
            <v:textbox>
              <w:txbxContent>
                <w:p w:rsidR="00CD02D6" w:rsidRPr="00CE331C" w:rsidRDefault="00CD02D6" w:rsidP="00CD02D6">
                  <w:pPr>
                    <w:pStyle w:val="afff8"/>
                    <w:numPr>
                      <w:ilvl w:val="0"/>
                      <w:numId w:val="42"/>
                    </w:numPr>
                    <w:spacing w:after="0" w:line="240" w:lineRule="auto"/>
                    <w:contextualSpacing w:val="0"/>
                    <w:rPr>
                      <w:rFonts w:ascii="Times New Roman" w:hAnsi="Times New Roman"/>
                      <w:sz w:val="20"/>
                      <w:szCs w:val="20"/>
                      <w:lang w:val="en-US"/>
                    </w:rPr>
                  </w:pPr>
                  <w:proofErr w:type="spellStart"/>
                  <w:r w:rsidRPr="00CE331C">
                    <w:rPr>
                      <w:rFonts w:ascii="Times New Roman" w:hAnsi="Times New Roman"/>
                      <w:sz w:val="20"/>
                      <w:szCs w:val="20"/>
                      <w:lang w:val="en-US"/>
                    </w:rPr>
                    <w:t>Zubarevich</w:t>
                  </w:r>
                  <w:proofErr w:type="spellEnd"/>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N.V.</w:t>
                  </w:r>
                  <w:proofErr w:type="spellEnd"/>
                  <w:r w:rsidRPr="00CE331C">
                    <w:rPr>
                      <w:rFonts w:ascii="Times New Roman" w:hAnsi="Times New Roman"/>
                      <w:sz w:val="20"/>
                      <w:szCs w:val="20"/>
                      <w:lang w:val="en-US"/>
                    </w:rPr>
                    <w:t xml:space="preserve"> Opportunities for Decentralization in a Pandemic Year: What Does the Budget Anal</w:t>
                  </w:r>
                  <w:r w:rsidRPr="00CE331C">
                    <w:rPr>
                      <w:rFonts w:ascii="Times New Roman" w:hAnsi="Times New Roman"/>
                      <w:sz w:val="20"/>
                      <w:szCs w:val="20"/>
                      <w:lang w:val="en-US"/>
                    </w:rPr>
                    <w:t>y</w:t>
                  </w:r>
                  <w:r w:rsidRPr="00CE331C">
                    <w:rPr>
                      <w:rFonts w:ascii="Times New Roman" w:hAnsi="Times New Roman"/>
                      <w:sz w:val="20"/>
                      <w:szCs w:val="20"/>
                      <w:lang w:val="en-US"/>
                    </w:rPr>
                    <w:t xml:space="preserve">sis Show? </w:t>
                  </w:r>
                  <w:r w:rsidRPr="00CE331C">
                    <w:rPr>
                      <w:rFonts w:ascii="Times New Roman" w:hAnsi="Times New Roman"/>
                      <w:i/>
                      <w:iCs/>
                      <w:sz w:val="20"/>
                      <w:szCs w:val="20"/>
                      <w:lang w:val="en-US"/>
                    </w:rPr>
                    <w:t>Regional Studies</w:t>
                  </w:r>
                  <w:r w:rsidRPr="00CE331C">
                    <w:rPr>
                      <w:rFonts w:ascii="Times New Roman" w:hAnsi="Times New Roman"/>
                      <w:sz w:val="20"/>
                      <w:szCs w:val="20"/>
                      <w:lang w:val="en-US"/>
                    </w:rPr>
                    <w:t>, 2021, no. 1 (71), pp. 46–57.</w:t>
                  </w:r>
                </w:p>
                <w:p w:rsidR="00CD02D6" w:rsidRPr="00CE331C" w:rsidRDefault="00CD02D6" w:rsidP="00CD02D6">
                  <w:pPr>
                    <w:pStyle w:val="afff8"/>
                    <w:numPr>
                      <w:ilvl w:val="0"/>
                      <w:numId w:val="42"/>
                    </w:numPr>
                    <w:spacing w:after="0" w:line="240" w:lineRule="auto"/>
                    <w:contextualSpacing w:val="0"/>
                    <w:rPr>
                      <w:rFonts w:ascii="Times New Roman" w:hAnsi="Times New Roman"/>
                      <w:sz w:val="20"/>
                      <w:szCs w:val="20"/>
                      <w:lang w:val="en-US"/>
                    </w:rPr>
                  </w:pPr>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Igonina</w:t>
                  </w:r>
                  <w:proofErr w:type="spellEnd"/>
                  <w:r w:rsidRPr="00CE331C">
                    <w:rPr>
                      <w:rFonts w:ascii="Times New Roman" w:hAnsi="Times New Roman"/>
                      <w:sz w:val="20"/>
                      <w:szCs w:val="20"/>
                      <w:lang w:val="en-US"/>
                    </w:rPr>
                    <w:t xml:space="preserve"> L.L. Budgetary and tax decentralization in the system of public finance management. </w:t>
                  </w:r>
                  <w:r w:rsidRPr="00CE331C">
                    <w:rPr>
                      <w:rFonts w:ascii="Times New Roman" w:hAnsi="Times New Roman"/>
                      <w:i/>
                      <w:iCs/>
                      <w:sz w:val="20"/>
                      <w:szCs w:val="20"/>
                      <w:lang w:val="en-US"/>
                    </w:rPr>
                    <w:t>Digest Finance</w:t>
                  </w:r>
                  <w:r w:rsidRPr="00CE331C">
                    <w:rPr>
                      <w:rFonts w:ascii="Times New Roman" w:hAnsi="Times New Roman"/>
                      <w:iCs/>
                      <w:sz w:val="20"/>
                      <w:szCs w:val="20"/>
                      <w:lang w:val="en-US"/>
                    </w:rPr>
                    <w:t>, 2016</w:t>
                  </w:r>
                  <w:r w:rsidRPr="00CE331C">
                    <w:rPr>
                      <w:rFonts w:ascii="Times New Roman" w:hAnsi="Times New Roman"/>
                      <w:sz w:val="20"/>
                      <w:szCs w:val="20"/>
                      <w:lang w:val="en-US"/>
                    </w:rPr>
                    <w:t>, no. 1 (237), pp. 2–13.</w:t>
                  </w:r>
                </w:p>
                <w:p w:rsidR="0017313A" w:rsidRPr="00CE331C" w:rsidRDefault="0017313A" w:rsidP="00A63F7D">
                  <w:pPr>
                    <w:pStyle w:val="afff8"/>
                    <w:numPr>
                      <w:ilvl w:val="0"/>
                      <w:numId w:val="42"/>
                    </w:numPr>
                    <w:spacing w:after="0" w:line="240" w:lineRule="auto"/>
                    <w:contextualSpacing w:val="0"/>
                    <w:rPr>
                      <w:rFonts w:ascii="Times New Roman" w:hAnsi="Times New Roman"/>
                      <w:sz w:val="20"/>
                      <w:szCs w:val="20"/>
                      <w:lang w:val="en-US"/>
                    </w:rPr>
                  </w:pPr>
                  <w:proofErr w:type="spellStart"/>
                  <w:r w:rsidRPr="00CE331C">
                    <w:rPr>
                      <w:rFonts w:ascii="Times New Roman" w:hAnsi="Times New Roman"/>
                      <w:sz w:val="20"/>
                      <w:szCs w:val="20"/>
                      <w:lang w:val="en-US"/>
                    </w:rPr>
                    <w:t>Lavrovsky</w:t>
                  </w:r>
                  <w:proofErr w:type="spellEnd"/>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B.L.</w:t>
                  </w:r>
                  <w:proofErr w:type="spellEnd"/>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Goryushkina</w:t>
                  </w:r>
                  <w:proofErr w:type="spellEnd"/>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E.A.</w:t>
                  </w:r>
                  <w:proofErr w:type="spellEnd"/>
                  <w:r w:rsidRPr="00CE331C">
                    <w:rPr>
                      <w:rFonts w:ascii="Times New Roman" w:hAnsi="Times New Roman"/>
                      <w:sz w:val="20"/>
                      <w:szCs w:val="20"/>
                      <w:lang w:val="en-US"/>
                    </w:rPr>
                    <w:t xml:space="preserve"> Fiscal federalism in Russia: to be or not to be? </w:t>
                  </w:r>
                  <w:r w:rsidRPr="00CE331C">
                    <w:rPr>
                      <w:rFonts w:ascii="Times New Roman" w:hAnsi="Times New Roman"/>
                      <w:i/>
                      <w:iCs/>
                      <w:sz w:val="20"/>
                      <w:szCs w:val="20"/>
                      <w:lang w:val="en-US"/>
                    </w:rPr>
                    <w:t>Problems of Ec</w:t>
                  </w:r>
                  <w:r w:rsidRPr="00CE331C">
                    <w:rPr>
                      <w:rFonts w:ascii="Times New Roman" w:hAnsi="Times New Roman"/>
                      <w:i/>
                      <w:iCs/>
                      <w:sz w:val="20"/>
                      <w:szCs w:val="20"/>
                      <w:lang w:val="en-US"/>
                    </w:rPr>
                    <w:t>o</w:t>
                  </w:r>
                  <w:r w:rsidRPr="00CE331C">
                    <w:rPr>
                      <w:rFonts w:ascii="Times New Roman" w:hAnsi="Times New Roman"/>
                      <w:i/>
                      <w:iCs/>
                      <w:sz w:val="20"/>
                      <w:szCs w:val="20"/>
                      <w:lang w:val="en-US"/>
                    </w:rPr>
                    <w:t>nomics</w:t>
                  </w:r>
                  <w:r w:rsidRPr="00CE331C">
                    <w:rPr>
                      <w:rFonts w:ascii="Times New Roman" w:hAnsi="Times New Roman"/>
                      <w:sz w:val="20"/>
                      <w:szCs w:val="20"/>
                      <w:lang w:val="en-US"/>
                    </w:rPr>
                    <w:t>, 2021, no. 1, pp. 143–160.</w:t>
                  </w:r>
                </w:p>
                <w:p w:rsidR="0017313A" w:rsidRPr="00CE331C" w:rsidRDefault="0017313A" w:rsidP="00A63F7D">
                  <w:pPr>
                    <w:pStyle w:val="afff8"/>
                    <w:numPr>
                      <w:ilvl w:val="0"/>
                      <w:numId w:val="42"/>
                    </w:numPr>
                    <w:spacing w:after="0" w:line="240" w:lineRule="auto"/>
                    <w:contextualSpacing w:val="0"/>
                    <w:rPr>
                      <w:rFonts w:ascii="Times New Roman" w:hAnsi="Times New Roman"/>
                      <w:sz w:val="20"/>
                      <w:szCs w:val="20"/>
                      <w:lang w:val="en-US"/>
                    </w:rPr>
                  </w:pPr>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Leksin</w:t>
                  </w:r>
                  <w:proofErr w:type="spellEnd"/>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V.N.m</w:t>
                  </w:r>
                  <w:proofErr w:type="spellEnd"/>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Porfiriev</w:t>
                  </w:r>
                  <w:proofErr w:type="spellEnd"/>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B.N.</w:t>
                  </w:r>
                  <w:proofErr w:type="spellEnd"/>
                  <w:r w:rsidRPr="00CE331C">
                    <w:rPr>
                      <w:rFonts w:ascii="Times New Roman" w:hAnsi="Times New Roman"/>
                      <w:sz w:val="20"/>
                      <w:szCs w:val="20"/>
                      <w:lang w:val="en-US"/>
                    </w:rPr>
                    <w:t xml:space="preserve"> Territorial fragmentation of the unified legal space of Russia. </w:t>
                  </w:r>
                  <w:r w:rsidRPr="00CE331C">
                    <w:rPr>
                      <w:rFonts w:ascii="Times New Roman" w:hAnsi="Times New Roman"/>
                      <w:i/>
                      <w:sz w:val="20"/>
                      <w:szCs w:val="20"/>
                      <w:lang w:val="en-US"/>
                    </w:rPr>
                    <w:t>Federa</w:t>
                  </w:r>
                  <w:r w:rsidRPr="00CE331C">
                    <w:rPr>
                      <w:rFonts w:ascii="Times New Roman" w:hAnsi="Times New Roman"/>
                      <w:i/>
                      <w:sz w:val="20"/>
                      <w:szCs w:val="20"/>
                      <w:lang w:val="en-US"/>
                    </w:rPr>
                    <w:t>l</w:t>
                  </w:r>
                  <w:r w:rsidRPr="00CE331C">
                    <w:rPr>
                      <w:rFonts w:ascii="Times New Roman" w:hAnsi="Times New Roman"/>
                      <w:i/>
                      <w:sz w:val="20"/>
                      <w:szCs w:val="20"/>
                      <w:lang w:val="en-US"/>
                    </w:rPr>
                    <w:t>ism</w:t>
                  </w:r>
                  <w:r w:rsidRPr="00CE331C">
                    <w:rPr>
                      <w:rFonts w:ascii="Times New Roman" w:hAnsi="Times New Roman"/>
                      <w:sz w:val="20"/>
                      <w:szCs w:val="20"/>
                      <w:lang w:val="en-US"/>
                    </w:rPr>
                    <w:t>, 2018, no. 1 (89), pp. 173–190.</w:t>
                  </w:r>
                </w:p>
                <w:p w:rsidR="0017313A" w:rsidRPr="00CE331C" w:rsidRDefault="0017313A" w:rsidP="00A63F7D">
                  <w:pPr>
                    <w:pStyle w:val="afff8"/>
                    <w:numPr>
                      <w:ilvl w:val="0"/>
                      <w:numId w:val="42"/>
                    </w:numPr>
                    <w:spacing w:after="0" w:line="240" w:lineRule="auto"/>
                    <w:contextualSpacing w:val="0"/>
                    <w:rPr>
                      <w:rFonts w:ascii="Times New Roman" w:hAnsi="Times New Roman"/>
                      <w:sz w:val="20"/>
                      <w:szCs w:val="20"/>
                      <w:lang w:val="en-US"/>
                    </w:rPr>
                  </w:pPr>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Leksin</w:t>
                  </w:r>
                  <w:proofErr w:type="spellEnd"/>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V.N.</w:t>
                  </w:r>
                  <w:proofErr w:type="spellEnd"/>
                  <w:r w:rsidRPr="00CE331C">
                    <w:rPr>
                      <w:rFonts w:ascii="Times New Roman" w:hAnsi="Times New Roman"/>
                      <w:sz w:val="20"/>
                      <w:szCs w:val="20"/>
                      <w:lang w:val="en-US"/>
                    </w:rPr>
                    <w:t xml:space="preserve"> The space of power and the world of man. </w:t>
                  </w:r>
                  <w:r w:rsidRPr="00CE331C">
                    <w:rPr>
                      <w:rFonts w:ascii="Times New Roman" w:hAnsi="Times New Roman"/>
                      <w:i/>
                      <w:iCs/>
                      <w:sz w:val="20"/>
                      <w:szCs w:val="20"/>
                      <w:lang w:val="en-US"/>
                    </w:rPr>
                    <w:t xml:space="preserve">World of Russia, </w:t>
                  </w:r>
                  <w:r w:rsidRPr="00CE331C">
                    <w:rPr>
                      <w:rFonts w:ascii="Times New Roman" w:hAnsi="Times New Roman"/>
                      <w:sz w:val="20"/>
                      <w:szCs w:val="20"/>
                      <w:lang w:val="en-US"/>
                    </w:rPr>
                    <w:t>2005, no. 1, pp. 3–61.</w:t>
                  </w:r>
                </w:p>
                <w:p w:rsidR="0017313A" w:rsidRPr="00D768DF" w:rsidRDefault="0017313A" w:rsidP="00A63F7D">
                  <w:pPr>
                    <w:pStyle w:val="afff8"/>
                    <w:numPr>
                      <w:ilvl w:val="0"/>
                      <w:numId w:val="42"/>
                    </w:numPr>
                    <w:spacing w:after="0" w:line="240" w:lineRule="auto"/>
                    <w:contextualSpacing w:val="0"/>
                    <w:rPr>
                      <w:rFonts w:ascii="Times New Roman" w:hAnsi="Times New Roman"/>
                      <w:sz w:val="20"/>
                      <w:szCs w:val="20"/>
                      <w:lang w:val="en-US"/>
                    </w:rPr>
                  </w:pPr>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Leonova</w:t>
                  </w:r>
                  <w:proofErr w:type="spellEnd"/>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S.N.</w:t>
                  </w:r>
                  <w:proofErr w:type="spellEnd"/>
                  <w:r w:rsidRPr="00CE331C">
                    <w:rPr>
                      <w:rFonts w:ascii="Times New Roman" w:hAnsi="Times New Roman"/>
                      <w:sz w:val="20"/>
                      <w:szCs w:val="20"/>
                      <w:lang w:val="en-US"/>
                    </w:rPr>
                    <w:t xml:space="preserve"> Assessment of the level of budgetary decentralization in the system of </w:t>
                  </w:r>
                  <w:proofErr w:type="spellStart"/>
                  <w:r w:rsidRPr="00CE331C">
                    <w:rPr>
                      <w:rFonts w:ascii="Times New Roman" w:hAnsi="Times New Roman"/>
                      <w:sz w:val="20"/>
                      <w:szCs w:val="20"/>
                      <w:lang w:val="en-US"/>
                    </w:rPr>
                    <w:t>interbudgetary</w:t>
                  </w:r>
                  <w:proofErr w:type="spellEnd"/>
                  <w:r w:rsidRPr="00CE331C">
                    <w:rPr>
                      <w:rFonts w:ascii="Times New Roman" w:hAnsi="Times New Roman"/>
                      <w:sz w:val="20"/>
                      <w:szCs w:val="20"/>
                      <w:lang w:val="en-US"/>
                    </w:rPr>
                    <w:t xml:space="preserve"> relations of the subject of the Federation and municipalities / </w:t>
                  </w:r>
                  <w:proofErr w:type="spellStart"/>
                  <w:r w:rsidRPr="00CE331C">
                    <w:rPr>
                      <w:rFonts w:ascii="Times New Roman" w:hAnsi="Times New Roman"/>
                      <w:sz w:val="20"/>
                      <w:szCs w:val="20"/>
                      <w:lang w:val="en-US"/>
                    </w:rPr>
                    <w:t>S.N.</w:t>
                  </w:r>
                  <w:proofErr w:type="spellEnd"/>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Leonov</w:t>
                  </w:r>
                  <w:proofErr w:type="spellEnd"/>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M.N.</w:t>
                  </w:r>
                  <w:proofErr w:type="spellEnd"/>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Solomko</w:t>
                  </w:r>
                  <w:proofErr w:type="spellEnd"/>
                  <w:r w:rsidRPr="00CE331C">
                    <w:rPr>
                      <w:rFonts w:ascii="Times New Roman" w:hAnsi="Times New Roman"/>
                      <w:sz w:val="20"/>
                      <w:szCs w:val="20"/>
                      <w:lang w:val="en-US"/>
                    </w:rPr>
                    <w:t xml:space="preserve"> // </w:t>
                  </w:r>
                  <w:r w:rsidRPr="00CE331C">
                    <w:rPr>
                      <w:rFonts w:ascii="Times New Roman" w:hAnsi="Times New Roman"/>
                      <w:i/>
                      <w:iCs/>
                      <w:sz w:val="20"/>
                      <w:szCs w:val="20"/>
                      <w:lang w:val="en-US"/>
                    </w:rPr>
                    <w:t>Bulletin of the I</w:t>
                  </w:r>
                  <w:r w:rsidRPr="00CE331C">
                    <w:rPr>
                      <w:rFonts w:ascii="Times New Roman" w:hAnsi="Times New Roman"/>
                      <w:i/>
                      <w:iCs/>
                      <w:sz w:val="20"/>
                      <w:szCs w:val="20"/>
                      <w:lang w:val="en-US"/>
                    </w:rPr>
                    <w:t>r</w:t>
                  </w:r>
                  <w:r w:rsidRPr="00CE331C">
                    <w:rPr>
                      <w:rFonts w:ascii="Times New Roman" w:hAnsi="Times New Roman"/>
                      <w:i/>
                      <w:iCs/>
                      <w:sz w:val="20"/>
                      <w:szCs w:val="20"/>
                      <w:lang w:val="en-US"/>
                    </w:rPr>
                    <w:t>kutsk State Economic Academy,</w:t>
                  </w:r>
                  <w:r w:rsidRPr="00CE331C">
                    <w:rPr>
                      <w:rFonts w:ascii="Times New Roman" w:hAnsi="Times New Roman"/>
                      <w:sz w:val="20"/>
                      <w:szCs w:val="20"/>
                      <w:lang w:val="en-US"/>
                    </w:rPr>
                    <w:t xml:space="preserve"> 2015, </w:t>
                  </w:r>
                  <w:r w:rsidR="00E13348">
                    <w:rPr>
                      <w:rFonts w:ascii="Times New Roman" w:hAnsi="Times New Roman"/>
                      <w:sz w:val="20"/>
                      <w:szCs w:val="20"/>
                      <w:lang w:val="en-US"/>
                    </w:rPr>
                    <w:t>vol</w:t>
                  </w:r>
                  <w:r w:rsidRPr="00CE331C">
                    <w:rPr>
                      <w:rFonts w:ascii="Times New Roman" w:hAnsi="Times New Roman"/>
                      <w:sz w:val="20"/>
                      <w:szCs w:val="20"/>
                      <w:lang w:val="en-US"/>
                    </w:rPr>
                    <w:t>. 25</w:t>
                  </w:r>
                  <w:r w:rsidRPr="00D768DF">
                    <w:rPr>
                      <w:rFonts w:ascii="Times New Roman" w:hAnsi="Times New Roman"/>
                      <w:sz w:val="20"/>
                      <w:szCs w:val="20"/>
                      <w:lang w:val="en-US"/>
                    </w:rPr>
                    <w:t xml:space="preserve">, no. 5, pp. 803–811. Available at: </w:t>
                  </w:r>
                  <w:hyperlink r:id="rId41" w:history="1">
                    <w:r w:rsidR="00E13348" w:rsidRPr="00D768DF">
                      <w:rPr>
                        <w:rStyle w:val="afa"/>
                        <w:rFonts w:ascii="Times New Roman" w:hAnsi="Times New Roman"/>
                        <w:color w:val="auto"/>
                        <w:sz w:val="20"/>
                        <w:szCs w:val="20"/>
                        <w:u w:val="none"/>
                        <w:lang w:val="en-US"/>
                      </w:rPr>
                      <w:t xml:space="preserve">http://izvestia.isea.ru/ </w:t>
                    </w:r>
                    <w:proofErr w:type="spellStart"/>
                    <w:r w:rsidR="00E13348" w:rsidRPr="00D768DF">
                      <w:rPr>
                        <w:rStyle w:val="afa"/>
                        <w:rFonts w:ascii="Times New Roman" w:hAnsi="Times New Roman"/>
                        <w:color w:val="auto"/>
                        <w:sz w:val="20"/>
                        <w:szCs w:val="20"/>
                        <w:u w:val="none"/>
                        <w:lang w:val="en-US"/>
                      </w:rPr>
                      <w:t>pdf.asp?id</w:t>
                    </w:r>
                    <w:proofErr w:type="spellEnd"/>
                    <w:r w:rsidR="00E13348" w:rsidRPr="00D768DF">
                      <w:rPr>
                        <w:rStyle w:val="afa"/>
                        <w:rFonts w:ascii="Times New Roman" w:hAnsi="Times New Roman"/>
                        <w:color w:val="auto"/>
                        <w:sz w:val="20"/>
                        <w:szCs w:val="20"/>
                        <w:u w:val="none"/>
                        <w:lang w:val="en-US"/>
                      </w:rPr>
                      <w:t>=20398</w:t>
                    </w:r>
                  </w:hyperlink>
                  <w:r w:rsidRPr="00D768DF">
                    <w:rPr>
                      <w:rStyle w:val="afa"/>
                      <w:rFonts w:ascii="Times New Roman" w:hAnsi="Times New Roman"/>
                      <w:color w:val="auto"/>
                      <w:sz w:val="20"/>
                      <w:szCs w:val="20"/>
                      <w:u w:val="none"/>
                      <w:lang w:val="en-US"/>
                    </w:rPr>
                    <w:t>.</w:t>
                  </w:r>
                </w:p>
                <w:p w:rsidR="0017313A" w:rsidRPr="00CE331C" w:rsidRDefault="0017313A" w:rsidP="00A63F7D">
                  <w:pPr>
                    <w:pStyle w:val="afff8"/>
                    <w:numPr>
                      <w:ilvl w:val="0"/>
                      <w:numId w:val="42"/>
                    </w:numPr>
                    <w:spacing w:after="0" w:line="240" w:lineRule="auto"/>
                    <w:contextualSpacing w:val="0"/>
                    <w:rPr>
                      <w:rFonts w:ascii="Times New Roman" w:hAnsi="Times New Roman"/>
                      <w:i/>
                      <w:iCs/>
                      <w:sz w:val="20"/>
                      <w:szCs w:val="20"/>
                      <w:lang w:val="en-US"/>
                    </w:rPr>
                  </w:pPr>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Morozova</w:t>
                  </w:r>
                  <w:proofErr w:type="spellEnd"/>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E.A.</w:t>
                  </w:r>
                  <w:proofErr w:type="spellEnd"/>
                  <w:r w:rsidRPr="00CE331C">
                    <w:rPr>
                      <w:rFonts w:ascii="Times New Roman" w:hAnsi="Times New Roman"/>
                      <w:sz w:val="20"/>
                      <w:szCs w:val="20"/>
                      <w:lang w:val="en-US"/>
                    </w:rPr>
                    <w:t xml:space="preserve"> </w:t>
                  </w:r>
                  <w:r w:rsidRPr="00CE331C">
                    <w:rPr>
                      <w:rFonts w:ascii="Times New Roman" w:hAnsi="Times New Roman"/>
                      <w:i/>
                      <w:sz w:val="20"/>
                      <w:szCs w:val="20"/>
                      <w:lang w:val="en-US"/>
                    </w:rPr>
                    <w:t>Models of budgetary federalism in developed countries and the specifics of their re</w:t>
                  </w:r>
                  <w:r w:rsidRPr="00CE331C">
                    <w:rPr>
                      <w:rFonts w:ascii="Times New Roman" w:hAnsi="Times New Roman"/>
                      <w:i/>
                      <w:sz w:val="20"/>
                      <w:szCs w:val="20"/>
                      <w:lang w:val="en-US"/>
                    </w:rPr>
                    <w:t>c</w:t>
                  </w:r>
                  <w:r w:rsidRPr="00CE331C">
                    <w:rPr>
                      <w:rFonts w:ascii="Times New Roman" w:hAnsi="Times New Roman"/>
                      <w:i/>
                      <w:sz w:val="20"/>
                      <w:szCs w:val="20"/>
                      <w:lang w:val="en-US"/>
                    </w:rPr>
                    <w:t>onciliation in the Russian Federation</w:t>
                  </w:r>
                  <w:r w:rsidRPr="00CE331C">
                    <w:rPr>
                      <w:rFonts w:ascii="Times New Roman" w:hAnsi="Times New Roman"/>
                      <w:sz w:val="20"/>
                      <w:szCs w:val="20"/>
                      <w:lang w:val="en-US"/>
                    </w:rPr>
                    <w:t xml:space="preserve">. </w:t>
                  </w:r>
                  <w:r w:rsidRPr="00CE331C">
                    <w:rPr>
                      <w:rFonts w:ascii="Times New Roman" w:hAnsi="Times New Roman"/>
                      <w:iCs/>
                      <w:sz w:val="20"/>
                      <w:szCs w:val="20"/>
                      <w:lang w:val="en-US"/>
                    </w:rPr>
                    <w:t>Dissertation ... Doctor of Economics. Moscow</w:t>
                  </w:r>
                  <w:r w:rsidRPr="00CE331C">
                    <w:rPr>
                      <w:rFonts w:ascii="Times New Roman" w:hAnsi="Times New Roman"/>
                      <w:i/>
                      <w:iCs/>
                      <w:sz w:val="20"/>
                      <w:szCs w:val="20"/>
                      <w:lang w:val="en-US"/>
                    </w:rPr>
                    <w:t xml:space="preserve">, </w:t>
                  </w:r>
                  <w:r w:rsidRPr="00CE331C">
                    <w:rPr>
                      <w:rFonts w:ascii="Times New Roman" w:hAnsi="Times New Roman"/>
                      <w:iCs/>
                      <w:sz w:val="20"/>
                      <w:szCs w:val="20"/>
                      <w:lang w:val="en-US"/>
                    </w:rPr>
                    <w:t>2009</w:t>
                  </w:r>
                  <w:r w:rsidRPr="00CE331C">
                    <w:rPr>
                      <w:rFonts w:ascii="Times New Roman" w:hAnsi="Times New Roman"/>
                      <w:i/>
                      <w:iCs/>
                      <w:sz w:val="20"/>
                      <w:szCs w:val="20"/>
                      <w:lang w:val="en-US"/>
                    </w:rPr>
                    <w:t>.</w:t>
                  </w:r>
                </w:p>
                <w:p w:rsidR="0017313A" w:rsidRPr="00CE331C" w:rsidRDefault="0017313A" w:rsidP="00A63F7D">
                  <w:pPr>
                    <w:pStyle w:val="afff8"/>
                    <w:numPr>
                      <w:ilvl w:val="0"/>
                      <w:numId w:val="42"/>
                    </w:numPr>
                    <w:spacing w:after="0" w:line="240" w:lineRule="auto"/>
                    <w:contextualSpacing w:val="0"/>
                    <w:rPr>
                      <w:rFonts w:ascii="Times New Roman" w:hAnsi="Times New Roman"/>
                      <w:sz w:val="20"/>
                      <w:szCs w:val="20"/>
                      <w:lang w:val="en-US"/>
                    </w:rPr>
                  </w:pPr>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Freinkman</w:t>
                  </w:r>
                  <w:proofErr w:type="spellEnd"/>
                  <w:r w:rsidRPr="00CE331C">
                    <w:rPr>
                      <w:rFonts w:ascii="Times New Roman" w:hAnsi="Times New Roman"/>
                      <w:sz w:val="20"/>
                      <w:szCs w:val="20"/>
                      <w:lang w:val="en-US"/>
                    </w:rPr>
                    <w:t xml:space="preserve"> L., Plekhanov A. Decentralization of the budgetary system in regions-rent recipients. </w:t>
                  </w:r>
                  <w:r w:rsidRPr="00CE331C">
                    <w:rPr>
                      <w:rFonts w:ascii="Times New Roman" w:hAnsi="Times New Roman"/>
                      <w:i/>
                      <w:iCs/>
                      <w:sz w:val="20"/>
                      <w:szCs w:val="20"/>
                      <w:lang w:val="en-US"/>
                    </w:rPr>
                    <w:t>Ec</w:t>
                  </w:r>
                  <w:r w:rsidRPr="00CE331C">
                    <w:rPr>
                      <w:rFonts w:ascii="Times New Roman" w:hAnsi="Times New Roman"/>
                      <w:i/>
                      <w:iCs/>
                      <w:sz w:val="20"/>
                      <w:szCs w:val="20"/>
                      <w:lang w:val="en-US"/>
                    </w:rPr>
                    <w:t>o</w:t>
                  </w:r>
                  <w:r w:rsidRPr="00CE331C">
                    <w:rPr>
                      <w:rFonts w:ascii="Times New Roman" w:hAnsi="Times New Roman"/>
                      <w:i/>
                      <w:iCs/>
                      <w:sz w:val="20"/>
                      <w:szCs w:val="20"/>
                      <w:lang w:val="en-US"/>
                    </w:rPr>
                    <w:t>nomic Policy, 2008</w:t>
                  </w:r>
                  <w:r w:rsidRPr="00CE331C">
                    <w:rPr>
                      <w:rFonts w:ascii="Times New Roman" w:hAnsi="Times New Roman"/>
                      <w:sz w:val="20"/>
                      <w:szCs w:val="20"/>
                      <w:lang w:val="en-US"/>
                    </w:rPr>
                    <w:t>, no. 1, pp. 103–123.</w:t>
                  </w:r>
                </w:p>
                <w:p w:rsidR="0017313A" w:rsidRPr="00CE331C" w:rsidRDefault="0017313A" w:rsidP="00A63F7D">
                  <w:pPr>
                    <w:pStyle w:val="afff8"/>
                    <w:numPr>
                      <w:ilvl w:val="0"/>
                      <w:numId w:val="42"/>
                    </w:numPr>
                    <w:spacing w:after="0" w:line="240" w:lineRule="auto"/>
                    <w:contextualSpacing w:val="0"/>
                    <w:rPr>
                      <w:rFonts w:ascii="Times New Roman" w:hAnsi="Times New Roman"/>
                      <w:sz w:val="20"/>
                      <w:szCs w:val="20"/>
                      <w:lang w:val="en-US"/>
                    </w:rPr>
                  </w:pPr>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Shvetsov</w:t>
                  </w:r>
                  <w:proofErr w:type="spellEnd"/>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Y.G.</w:t>
                  </w:r>
                  <w:proofErr w:type="spellEnd"/>
                  <w:r w:rsidRPr="00CE331C">
                    <w:rPr>
                      <w:rFonts w:ascii="Times New Roman" w:hAnsi="Times New Roman"/>
                      <w:sz w:val="20"/>
                      <w:szCs w:val="20"/>
                      <w:lang w:val="en-US"/>
                    </w:rPr>
                    <w:t xml:space="preserve"> Deadlock of Russian budgetary federalism. </w:t>
                  </w:r>
                  <w:proofErr w:type="spellStart"/>
                  <w:proofErr w:type="gramStart"/>
                  <w:r w:rsidRPr="00CE331C">
                    <w:rPr>
                      <w:rFonts w:ascii="Times New Roman" w:hAnsi="Times New Roman"/>
                      <w:sz w:val="20"/>
                      <w:szCs w:val="20"/>
                      <w:lang w:val="en-US"/>
                    </w:rPr>
                    <w:t>f</w:t>
                  </w:r>
                  <w:r w:rsidRPr="00CE331C">
                    <w:rPr>
                      <w:rFonts w:ascii="Times New Roman" w:hAnsi="Times New Roman"/>
                      <w:i/>
                      <w:iCs/>
                      <w:sz w:val="20"/>
                      <w:szCs w:val="20"/>
                      <w:lang w:val="en-US"/>
                    </w:rPr>
                    <w:t>Regional</w:t>
                  </w:r>
                  <w:proofErr w:type="spellEnd"/>
                  <w:proofErr w:type="gramEnd"/>
                  <w:r w:rsidRPr="00CE331C">
                    <w:rPr>
                      <w:rFonts w:ascii="Times New Roman" w:hAnsi="Times New Roman"/>
                      <w:i/>
                      <w:iCs/>
                      <w:sz w:val="20"/>
                      <w:szCs w:val="20"/>
                      <w:lang w:val="en-US"/>
                    </w:rPr>
                    <w:t xml:space="preserve"> economy: theory and practice, </w:t>
                  </w:r>
                  <w:r w:rsidRPr="00CE331C">
                    <w:rPr>
                      <w:rFonts w:ascii="Times New Roman" w:hAnsi="Times New Roman"/>
                      <w:sz w:val="20"/>
                      <w:szCs w:val="20"/>
                      <w:lang w:val="en-US"/>
                    </w:rPr>
                    <w:t>2020, vol. 18, no. 4 (475), pp. 709–722.</w:t>
                  </w:r>
                </w:p>
                <w:p w:rsidR="0017313A" w:rsidRPr="00CE331C" w:rsidRDefault="0017313A" w:rsidP="00A63F7D">
                  <w:pPr>
                    <w:pStyle w:val="afff8"/>
                    <w:numPr>
                      <w:ilvl w:val="0"/>
                      <w:numId w:val="42"/>
                    </w:numPr>
                    <w:spacing w:after="0" w:line="240" w:lineRule="auto"/>
                    <w:contextualSpacing w:val="0"/>
                    <w:rPr>
                      <w:rFonts w:ascii="Times New Roman" w:hAnsi="Times New Roman"/>
                      <w:sz w:val="20"/>
                      <w:szCs w:val="20"/>
                      <w:lang w:val="en-US"/>
                    </w:rPr>
                  </w:pPr>
                  <w:r w:rsidRPr="00CE331C">
                    <w:rPr>
                      <w:rFonts w:ascii="Times New Roman" w:hAnsi="Times New Roman"/>
                      <w:sz w:val="20"/>
                      <w:szCs w:val="20"/>
                      <w:lang w:val="en-US"/>
                    </w:rPr>
                    <w:t xml:space="preserve"> </w:t>
                  </w:r>
                  <w:proofErr w:type="spellStart"/>
                  <w:r w:rsidRPr="00CE331C">
                    <w:rPr>
                      <w:rFonts w:ascii="Times New Roman" w:hAnsi="Times New Roman"/>
                      <w:sz w:val="20"/>
                      <w:szCs w:val="20"/>
                      <w:lang w:val="en-US"/>
                    </w:rPr>
                    <w:t>Yushkov</w:t>
                  </w:r>
                  <w:proofErr w:type="spellEnd"/>
                  <w:r w:rsidRPr="00CE331C">
                    <w:rPr>
                      <w:rFonts w:ascii="Times New Roman" w:hAnsi="Times New Roman"/>
                      <w:sz w:val="20"/>
                      <w:szCs w:val="20"/>
                      <w:lang w:val="en-US"/>
                    </w:rPr>
                    <w:t>, A.O. Fiscal decentralization and regional economic growth: theory, empiricism, Russian e</w:t>
                  </w:r>
                  <w:r w:rsidRPr="00CE331C">
                    <w:rPr>
                      <w:rFonts w:ascii="Times New Roman" w:hAnsi="Times New Roman"/>
                      <w:sz w:val="20"/>
                      <w:szCs w:val="20"/>
                      <w:lang w:val="en-US"/>
                    </w:rPr>
                    <w:t>x</w:t>
                  </w:r>
                  <w:r w:rsidRPr="00CE331C">
                    <w:rPr>
                      <w:rFonts w:ascii="Times New Roman" w:hAnsi="Times New Roman"/>
                      <w:sz w:val="20"/>
                      <w:szCs w:val="20"/>
                      <w:lang w:val="en-US"/>
                    </w:rPr>
                    <w:t xml:space="preserve">perience / A.O. </w:t>
                  </w:r>
                  <w:proofErr w:type="spellStart"/>
                  <w:r w:rsidRPr="00CE331C">
                    <w:rPr>
                      <w:rFonts w:ascii="Times New Roman" w:hAnsi="Times New Roman"/>
                      <w:sz w:val="20"/>
                      <w:szCs w:val="20"/>
                      <w:lang w:val="en-US"/>
                    </w:rPr>
                    <w:t>Yushkov</w:t>
                  </w:r>
                  <w:proofErr w:type="spellEnd"/>
                  <w:r w:rsidRPr="00CE331C">
                    <w:rPr>
                      <w:rFonts w:ascii="Times New Roman" w:hAnsi="Times New Roman"/>
                      <w:sz w:val="20"/>
                      <w:szCs w:val="20"/>
                      <w:lang w:val="en-US"/>
                    </w:rPr>
                    <w:t xml:space="preserve"> // </w:t>
                  </w:r>
                  <w:r w:rsidRPr="00CE331C">
                    <w:rPr>
                      <w:rFonts w:ascii="Times New Roman" w:hAnsi="Times New Roman"/>
                      <w:i/>
                      <w:iCs/>
                      <w:sz w:val="20"/>
                      <w:szCs w:val="20"/>
                      <w:lang w:val="en-US"/>
                    </w:rPr>
                    <w:t>Problems of Economics,</w:t>
                  </w:r>
                  <w:r w:rsidRPr="00CE331C">
                    <w:rPr>
                      <w:rFonts w:ascii="Times New Roman" w:hAnsi="Times New Roman"/>
                      <w:sz w:val="20"/>
                      <w:szCs w:val="20"/>
                      <w:lang w:val="en-US"/>
                    </w:rPr>
                    <w:t xml:space="preserve"> 2016, no. 2, pp. 94–110.</w:t>
                  </w:r>
                </w:p>
                <w:p w:rsidR="0017313A" w:rsidRPr="008477B2" w:rsidRDefault="0017313A" w:rsidP="00A63F7D">
                  <w:pPr>
                    <w:ind w:firstLine="397"/>
                    <w:rPr>
                      <w:lang w:val="en-US"/>
                    </w:rPr>
                  </w:pPr>
                </w:p>
                <w:p w:rsidR="00CE331C" w:rsidRPr="00E57061" w:rsidRDefault="00CE331C" w:rsidP="00CE331C">
                  <w:pPr>
                    <w:rPr>
                      <w:lang w:val="en-US"/>
                    </w:rPr>
                  </w:pPr>
                </w:p>
                <w:p w:rsidR="00CE331C" w:rsidRPr="00CE331C" w:rsidRDefault="00CE331C" w:rsidP="00CE331C">
                  <w:pPr>
                    <w:spacing w:after="60"/>
                    <w:ind w:firstLine="397"/>
                    <w:rPr>
                      <w:lang w:val="en-US"/>
                    </w:rPr>
                  </w:pPr>
                  <w:r w:rsidRPr="00CE331C">
                    <w:rPr>
                      <w:b/>
                      <w:lang w:val="en-US"/>
                    </w:rPr>
                    <w:t>Irina V. Danilova</w:t>
                  </w:r>
                  <w:r w:rsidRPr="00CE331C">
                    <w:rPr>
                      <w:lang w:val="en-US"/>
                    </w:rPr>
                    <w:t>, Professor of the Department of Economic Theory, Regional Economics, and State and Municipal Management, South Ural State University, Chelyabinsk, danilovaiv@susu.ru</w:t>
                  </w:r>
                </w:p>
                <w:p w:rsidR="00CE331C" w:rsidRPr="00E57061" w:rsidRDefault="00CE331C" w:rsidP="00CE331C">
                  <w:pPr>
                    <w:spacing w:after="60"/>
                    <w:ind w:firstLine="397"/>
                    <w:rPr>
                      <w:lang w:val="en-US"/>
                    </w:rPr>
                  </w:pPr>
                  <w:r w:rsidRPr="00CE331C">
                    <w:rPr>
                      <w:b/>
                      <w:lang w:val="en-US"/>
                    </w:rPr>
                    <w:t xml:space="preserve">Natalya Yu. </w:t>
                  </w:r>
                  <w:proofErr w:type="spellStart"/>
                  <w:r w:rsidRPr="00CE331C">
                    <w:rPr>
                      <w:b/>
                      <w:lang w:val="en-US"/>
                    </w:rPr>
                    <w:t>Korotina</w:t>
                  </w:r>
                  <w:proofErr w:type="spellEnd"/>
                  <w:r w:rsidRPr="00CE331C">
                    <w:rPr>
                      <w:lang w:val="en-US"/>
                    </w:rPr>
                    <w:t>, Head of the Department of Economics, Finance and Accounting, Chelyabinsk Branch of Russian Presidential Academy of National Economy and Public Administration, Chelyabinsk, korotina-nyu@ranepa.ru</w:t>
                  </w:r>
                </w:p>
                <w:p w:rsidR="00CE331C" w:rsidRPr="00E57061" w:rsidRDefault="00CE331C" w:rsidP="00CE331C">
                  <w:pPr>
                    <w:spacing w:after="60"/>
                    <w:ind w:firstLine="397"/>
                    <w:rPr>
                      <w:sz w:val="16"/>
                      <w:lang w:val="en-US"/>
                    </w:rPr>
                  </w:pPr>
                </w:p>
                <w:p w:rsidR="0017313A" w:rsidRPr="008477B2" w:rsidRDefault="0017313A" w:rsidP="00A63F7D">
                  <w:pPr>
                    <w:ind w:firstLine="340"/>
                    <w:jc w:val="right"/>
                    <w:rPr>
                      <w:b/>
                      <w:i/>
                      <w:sz w:val="18"/>
                      <w:szCs w:val="18"/>
                      <w:lang w:val="en-US"/>
                    </w:rPr>
                  </w:pPr>
                  <w:proofErr w:type="spellStart"/>
                  <w:r w:rsidRPr="008477B2">
                    <w:rPr>
                      <w:b/>
                      <w:i/>
                      <w:sz w:val="18"/>
                      <w:szCs w:val="18"/>
                    </w:rPr>
                    <w:t>Received</w:t>
                  </w:r>
                  <w:proofErr w:type="spellEnd"/>
                  <w:r w:rsidRPr="008477B2">
                    <w:rPr>
                      <w:b/>
                      <w:i/>
                      <w:sz w:val="18"/>
                      <w:szCs w:val="18"/>
                      <w:lang w:val="en-US"/>
                    </w:rPr>
                    <w:t xml:space="preserve"> November 21, 2021</w:t>
                  </w:r>
                </w:p>
                <w:p w:rsidR="0017313A" w:rsidRDefault="0017313A" w:rsidP="00A63F7D">
                  <w:pPr>
                    <w:ind w:firstLine="340"/>
                    <w:jc w:val="right"/>
                    <w:rPr>
                      <w:b/>
                      <w:sz w:val="16"/>
                    </w:rPr>
                  </w:pPr>
                </w:p>
                <w:tbl>
                  <w:tblPr>
                    <w:tblW w:w="5000" w:type="pct"/>
                    <w:jc w:val="center"/>
                    <w:tblLook w:val="04A0"/>
                  </w:tblPr>
                  <w:tblGrid>
                    <w:gridCol w:w="4433"/>
                    <w:gridCol w:w="406"/>
                    <w:gridCol w:w="4424"/>
                  </w:tblGrid>
                  <w:tr w:rsidR="0017313A" w:rsidRPr="008477B2" w:rsidTr="0017313A">
                    <w:trPr>
                      <w:jc w:val="center"/>
                    </w:trPr>
                    <w:tc>
                      <w:tcPr>
                        <w:tcW w:w="2393" w:type="pct"/>
                        <w:tcBorders>
                          <w:top w:val="single" w:sz="4" w:space="0" w:color="auto"/>
                        </w:tcBorders>
                      </w:tcPr>
                      <w:p w:rsidR="0017313A" w:rsidRPr="008477B2" w:rsidRDefault="0017313A" w:rsidP="0017313A">
                        <w:pPr>
                          <w:tabs>
                            <w:tab w:val="left" w:pos="397"/>
                          </w:tabs>
                          <w:spacing w:before="240" w:after="120"/>
                          <w:jc w:val="center"/>
                          <w:rPr>
                            <w:b/>
                            <w:sz w:val="18"/>
                          </w:rPr>
                        </w:pPr>
                        <w:r w:rsidRPr="008477B2">
                          <w:rPr>
                            <w:b/>
                            <w:caps/>
                            <w:sz w:val="18"/>
                          </w:rPr>
                          <w:t>Образец цитирования</w:t>
                        </w:r>
                      </w:p>
                    </w:tc>
                    <w:tc>
                      <w:tcPr>
                        <w:tcW w:w="219" w:type="pct"/>
                        <w:tcBorders>
                          <w:top w:val="single" w:sz="4" w:space="0" w:color="auto"/>
                        </w:tcBorders>
                      </w:tcPr>
                      <w:p w:rsidR="0017313A" w:rsidRPr="008477B2" w:rsidRDefault="0017313A" w:rsidP="0017313A">
                        <w:pPr>
                          <w:tabs>
                            <w:tab w:val="left" w:pos="397"/>
                          </w:tabs>
                          <w:spacing w:before="240" w:after="120"/>
                          <w:jc w:val="center"/>
                          <w:rPr>
                            <w:b/>
                            <w:sz w:val="18"/>
                          </w:rPr>
                        </w:pPr>
                      </w:p>
                    </w:tc>
                    <w:tc>
                      <w:tcPr>
                        <w:tcW w:w="2388" w:type="pct"/>
                        <w:tcBorders>
                          <w:top w:val="single" w:sz="4" w:space="0" w:color="auto"/>
                        </w:tcBorders>
                      </w:tcPr>
                      <w:p w:rsidR="0017313A" w:rsidRPr="008477B2" w:rsidRDefault="0017313A" w:rsidP="0017313A">
                        <w:pPr>
                          <w:tabs>
                            <w:tab w:val="left" w:pos="397"/>
                          </w:tabs>
                          <w:spacing w:before="240" w:after="120"/>
                          <w:jc w:val="center"/>
                          <w:rPr>
                            <w:b/>
                            <w:sz w:val="18"/>
                          </w:rPr>
                        </w:pPr>
                        <w:proofErr w:type="spellStart"/>
                        <w:r w:rsidRPr="008477B2">
                          <w:rPr>
                            <w:b/>
                            <w:sz w:val="18"/>
                          </w:rPr>
                          <w:t>FOR</w:t>
                        </w:r>
                        <w:proofErr w:type="spellEnd"/>
                        <w:r w:rsidRPr="008477B2">
                          <w:rPr>
                            <w:b/>
                            <w:sz w:val="18"/>
                          </w:rPr>
                          <w:t xml:space="preserve"> </w:t>
                        </w:r>
                        <w:proofErr w:type="spellStart"/>
                        <w:r w:rsidRPr="008477B2">
                          <w:rPr>
                            <w:b/>
                            <w:sz w:val="18"/>
                          </w:rPr>
                          <w:t>CITATION</w:t>
                        </w:r>
                        <w:proofErr w:type="spellEnd"/>
                      </w:p>
                    </w:tc>
                  </w:tr>
                  <w:tr w:rsidR="0017313A" w:rsidRPr="00A63F7D" w:rsidTr="0017313A">
                    <w:trPr>
                      <w:jc w:val="center"/>
                    </w:trPr>
                    <w:tc>
                      <w:tcPr>
                        <w:tcW w:w="2393" w:type="pct"/>
                        <w:tcBorders>
                          <w:bottom w:val="single" w:sz="4" w:space="0" w:color="auto"/>
                        </w:tcBorders>
                      </w:tcPr>
                      <w:p w:rsidR="0017313A" w:rsidRPr="008477B2" w:rsidRDefault="0017313A" w:rsidP="0017313A">
                        <w:pPr>
                          <w:tabs>
                            <w:tab w:val="left" w:pos="397"/>
                          </w:tabs>
                          <w:ind w:firstLine="397"/>
                          <w:rPr>
                            <w:spacing w:val="-2"/>
                            <w:sz w:val="18"/>
                            <w:szCs w:val="18"/>
                            <w:lang w:val="en-US"/>
                          </w:rPr>
                        </w:pPr>
                        <w:r w:rsidRPr="008477B2">
                          <w:rPr>
                            <w:spacing w:val="-2"/>
                            <w:sz w:val="18"/>
                            <w:szCs w:val="18"/>
                          </w:rPr>
                          <w:t>Данилова, И.В. Оценка децентрализации системы отношений экономического федерализма: учет фактора неоднородности пространства государственных реш</w:t>
                        </w:r>
                        <w:r w:rsidRPr="008477B2">
                          <w:rPr>
                            <w:spacing w:val="-2"/>
                            <w:sz w:val="18"/>
                            <w:szCs w:val="18"/>
                          </w:rPr>
                          <w:t>е</w:t>
                        </w:r>
                        <w:r w:rsidRPr="008477B2">
                          <w:rPr>
                            <w:spacing w:val="-2"/>
                            <w:sz w:val="18"/>
                            <w:szCs w:val="18"/>
                          </w:rPr>
                          <w:t xml:space="preserve">ний / И.В. Данилова, Н.Ю. </w:t>
                        </w:r>
                        <w:proofErr w:type="spellStart"/>
                        <w:r w:rsidRPr="008477B2">
                          <w:rPr>
                            <w:spacing w:val="-2"/>
                            <w:sz w:val="18"/>
                            <w:szCs w:val="18"/>
                          </w:rPr>
                          <w:t>Коротина</w:t>
                        </w:r>
                        <w:proofErr w:type="spellEnd"/>
                        <w:r w:rsidRPr="008477B2">
                          <w:rPr>
                            <w:spacing w:val="-2"/>
                            <w:sz w:val="18"/>
                            <w:szCs w:val="18"/>
                          </w:rPr>
                          <w:t xml:space="preserve"> // Вестник ЮУ</w:t>
                        </w:r>
                        <w:r w:rsidRPr="008477B2">
                          <w:rPr>
                            <w:spacing w:val="-2"/>
                            <w:sz w:val="18"/>
                            <w:szCs w:val="18"/>
                          </w:rPr>
                          <w:t>р</w:t>
                        </w:r>
                        <w:r w:rsidRPr="008477B2">
                          <w:rPr>
                            <w:spacing w:val="-2"/>
                            <w:sz w:val="18"/>
                            <w:szCs w:val="18"/>
                          </w:rPr>
                          <w:t>ГУ. Серия «Экономика и менеджмент». – 2021. – Т. 15, № 4. – С. </w:t>
                        </w:r>
                        <w:r>
                          <w:rPr>
                            <w:spacing w:val="-2"/>
                            <w:sz w:val="18"/>
                            <w:szCs w:val="18"/>
                          </w:rPr>
                          <w:t>7</w:t>
                        </w:r>
                        <w:r w:rsidRPr="008477B2">
                          <w:rPr>
                            <w:spacing w:val="-2"/>
                            <w:sz w:val="18"/>
                            <w:szCs w:val="18"/>
                          </w:rPr>
                          <w:t>–2</w:t>
                        </w:r>
                        <w:r>
                          <w:rPr>
                            <w:spacing w:val="-2"/>
                            <w:sz w:val="18"/>
                            <w:szCs w:val="18"/>
                          </w:rPr>
                          <w:t>1</w:t>
                        </w:r>
                        <w:r w:rsidRPr="008477B2">
                          <w:rPr>
                            <w:spacing w:val="-2"/>
                            <w:sz w:val="18"/>
                            <w:szCs w:val="18"/>
                          </w:rPr>
                          <w:t xml:space="preserve">. </w:t>
                        </w:r>
                        <w:proofErr w:type="spellStart"/>
                        <w:r w:rsidRPr="008477B2">
                          <w:rPr>
                            <w:spacing w:val="-2"/>
                            <w:sz w:val="18"/>
                            <w:szCs w:val="18"/>
                          </w:rPr>
                          <w:t>DOI</w:t>
                        </w:r>
                        <w:proofErr w:type="spellEnd"/>
                        <w:r w:rsidRPr="008477B2">
                          <w:rPr>
                            <w:spacing w:val="-2"/>
                            <w:sz w:val="18"/>
                            <w:szCs w:val="18"/>
                          </w:rPr>
                          <w:t>: 10.14529/</w:t>
                        </w:r>
                        <w:proofErr w:type="spellStart"/>
                        <w:r w:rsidRPr="008477B2">
                          <w:rPr>
                            <w:spacing w:val="-2"/>
                            <w:sz w:val="18"/>
                            <w:szCs w:val="18"/>
                          </w:rPr>
                          <w:t>em21040</w:t>
                        </w:r>
                        <w:proofErr w:type="spellEnd"/>
                        <w:r w:rsidRPr="008477B2">
                          <w:rPr>
                            <w:spacing w:val="-2"/>
                            <w:sz w:val="18"/>
                            <w:szCs w:val="18"/>
                            <w:lang w:val="en-US"/>
                          </w:rPr>
                          <w:t>1</w:t>
                        </w:r>
                      </w:p>
                      <w:p w:rsidR="0017313A" w:rsidRPr="008477B2" w:rsidRDefault="0017313A" w:rsidP="0017313A">
                        <w:pPr>
                          <w:tabs>
                            <w:tab w:val="left" w:pos="397"/>
                          </w:tabs>
                          <w:ind w:firstLine="397"/>
                          <w:rPr>
                            <w:sz w:val="18"/>
                            <w:szCs w:val="18"/>
                          </w:rPr>
                        </w:pPr>
                      </w:p>
                    </w:tc>
                    <w:tc>
                      <w:tcPr>
                        <w:tcW w:w="219" w:type="pct"/>
                        <w:tcBorders>
                          <w:bottom w:val="single" w:sz="4" w:space="0" w:color="auto"/>
                        </w:tcBorders>
                      </w:tcPr>
                      <w:p w:rsidR="0017313A" w:rsidRPr="008477B2" w:rsidRDefault="0017313A" w:rsidP="0017313A">
                        <w:pPr>
                          <w:tabs>
                            <w:tab w:val="left" w:pos="397"/>
                          </w:tabs>
                          <w:rPr>
                            <w:sz w:val="18"/>
                            <w:szCs w:val="18"/>
                            <w:highlight w:val="green"/>
                          </w:rPr>
                        </w:pPr>
                      </w:p>
                    </w:tc>
                    <w:tc>
                      <w:tcPr>
                        <w:tcW w:w="2388" w:type="pct"/>
                        <w:tcBorders>
                          <w:bottom w:val="single" w:sz="4" w:space="0" w:color="auto"/>
                        </w:tcBorders>
                      </w:tcPr>
                      <w:p w:rsidR="0017313A" w:rsidRPr="008477B2" w:rsidRDefault="00CE331C" w:rsidP="00A63F7D">
                        <w:pPr>
                          <w:tabs>
                            <w:tab w:val="left" w:pos="397"/>
                          </w:tabs>
                          <w:ind w:firstLine="397"/>
                          <w:rPr>
                            <w:sz w:val="18"/>
                            <w:szCs w:val="18"/>
                            <w:highlight w:val="green"/>
                            <w:lang w:val="en-US"/>
                          </w:rPr>
                        </w:pPr>
                        <w:r w:rsidRPr="00CE331C">
                          <w:rPr>
                            <w:spacing w:val="-2"/>
                            <w:sz w:val="18"/>
                            <w:szCs w:val="18"/>
                            <w:lang w:val="en-US"/>
                          </w:rPr>
                          <w:t xml:space="preserve">Danilova I.V., </w:t>
                        </w:r>
                        <w:proofErr w:type="spellStart"/>
                        <w:r w:rsidRPr="00CE331C">
                          <w:rPr>
                            <w:spacing w:val="-2"/>
                            <w:sz w:val="18"/>
                            <w:szCs w:val="18"/>
                            <w:lang w:val="en-US"/>
                          </w:rPr>
                          <w:t>Korotina</w:t>
                        </w:r>
                        <w:proofErr w:type="spellEnd"/>
                        <w:r w:rsidRPr="00CE331C">
                          <w:rPr>
                            <w:spacing w:val="-2"/>
                            <w:sz w:val="18"/>
                            <w:szCs w:val="18"/>
                            <w:lang w:val="en-US"/>
                          </w:rPr>
                          <w:t xml:space="preserve"> </w:t>
                        </w:r>
                        <w:proofErr w:type="spellStart"/>
                        <w:r w:rsidRPr="00CE331C">
                          <w:rPr>
                            <w:spacing w:val="-2"/>
                            <w:sz w:val="18"/>
                            <w:szCs w:val="18"/>
                            <w:lang w:val="en-US"/>
                          </w:rPr>
                          <w:t>N.Yu</w:t>
                        </w:r>
                        <w:proofErr w:type="spellEnd"/>
                        <w:r w:rsidRPr="00CE331C">
                          <w:rPr>
                            <w:spacing w:val="-2"/>
                            <w:sz w:val="18"/>
                            <w:szCs w:val="18"/>
                            <w:lang w:val="en-US"/>
                          </w:rPr>
                          <w:t>. Assessing Decentral</w:t>
                        </w:r>
                        <w:r w:rsidRPr="00CE331C">
                          <w:rPr>
                            <w:spacing w:val="-2"/>
                            <w:sz w:val="18"/>
                            <w:szCs w:val="18"/>
                            <w:lang w:val="en-US"/>
                          </w:rPr>
                          <w:t>i</w:t>
                        </w:r>
                        <w:r w:rsidRPr="00CE331C">
                          <w:rPr>
                            <w:spacing w:val="-2"/>
                            <w:sz w:val="18"/>
                            <w:szCs w:val="18"/>
                            <w:lang w:val="en-US"/>
                          </w:rPr>
                          <w:t xml:space="preserve">zation of the Relationship System of Economic Federalism: Considering the Factor of </w:t>
                        </w:r>
                        <w:proofErr w:type="spellStart"/>
                        <w:r w:rsidRPr="00CE331C">
                          <w:rPr>
                            <w:spacing w:val="-2"/>
                            <w:sz w:val="18"/>
                            <w:szCs w:val="18"/>
                            <w:lang w:val="en-US"/>
                          </w:rPr>
                          <w:t>Inhomogeneity</w:t>
                        </w:r>
                        <w:proofErr w:type="spellEnd"/>
                        <w:r w:rsidRPr="00CE331C">
                          <w:rPr>
                            <w:spacing w:val="-2"/>
                            <w:sz w:val="18"/>
                            <w:szCs w:val="18"/>
                            <w:lang w:val="en-US"/>
                          </w:rPr>
                          <w:t xml:space="preserve"> of the Space of State Decisions</w:t>
                        </w:r>
                        <w:r w:rsidR="0017313A" w:rsidRPr="008477B2">
                          <w:rPr>
                            <w:sz w:val="18"/>
                            <w:szCs w:val="26"/>
                            <w:lang w:val="en-US"/>
                          </w:rPr>
                          <w:t xml:space="preserve">. </w:t>
                        </w:r>
                        <w:r w:rsidR="0017313A" w:rsidRPr="008477B2">
                          <w:rPr>
                            <w:i/>
                            <w:sz w:val="18"/>
                            <w:szCs w:val="18"/>
                            <w:lang w:val="en-US"/>
                          </w:rPr>
                          <w:t>Bulletin of the South Ural State Univers</w:t>
                        </w:r>
                        <w:r w:rsidR="0017313A" w:rsidRPr="008477B2">
                          <w:rPr>
                            <w:i/>
                            <w:sz w:val="18"/>
                            <w:szCs w:val="18"/>
                            <w:lang w:val="en-US"/>
                          </w:rPr>
                          <w:t>i</w:t>
                        </w:r>
                        <w:r w:rsidR="0017313A" w:rsidRPr="008477B2">
                          <w:rPr>
                            <w:i/>
                            <w:sz w:val="18"/>
                            <w:szCs w:val="18"/>
                            <w:lang w:val="en-US"/>
                          </w:rPr>
                          <w:t>ty. Ser. Economics and Management</w:t>
                        </w:r>
                        <w:r w:rsidR="0017313A" w:rsidRPr="008477B2">
                          <w:rPr>
                            <w:sz w:val="18"/>
                            <w:szCs w:val="18"/>
                            <w:lang w:val="en-US"/>
                          </w:rPr>
                          <w:t xml:space="preserve">, 2021, vol. 15, no. 4, pp. </w:t>
                        </w:r>
                        <w:r w:rsidR="0017313A" w:rsidRPr="00A63F7D">
                          <w:rPr>
                            <w:spacing w:val="-2"/>
                            <w:sz w:val="18"/>
                            <w:szCs w:val="18"/>
                            <w:lang w:val="en-US"/>
                          </w:rPr>
                          <w:t>7</w:t>
                        </w:r>
                        <w:r w:rsidR="0017313A" w:rsidRPr="008477B2">
                          <w:rPr>
                            <w:spacing w:val="-2"/>
                            <w:sz w:val="18"/>
                            <w:szCs w:val="18"/>
                            <w:lang w:val="en-US"/>
                          </w:rPr>
                          <w:t>–2</w:t>
                        </w:r>
                        <w:r w:rsidR="0017313A" w:rsidRPr="00A63F7D">
                          <w:rPr>
                            <w:spacing w:val="-2"/>
                            <w:sz w:val="18"/>
                            <w:szCs w:val="18"/>
                            <w:lang w:val="en-US"/>
                          </w:rPr>
                          <w:t>1</w:t>
                        </w:r>
                        <w:r w:rsidR="0017313A" w:rsidRPr="008477B2">
                          <w:rPr>
                            <w:spacing w:val="-2"/>
                            <w:sz w:val="18"/>
                            <w:szCs w:val="18"/>
                            <w:lang w:val="en-US"/>
                          </w:rPr>
                          <w:t>.</w:t>
                        </w:r>
                        <w:r w:rsidR="0017313A" w:rsidRPr="008477B2">
                          <w:rPr>
                            <w:sz w:val="18"/>
                            <w:szCs w:val="18"/>
                            <w:lang w:val="en-US"/>
                          </w:rPr>
                          <w:t xml:space="preserve"> (</w:t>
                        </w:r>
                        <w:proofErr w:type="gramStart"/>
                        <w:r w:rsidR="0017313A" w:rsidRPr="008477B2">
                          <w:rPr>
                            <w:sz w:val="18"/>
                            <w:szCs w:val="18"/>
                            <w:lang w:val="en-US"/>
                          </w:rPr>
                          <w:t>in</w:t>
                        </w:r>
                        <w:proofErr w:type="gramEnd"/>
                        <w:r w:rsidR="0017313A" w:rsidRPr="008477B2">
                          <w:rPr>
                            <w:sz w:val="18"/>
                            <w:szCs w:val="18"/>
                            <w:lang w:val="en-US"/>
                          </w:rPr>
                          <w:t xml:space="preserve"> Russ.). </w:t>
                        </w:r>
                        <w:proofErr w:type="spellStart"/>
                        <w:r w:rsidR="0017313A" w:rsidRPr="008477B2">
                          <w:rPr>
                            <w:sz w:val="18"/>
                            <w:szCs w:val="18"/>
                            <w:lang w:val="en-US"/>
                          </w:rPr>
                          <w:t>DOI</w:t>
                        </w:r>
                        <w:proofErr w:type="spellEnd"/>
                        <w:r w:rsidR="0017313A" w:rsidRPr="008477B2">
                          <w:rPr>
                            <w:sz w:val="18"/>
                            <w:szCs w:val="18"/>
                            <w:lang w:val="en-US"/>
                          </w:rPr>
                          <w:t>: 10.14529/</w:t>
                        </w:r>
                        <w:proofErr w:type="spellStart"/>
                        <w:r w:rsidR="0017313A" w:rsidRPr="008477B2">
                          <w:rPr>
                            <w:spacing w:val="-2"/>
                            <w:sz w:val="18"/>
                            <w:szCs w:val="18"/>
                            <w:lang w:val="en-US"/>
                          </w:rPr>
                          <w:t>em210401</w:t>
                        </w:r>
                        <w:proofErr w:type="spellEnd"/>
                      </w:p>
                    </w:tc>
                  </w:tr>
                </w:tbl>
                <w:p w:rsidR="0017313A" w:rsidRPr="008477B2" w:rsidRDefault="0017313A" w:rsidP="00A63F7D">
                  <w:pPr>
                    <w:rPr>
                      <w:sz w:val="28"/>
                      <w:szCs w:val="28"/>
                      <w:lang w:val="en-US"/>
                    </w:rPr>
                  </w:pPr>
                </w:p>
                <w:p w:rsidR="0017313A" w:rsidRPr="00A63F7D" w:rsidRDefault="0017313A" w:rsidP="00A63F7D">
                  <w:pPr>
                    <w:tabs>
                      <w:tab w:val="left" w:pos="397"/>
                    </w:tabs>
                    <w:ind w:firstLine="397"/>
                    <w:rPr>
                      <w:spacing w:val="-2"/>
                      <w:sz w:val="18"/>
                      <w:szCs w:val="18"/>
                      <w:lang w:val="en-US"/>
                    </w:rPr>
                  </w:pPr>
                </w:p>
                <w:p w:rsidR="00CE331C" w:rsidRPr="00CE331C" w:rsidRDefault="00CE331C" w:rsidP="00CE331C">
                  <w:pPr>
                    <w:tabs>
                      <w:tab w:val="left" w:pos="397"/>
                    </w:tabs>
                    <w:ind w:firstLine="397"/>
                    <w:rPr>
                      <w:spacing w:val="-2"/>
                      <w:sz w:val="18"/>
                      <w:szCs w:val="18"/>
                      <w:lang w:val="en-US"/>
                    </w:rPr>
                  </w:pPr>
                </w:p>
                <w:p w:rsidR="0017313A" w:rsidRPr="00A63F7D" w:rsidRDefault="0017313A">
                  <w:pPr>
                    <w:rPr>
                      <w:lang w:val="en-US"/>
                    </w:rPr>
                  </w:pPr>
                </w:p>
              </w:txbxContent>
            </v:textbox>
          </v:shape>
        </w:pict>
      </w:r>
    </w:p>
    <w:p w:rsidR="008477B2" w:rsidRPr="008477B2" w:rsidRDefault="008477B2" w:rsidP="008477B2">
      <w:pPr>
        <w:tabs>
          <w:tab w:val="left" w:pos="397"/>
        </w:tabs>
        <w:ind w:firstLine="397"/>
        <w:rPr>
          <w:spacing w:val="-2"/>
          <w:sz w:val="18"/>
          <w:szCs w:val="18"/>
        </w:rPr>
      </w:pPr>
    </w:p>
    <w:p w:rsidR="008477B2" w:rsidRPr="008477B2" w:rsidRDefault="008477B2" w:rsidP="008477B2">
      <w:pPr>
        <w:tabs>
          <w:tab w:val="left" w:pos="397"/>
        </w:tabs>
        <w:ind w:firstLine="397"/>
        <w:rPr>
          <w:spacing w:val="-2"/>
          <w:sz w:val="18"/>
          <w:szCs w:val="18"/>
        </w:rPr>
      </w:pPr>
    </w:p>
    <w:p w:rsidR="000220F2" w:rsidRPr="008477B2" w:rsidRDefault="000220F2" w:rsidP="004843DE">
      <w:pPr>
        <w:widowControl w:val="0"/>
        <w:shd w:val="clear" w:color="auto" w:fill="FFFFFF"/>
        <w:spacing w:line="235" w:lineRule="auto"/>
        <w:ind w:firstLine="397"/>
        <w:rPr>
          <w:b/>
        </w:rPr>
      </w:pPr>
    </w:p>
    <w:sectPr w:rsidR="000220F2" w:rsidRPr="008477B2" w:rsidSect="00165CC6">
      <w:headerReference w:type="even" r:id="rId42"/>
      <w:headerReference w:type="default" r:id="rId43"/>
      <w:footerReference w:type="even" r:id="rId44"/>
      <w:footerReference w:type="default" r:id="rId45"/>
      <w:footerReference w:type="first" r:id="rId46"/>
      <w:endnotePr>
        <w:numFmt w:val="decimal"/>
      </w:endnotePr>
      <w:type w:val="continuous"/>
      <w:pgSz w:w="11906" w:h="16838" w:code="9"/>
      <w:pgMar w:top="1525" w:right="1418" w:bottom="1304" w:left="1247" w:header="1021" w:footer="1021" w:gutter="0"/>
      <w:pgNumType w:start="7"/>
      <w:cols w:num="2" w:space="454"/>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2E8" w:rsidRDefault="00A932E8">
      <w:r>
        <w:separator/>
      </w:r>
    </w:p>
  </w:endnote>
  <w:endnote w:type="continuationSeparator" w:id="0">
    <w:p w:rsidR="00A932E8" w:rsidRDefault="00A932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rb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MU Serif">
    <w:altName w:val="Cambria Math"/>
    <w:charset w:val="CC"/>
    <w:family w:val="auto"/>
    <w:pitch w:val="variable"/>
    <w:sig w:usb0="00000001" w:usb1="5201E1EB" w:usb2="00020004" w:usb3="00000000" w:csb0="0000019F" w:csb1="00000000"/>
  </w:font>
  <w:font w:name="Calibri Light">
    <w:altName w:val="Arial"/>
    <w:charset w:val="CC"/>
    <w:family w:val="swiss"/>
    <w:pitch w:val="variable"/>
    <w:sig w:usb0="00000000" w:usb1="C000247B" w:usb2="00000009" w:usb3="00000000" w:csb0="000001FF" w:csb1="00000000"/>
  </w:font>
  <w:font w:name="Times New Roman CYR">
    <w:panose1 w:val="02020603050405020304"/>
    <w:charset w:val="00"/>
    <w:family w:val="roman"/>
    <w:notTrueType/>
    <w:pitch w:val="default"/>
    <w:sig w:usb0="00000000" w:usb1="00000000" w:usb2="00000000" w:usb3="00000000" w:csb0="00000000" w:csb1="00000000"/>
  </w:font>
  <w:font w:name="JournalCTT">
    <w:altName w:val="Times New Roman"/>
    <w:panose1 w:val="00000000000000000000"/>
    <w:charset w:val="00"/>
    <w:family w:val="roman"/>
    <w:notTrueType/>
    <w:pitch w:val="default"/>
    <w:sig w:usb0="00000001"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NewtonC">
    <w:panose1 w:val="020B7200000000000000"/>
    <w:charset w:val="00"/>
    <w:family w:val="swiss"/>
    <w:pitch w:val="variable"/>
    <w:sig w:usb0="00000203" w:usb1="00000000" w:usb2="00000000" w:usb3="00000000" w:csb0="00000005" w:csb1="00000000"/>
  </w:font>
  <w:font w:name="TimesNewRoman">
    <w:altName w:val="MS Mincho"/>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3A" w:rsidRPr="00A34534" w:rsidRDefault="00A40453" w:rsidP="00831A65">
    <w:pPr>
      <w:pStyle w:val="ab"/>
      <w:framePr w:wrap="auto" w:vAnchor="text" w:hAnchor="margin" w:xAlign="outside" w:y="1"/>
      <w:spacing w:before="240"/>
      <w:rPr>
        <w:rStyle w:val="afc"/>
        <w:rFonts w:ascii="Arial" w:hAnsi="Arial"/>
        <w:b/>
        <w:lang w:val="en-US"/>
      </w:rPr>
    </w:pPr>
    <w:r>
      <w:rPr>
        <w:rStyle w:val="afc"/>
        <w:rFonts w:ascii="Arial" w:hAnsi="Arial"/>
        <w:b/>
      </w:rPr>
      <w:fldChar w:fldCharType="begin"/>
    </w:r>
    <w:r w:rsidR="0017313A" w:rsidRPr="00A34534">
      <w:rPr>
        <w:rStyle w:val="afc"/>
        <w:rFonts w:ascii="Arial" w:hAnsi="Arial"/>
        <w:b/>
        <w:lang w:val="en-US"/>
      </w:rPr>
      <w:instrText xml:space="preserve">PAGE  </w:instrText>
    </w:r>
    <w:r>
      <w:rPr>
        <w:rStyle w:val="afc"/>
        <w:rFonts w:ascii="Arial" w:hAnsi="Arial"/>
        <w:b/>
      </w:rPr>
      <w:fldChar w:fldCharType="separate"/>
    </w:r>
    <w:r w:rsidR="00CD02D6">
      <w:rPr>
        <w:rStyle w:val="afc"/>
        <w:rFonts w:ascii="Arial" w:hAnsi="Arial"/>
        <w:b/>
        <w:noProof/>
        <w:lang w:val="en-US"/>
      </w:rPr>
      <w:t>20</w:t>
    </w:r>
    <w:r>
      <w:rPr>
        <w:rStyle w:val="afc"/>
        <w:rFonts w:ascii="Arial" w:hAnsi="Arial"/>
        <w:b/>
      </w:rPr>
      <w:fldChar w:fldCharType="end"/>
    </w:r>
  </w:p>
  <w:p w:rsidR="0017313A" w:rsidRPr="00D46489" w:rsidRDefault="0017313A" w:rsidP="00831A65">
    <w:pPr>
      <w:pStyle w:val="ab"/>
      <w:pBdr>
        <w:top w:val="single" w:sz="12" w:space="1" w:color="auto"/>
      </w:pBdr>
      <w:tabs>
        <w:tab w:val="clear" w:pos="4153"/>
        <w:tab w:val="clear" w:pos="8306"/>
        <w:tab w:val="right" w:pos="9214"/>
      </w:tabs>
      <w:spacing w:before="80"/>
      <w:jc w:val="right"/>
      <w:rPr>
        <w:rFonts w:ascii="Arial" w:hAnsi="Arial"/>
        <w:b/>
        <w:lang w:val="en-US"/>
      </w:rPr>
    </w:pPr>
    <w:r w:rsidRPr="00C41677">
      <w:rPr>
        <w:rFonts w:ascii="Arial" w:hAnsi="Arial" w:cs="Arial"/>
        <w:b/>
        <w:sz w:val="17"/>
        <w:szCs w:val="17"/>
        <w:lang w:val="en-US"/>
      </w:rPr>
      <w:t xml:space="preserve">Bulletin of the South Ural State University. </w:t>
    </w:r>
    <w:r w:rsidRPr="00B4734C">
      <w:rPr>
        <w:rFonts w:ascii="Arial" w:hAnsi="Arial" w:cs="Arial"/>
        <w:b/>
        <w:sz w:val="17"/>
        <w:szCs w:val="17"/>
        <w:lang w:val="en-US"/>
      </w:rPr>
      <w:br/>
    </w:r>
    <w:r w:rsidRPr="00C41677">
      <w:rPr>
        <w:rFonts w:ascii="Arial" w:hAnsi="Arial" w:cs="Arial"/>
        <w:b/>
        <w:sz w:val="17"/>
        <w:szCs w:val="17"/>
        <w:lang w:val="en-US"/>
      </w:rPr>
      <w:t xml:space="preserve">Ser. </w:t>
    </w:r>
    <w:r w:rsidRPr="0057100B">
      <w:rPr>
        <w:rFonts w:ascii="Arial" w:hAnsi="Arial" w:cs="Arial"/>
        <w:b/>
        <w:sz w:val="17"/>
        <w:szCs w:val="17"/>
        <w:lang w:val="en-US"/>
      </w:rPr>
      <w:t>Economics and Management</w:t>
    </w:r>
    <w:r>
      <w:rPr>
        <w:rFonts w:ascii="Arial" w:hAnsi="Arial" w:cs="Arial"/>
        <w:b/>
        <w:sz w:val="17"/>
        <w:szCs w:val="17"/>
        <w:lang w:val="en-US"/>
      </w:rPr>
      <w:t>. 202</w:t>
    </w:r>
    <w:r w:rsidRPr="00320BE0">
      <w:rPr>
        <w:rFonts w:ascii="Arial" w:hAnsi="Arial" w:cs="Arial"/>
        <w:b/>
        <w:sz w:val="17"/>
        <w:szCs w:val="17"/>
        <w:lang w:val="en-US"/>
      </w:rPr>
      <w:t>1</w:t>
    </w:r>
    <w:r>
      <w:rPr>
        <w:rFonts w:ascii="Arial" w:hAnsi="Arial" w:cs="Arial"/>
        <w:b/>
        <w:sz w:val="17"/>
        <w:szCs w:val="17"/>
        <w:lang w:val="en-US"/>
      </w:rPr>
      <w:t>, vol. 1</w:t>
    </w:r>
    <w:r w:rsidRPr="00320BE0">
      <w:rPr>
        <w:rFonts w:ascii="Arial" w:hAnsi="Arial" w:cs="Arial"/>
        <w:b/>
        <w:sz w:val="17"/>
        <w:szCs w:val="17"/>
        <w:lang w:val="en-US"/>
      </w:rPr>
      <w:t>5</w:t>
    </w:r>
    <w:r w:rsidRPr="00C41677">
      <w:rPr>
        <w:rFonts w:ascii="Arial" w:hAnsi="Arial" w:cs="Arial"/>
        <w:b/>
        <w:sz w:val="17"/>
        <w:szCs w:val="17"/>
        <w:lang w:val="en-US"/>
      </w:rPr>
      <w:t xml:space="preserve">, no. </w:t>
    </w:r>
    <w:r>
      <w:rPr>
        <w:rFonts w:ascii="Arial" w:hAnsi="Arial" w:cs="Arial"/>
        <w:b/>
        <w:sz w:val="17"/>
        <w:szCs w:val="17"/>
        <w:lang w:val="en-US"/>
      </w:rPr>
      <w:t>4</w:t>
    </w:r>
    <w:r w:rsidRPr="00C41677">
      <w:rPr>
        <w:rFonts w:ascii="Arial" w:hAnsi="Arial" w:cs="Arial"/>
        <w:b/>
        <w:sz w:val="17"/>
        <w:szCs w:val="17"/>
        <w:lang w:val="en-US"/>
      </w:rPr>
      <w:t xml:space="preserve">, pp. </w:t>
    </w:r>
    <w:r w:rsidRPr="00270C9E">
      <w:rPr>
        <w:rFonts w:ascii="Arial" w:hAnsi="Arial"/>
        <w:b/>
        <w:sz w:val="17"/>
        <w:szCs w:val="17"/>
        <w:lang w:val="en-US"/>
      </w:rPr>
      <w:t>7</w:t>
    </w:r>
    <w:r w:rsidRPr="009541FA">
      <w:rPr>
        <w:rFonts w:ascii="Arial" w:hAnsi="Arial"/>
        <w:b/>
        <w:sz w:val="17"/>
        <w:szCs w:val="17"/>
        <w:lang w:val="en-US"/>
      </w:rPr>
      <w:t>–</w:t>
    </w:r>
    <w:r w:rsidRPr="00E57061">
      <w:rPr>
        <w:rFonts w:ascii="Arial" w:hAnsi="Arial"/>
        <w:b/>
        <w:sz w:val="17"/>
        <w:szCs w:val="17"/>
        <w:lang w:val="en-US"/>
      </w:rPr>
      <w:t>2</w:t>
    </w:r>
    <w:r>
      <w:rPr>
        <w:rFonts w:ascii="Arial" w:hAnsi="Arial"/>
        <w:b/>
        <w:sz w:val="17"/>
        <w:szCs w:val="17"/>
        <w:lang w:val="en-US"/>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3A" w:rsidRDefault="00A40453"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17313A">
      <w:rPr>
        <w:rStyle w:val="afc"/>
        <w:rFonts w:ascii="Arial" w:hAnsi="Arial"/>
        <w:b/>
      </w:rPr>
      <w:instrText xml:space="preserve">PAGE  </w:instrText>
    </w:r>
    <w:r>
      <w:rPr>
        <w:rStyle w:val="afc"/>
        <w:rFonts w:ascii="Arial" w:hAnsi="Arial"/>
        <w:b/>
      </w:rPr>
      <w:fldChar w:fldCharType="separate"/>
    </w:r>
    <w:r w:rsidR="00CD02D6">
      <w:rPr>
        <w:rStyle w:val="afc"/>
        <w:rFonts w:ascii="Arial" w:hAnsi="Arial"/>
        <w:b/>
        <w:noProof/>
      </w:rPr>
      <w:t>21</w:t>
    </w:r>
    <w:r>
      <w:rPr>
        <w:rStyle w:val="afc"/>
        <w:rFonts w:ascii="Arial" w:hAnsi="Arial"/>
        <w:b/>
      </w:rPr>
      <w:fldChar w:fldCharType="end"/>
    </w:r>
  </w:p>
  <w:p w:rsidR="0017313A" w:rsidRDefault="0017313A" w:rsidP="00831A65">
    <w:pPr>
      <w:pStyle w:val="ab"/>
      <w:pBdr>
        <w:top w:val="single" w:sz="12" w:space="1" w:color="auto"/>
      </w:pBdr>
      <w:tabs>
        <w:tab w:val="clear" w:pos="4153"/>
        <w:tab w:val="clear" w:pos="8306"/>
        <w:tab w:val="right" w:pos="9214"/>
      </w:tabs>
      <w:spacing w:before="80"/>
      <w:jc w:val="left"/>
      <w:rPr>
        <w:rFonts w:ascii="Arial" w:hAnsi="Arial"/>
        <w:b/>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xml:space="preserve">, № </w:t>
    </w:r>
    <w:r>
      <w:rPr>
        <w:rFonts w:ascii="Arial" w:hAnsi="Arial"/>
        <w:b/>
        <w:sz w:val="17"/>
        <w:szCs w:val="17"/>
        <w:lang w:val="en-US"/>
      </w:rPr>
      <w:t>4</w:t>
    </w:r>
    <w:r w:rsidRPr="004021E2">
      <w:rPr>
        <w:rFonts w:ascii="Arial" w:hAnsi="Arial"/>
        <w:b/>
        <w:sz w:val="17"/>
        <w:szCs w:val="17"/>
      </w:rPr>
      <w:t xml:space="preserve">. С. </w:t>
    </w:r>
    <w:r w:rsidRPr="00270C9E">
      <w:rPr>
        <w:rFonts w:ascii="Arial" w:hAnsi="Arial"/>
        <w:b/>
        <w:sz w:val="17"/>
        <w:szCs w:val="17"/>
        <w:lang w:val="en-US"/>
      </w:rPr>
      <w:t>7</w:t>
    </w:r>
    <w:r w:rsidRPr="009541FA">
      <w:rPr>
        <w:rFonts w:ascii="Arial" w:hAnsi="Arial"/>
        <w:b/>
        <w:sz w:val="17"/>
        <w:szCs w:val="17"/>
        <w:lang w:val="en-US"/>
      </w:rPr>
      <w:t>–</w:t>
    </w:r>
    <w:r>
      <w:rPr>
        <w:rFonts w:ascii="Arial" w:hAnsi="Arial"/>
        <w:b/>
        <w:sz w:val="17"/>
        <w:szCs w:val="17"/>
      </w:rPr>
      <w:t>2</w:t>
    </w:r>
    <w:r>
      <w:rPr>
        <w:rFonts w:ascii="Arial" w:hAnsi="Arial"/>
        <w:b/>
        <w:sz w:val="17"/>
        <w:szCs w:val="17"/>
        <w:lang w:val="en-US"/>
      </w:rPr>
      <w:t>1</w:t>
    </w:r>
    <w:r>
      <w:rPr>
        <w:rFonts w:ascii="Arial" w:hAnsi="Arial"/>
        <w:b/>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3A" w:rsidRDefault="00A40453"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17313A">
      <w:rPr>
        <w:rStyle w:val="afc"/>
        <w:rFonts w:ascii="Arial" w:hAnsi="Arial"/>
        <w:b/>
      </w:rPr>
      <w:instrText xml:space="preserve">PAGE  </w:instrText>
    </w:r>
    <w:r>
      <w:rPr>
        <w:rStyle w:val="afc"/>
        <w:rFonts w:ascii="Arial" w:hAnsi="Arial"/>
        <w:b/>
      </w:rPr>
      <w:fldChar w:fldCharType="separate"/>
    </w:r>
    <w:r w:rsidR="00CD02D6">
      <w:rPr>
        <w:rStyle w:val="afc"/>
        <w:rFonts w:ascii="Arial" w:hAnsi="Arial"/>
        <w:b/>
        <w:noProof/>
      </w:rPr>
      <w:t>7</w:t>
    </w:r>
    <w:r>
      <w:rPr>
        <w:rStyle w:val="afc"/>
        <w:rFonts w:ascii="Arial" w:hAnsi="Arial"/>
        <w:b/>
      </w:rPr>
      <w:fldChar w:fldCharType="end"/>
    </w:r>
  </w:p>
  <w:p w:rsidR="0017313A" w:rsidRPr="003B1D4A" w:rsidRDefault="0017313A" w:rsidP="00296F4E">
    <w:pPr>
      <w:pStyle w:val="ab"/>
      <w:pBdr>
        <w:top w:val="single" w:sz="12" w:space="3" w:color="auto"/>
      </w:pBdr>
      <w:spacing w:before="80"/>
      <w:jc w:val="left"/>
      <w:rPr>
        <w:sz w:val="17"/>
        <w:szCs w:val="17"/>
        <w:lang w:val="en-US"/>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xml:space="preserve">, № </w:t>
    </w:r>
    <w:r>
      <w:rPr>
        <w:rFonts w:ascii="Arial" w:hAnsi="Arial"/>
        <w:b/>
        <w:sz w:val="17"/>
        <w:szCs w:val="17"/>
        <w:lang w:val="en-US"/>
      </w:rPr>
      <w:t>4</w:t>
    </w:r>
    <w:r w:rsidRPr="004021E2">
      <w:rPr>
        <w:rFonts w:ascii="Arial" w:hAnsi="Arial"/>
        <w:b/>
        <w:sz w:val="17"/>
        <w:szCs w:val="17"/>
      </w:rPr>
      <w:t xml:space="preserve">. С. </w:t>
    </w:r>
    <w:r w:rsidRPr="00270C9E">
      <w:rPr>
        <w:rFonts w:ascii="Arial" w:hAnsi="Arial"/>
        <w:b/>
        <w:sz w:val="17"/>
        <w:szCs w:val="17"/>
        <w:lang w:val="en-US"/>
      </w:rPr>
      <w:t>7</w:t>
    </w:r>
    <w:r w:rsidRPr="009541FA">
      <w:rPr>
        <w:rFonts w:ascii="Arial" w:hAnsi="Arial"/>
        <w:b/>
        <w:sz w:val="17"/>
        <w:szCs w:val="17"/>
        <w:lang w:val="en-US"/>
      </w:rPr>
      <w:t>–</w:t>
    </w:r>
    <w:r>
      <w:rPr>
        <w:rFonts w:ascii="Arial" w:hAnsi="Arial"/>
        <w:b/>
        <w:sz w:val="17"/>
        <w:szCs w:val="17"/>
      </w:rPr>
      <w:t>2</w:t>
    </w:r>
    <w:r>
      <w:rPr>
        <w:rFonts w:ascii="Arial" w:hAnsi="Arial"/>
        <w:b/>
        <w:sz w:val="17"/>
        <w:szCs w:val="17"/>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2E8" w:rsidRDefault="00A932E8">
      <w:r>
        <w:separator/>
      </w:r>
    </w:p>
  </w:footnote>
  <w:footnote w:type="continuationSeparator" w:id="0">
    <w:p w:rsidR="00A932E8" w:rsidRDefault="00A932E8">
      <w:r>
        <w:continuationSeparator/>
      </w:r>
    </w:p>
  </w:footnote>
  <w:footnote w:id="1">
    <w:p w:rsidR="0017313A" w:rsidRPr="00430B01" w:rsidRDefault="0017313A" w:rsidP="008477B2">
      <w:pPr>
        <w:pStyle w:val="af6"/>
        <w:rPr>
          <w:rFonts w:ascii="Times New Roman" w:hAnsi="Times New Roman" w:cs="Times New Roman"/>
          <w:sz w:val="19"/>
          <w:szCs w:val="19"/>
        </w:rPr>
      </w:pPr>
      <w:r w:rsidRPr="00430B01">
        <w:rPr>
          <w:rStyle w:val="af8"/>
          <w:rFonts w:ascii="Times New Roman" w:hAnsi="Times New Roman" w:cs="Times New Roman"/>
          <w:sz w:val="19"/>
          <w:szCs w:val="19"/>
        </w:rPr>
        <w:footnoteRef/>
      </w:r>
      <w:r w:rsidRPr="00430B01">
        <w:rPr>
          <w:rFonts w:ascii="Times New Roman" w:hAnsi="Times New Roman" w:cs="Times New Roman"/>
          <w:sz w:val="19"/>
          <w:szCs w:val="19"/>
        </w:rPr>
        <w:t xml:space="preserve"> Статья 5, 65, 66 Конституции Российской Федер</w:t>
      </w:r>
      <w:r w:rsidRPr="00430B01">
        <w:rPr>
          <w:rFonts w:ascii="Times New Roman" w:hAnsi="Times New Roman" w:cs="Times New Roman"/>
          <w:sz w:val="19"/>
          <w:szCs w:val="19"/>
        </w:rPr>
        <w:t>а</w:t>
      </w:r>
      <w:r w:rsidRPr="00430B01">
        <w:rPr>
          <w:rFonts w:ascii="Times New Roman" w:hAnsi="Times New Roman" w:cs="Times New Roman"/>
          <w:sz w:val="19"/>
          <w:szCs w:val="19"/>
        </w:rPr>
        <w:t>ции от 12.12.1993 (в ред. от 01.07.2020).</w:t>
      </w:r>
    </w:p>
  </w:footnote>
  <w:footnote w:id="2">
    <w:p w:rsidR="0017313A" w:rsidRPr="00430B01" w:rsidRDefault="0017313A" w:rsidP="008477B2">
      <w:pPr>
        <w:pStyle w:val="af6"/>
        <w:spacing w:after="120"/>
        <w:rPr>
          <w:rFonts w:ascii="Times New Roman" w:hAnsi="Times New Roman" w:cs="Times New Roman"/>
          <w:sz w:val="19"/>
          <w:szCs w:val="19"/>
        </w:rPr>
      </w:pPr>
      <w:r w:rsidRPr="00430B01">
        <w:rPr>
          <w:rStyle w:val="af8"/>
          <w:rFonts w:ascii="Times New Roman" w:hAnsi="Times New Roman" w:cs="Times New Roman"/>
          <w:sz w:val="19"/>
          <w:szCs w:val="19"/>
        </w:rPr>
        <w:footnoteRef/>
      </w:r>
      <w:r w:rsidRPr="00430B01">
        <w:rPr>
          <w:rFonts w:ascii="Times New Roman" w:hAnsi="Times New Roman" w:cs="Times New Roman"/>
          <w:sz w:val="19"/>
          <w:szCs w:val="19"/>
        </w:rPr>
        <w:t xml:space="preserve"> Стратегия пространственного развития Российской Федерации до 2025 г., утв. Распоряжением Прав</w:t>
      </w:r>
      <w:r w:rsidRPr="00430B01">
        <w:rPr>
          <w:rFonts w:ascii="Times New Roman" w:hAnsi="Times New Roman" w:cs="Times New Roman"/>
          <w:sz w:val="19"/>
          <w:szCs w:val="19"/>
        </w:rPr>
        <w:t>и</w:t>
      </w:r>
      <w:r w:rsidRPr="00430B01">
        <w:rPr>
          <w:rFonts w:ascii="Times New Roman" w:hAnsi="Times New Roman" w:cs="Times New Roman"/>
          <w:sz w:val="19"/>
          <w:szCs w:val="19"/>
        </w:rPr>
        <w:t>тельства РФ от 13 февраля 2019 г. № 207-р.</w:t>
      </w:r>
    </w:p>
  </w:footnote>
  <w:footnote w:id="3">
    <w:p w:rsidR="0017313A" w:rsidRPr="00430B01" w:rsidRDefault="0017313A" w:rsidP="008477B2">
      <w:pPr>
        <w:spacing w:after="120"/>
        <w:rPr>
          <w:sz w:val="19"/>
          <w:szCs w:val="19"/>
        </w:rPr>
      </w:pPr>
      <w:r w:rsidRPr="00430B01">
        <w:rPr>
          <w:rStyle w:val="af8"/>
          <w:sz w:val="19"/>
          <w:szCs w:val="19"/>
        </w:rPr>
        <w:footnoteRef/>
      </w:r>
      <w:r w:rsidRPr="00430B01">
        <w:rPr>
          <w:sz w:val="19"/>
          <w:szCs w:val="19"/>
        </w:rPr>
        <w:t xml:space="preserve"> Федеральная служба государственной статистики Регионы России. Социально-экономические показ</w:t>
      </w:r>
      <w:r w:rsidRPr="00430B01">
        <w:rPr>
          <w:sz w:val="19"/>
          <w:szCs w:val="19"/>
        </w:rPr>
        <w:t>а</w:t>
      </w:r>
      <w:r w:rsidRPr="00430B01">
        <w:rPr>
          <w:sz w:val="19"/>
          <w:szCs w:val="19"/>
        </w:rPr>
        <w:t xml:space="preserve">тели – 2020 г. [Электронный ресурс]. </w:t>
      </w:r>
      <w:r w:rsidRPr="00430B01">
        <w:rPr>
          <w:sz w:val="19"/>
          <w:szCs w:val="19"/>
          <w:lang w:val="en-US"/>
        </w:rPr>
        <w:t>URL</w:t>
      </w:r>
      <w:r w:rsidRPr="00430B01">
        <w:rPr>
          <w:sz w:val="19"/>
          <w:szCs w:val="19"/>
        </w:rPr>
        <w:t xml:space="preserve">: </w:t>
      </w:r>
      <w:hyperlink r:id="rId1" w:history="1">
        <w:r w:rsidRPr="00430B01">
          <w:rPr>
            <w:rStyle w:val="afa"/>
            <w:color w:val="auto"/>
            <w:sz w:val="19"/>
            <w:szCs w:val="19"/>
            <w:u w:val="none"/>
          </w:rPr>
          <w:t>https://gks.ru/bgd/regl/b20_14p/Main.htm/</w:t>
        </w:r>
      </w:hyperlink>
      <w:r w:rsidRPr="00430B01">
        <w:rPr>
          <w:sz w:val="19"/>
          <w:szCs w:val="19"/>
        </w:rPr>
        <w:t xml:space="preserve"> </w:t>
      </w:r>
      <w:r w:rsidRPr="00430B01">
        <w:rPr>
          <w:sz w:val="19"/>
          <w:szCs w:val="19"/>
          <w:shd w:val="clear" w:color="auto" w:fill="FFFFFF"/>
        </w:rPr>
        <w:t>(дата обр</w:t>
      </w:r>
      <w:r w:rsidRPr="00430B01">
        <w:rPr>
          <w:sz w:val="19"/>
          <w:szCs w:val="19"/>
          <w:shd w:val="clear" w:color="auto" w:fill="FFFFFF"/>
        </w:rPr>
        <w:t>а</w:t>
      </w:r>
      <w:r w:rsidRPr="00430B01">
        <w:rPr>
          <w:sz w:val="19"/>
          <w:szCs w:val="19"/>
          <w:shd w:val="clear" w:color="auto" w:fill="FFFFFF"/>
        </w:rPr>
        <w:t>щения: 20.08.2021).</w:t>
      </w:r>
    </w:p>
  </w:footnote>
  <w:footnote w:id="4">
    <w:p w:rsidR="0017313A" w:rsidRPr="00430B01" w:rsidRDefault="0017313A" w:rsidP="00430B01">
      <w:pPr>
        <w:pStyle w:val="af6"/>
        <w:rPr>
          <w:rFonts w:ascii="Times New Roman" w:hAnsi="Times New Roman" w:cs="Times New Roman"/>
          <w:sz w:val="19"/>
          <w:szCs w:val="19"/>
        </w:rPr>
      </w:pPr>
      <w:r w:rsidRPr="00430B01">
        <w:rPr>
          <w:rStyle w:val="af8"/>
          <w:rFonts w:ascii="Times New Roman" w:hAnsi="Times New Roman" w:cs="Times New Roman"/>
          <w:sz w:val="19"/>
          <w:szCs w:val="19"/>
        </w:rPr>
        <w:footnoteRef/>
      </w:r>
      <w:r w:rsidRPr="00430B01">
        <w:rPr>
          <w:rFonts w:ascii="Times New Roman" w:hAnsi="Times New Roman" w:cs="Times New Roman"/>
          <w:sz w:val="19"/>
          <w:szCs w:val="19"/>
        </w:rPr>
        <w:t xml:space="preserve"> Стратегия пространственного развития Российской Федерации до 2025 г., утв. Распоряжением Прав</w:t>
      </w:r>
      <w:r w:rsidRPr="00430B01">
        <w:rPr>
          <w:rFonts w:ascii="Times New Roman" w:hAnsi="Times New Roman" w:cs="Times New Roman"/>
          <w:sz w:val="19"/>
          <w:szCs w:val="19"/>
        </w:rPr>
        <w:t>и</w:t>
      </w:r>
      <w:r w:rsidRPr="00430B01">
        <w:rPr>
          <w:rFonts w:ascii="Times New Roman" w:hAnsi="Times New Roman" w:cs="Times New Roman"/>
          <w:sz w:val="19"/>
          <w:szCs w:val="19"/>
        </w:rPr>
        <w:t>тельства РФ от 13 февраля 2019 г. № 207-р.</w:t>
      </w:r>
    </w:p>
  </w:footnote>
  <w:footnote w:id="5">
    <w:p w:rsidR="0017313A" w:rsidRPr="00430B01" w:rsidRDefault="0017313A" w:rsidP="00430B01">
      <w:pPr>
        <w:spacing w:after="120"/>
        <w:rPr>
          <w:sz w:val="19"/>
          <w:szCs w:val="19"/>
        </w:rPr>
      </w:pPr>
      <w:r w:rsidRPr="00430B01">
        <w:rPr>
          <w:rStyle w:val="af8"/>
          <w:sz w:val="19"/>
          <w:szCs w:val="19"/>
        </w:rPr>
        <w:footnoteRef/>
      </w:r>
      <w:r w:rsidRPr="00430B01">
        <w:rPr>
          <w:sz w:val="19"/>
          <w:szCs w:val="19"/>
        </w:rPr>
        <w:t xml:space="preserve"> Авторы считают, что помимо экономической сп</w:t>
      </w:r>
      <w:r w:rsidRPr="00430B01">
        <w:rPr>
          <w:sz w:val="19"/>
          <w:szCs w:val="19"/>
        </w:rPr>
        <w:t>е</w:t>
      </w:r>
      <w:r w:rsidRPr="00430B01">
        <w:rPr>
          <w:sz w:val="19"/>
          <w:szCs w:val="19"/>
        </w:rPr>
        <w:t>циализации, которую таким регионам предстоит еще найти, у них также имеется общее назначение: буд</w:t>
      </w:r>
      <w:r w:rsidRPr="00430B01">
        <w:rPr>
          <w:sz w:val="19"/>
          <w:szCs w:val="19"/>
        </w:rPr>
        <w:t>у</w:t>
      </w:r>
      <w:r w:rsidRPr="00430B01">
        <w:rPr>
          <w:sz w:val="19"/>
          <w:szCs w:val="19"/>
        </w:rPr>
        <w:t>чи окруженными другими регионами, они должны обеспечивать связанность территориального пр</w:t>
      </w:r>
      <w:r w:rsidRPr="00430B01">
        <w:rPr>
          <w:sz w:val="19"/>
          <w:szCs w:val="19"/>
        </w:rPr>
        <w:t>о</w:t>
      </w:r>
      <w:r w:rsidRPr="00430B01">
        <w:rPr>
          <w:sz w:val="19"/>
          <w:szCs w:val="19"/>
        </w:rPr>
        <w:t>странства страны, что, в свою очередь, повысит св</w:t>
      </w:r>
      <w:r w:rsidRPr="00430B01">
        <w:rPr>
          <w:sz w:val="19"/>
          <w:szCs w:val="19"/>
        </w:rPr>
        <w:t>я</w:t>
      </w:r>
      <w:r w:rsidRPr="00430B01">
        <w:rPr>
          <w:sz w:val="19"/>
          <w:szCs w:val="19"/>
        </w:rPr>
        <w:t>занность пространства экономического федерализма.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3A" w:rsidRPr="003C34B3" w:rsidRDefault="0017313A">
    <w:pPr>
      <w:pStyle w:val="a9"/>
      <w:pBdr>
        <w:bottom w:val="single" w:sz="4" w:space="1" w:color="auto"/>
      </w:pBdr>
      <w:tabs>
        <w:tab w:val="clear" w:pos="4153"/>
        <w:tab w:val="clear" w:pos="8306"/>
        <w:tab w:val="decimal" w:pos="9214"/>
      </w:tabs>
      <w:spacing w:before="100" w:after="120"/>
      <w:rPr>
        <w:rFonts w:ascii="Arial" w:hAnsi="Arial"/>
        <w:b/>
        <w:sz w:val="28"/>
        <w:szCs w:val="28"/>
      </w:rPr>
    </w:pPr>
    <w:r>
      <w:rPr>
        <w:rFonts w:ascii="Arial" w:hAnsi="Arial" w:cs="Arial"/>
        <w:b/>
        <w:sz w:val="28"/>
        <w:szCs w:val="28"/>
      </w:rPr>
      <w:t>Региональная</w:t>
    </w:r>
    <w:r w:rsidRPr="003C34B3">
      <w:rPr>
        <w:rFonts w:ascii="Arial" w:hAnsi="Arial" w:cs="Arial"/>
        <w:b/>
        <w:sz w:val="28"/>
        <w:szCs w:val="28"/>
      </w:rPr>
      <w:t xml:space="preserve"> экономика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3A" w:rsidRPr="008477B2" w:rsidRDefault="0017313A" w:rsidP="001D2CE0">
    <w:pPr>
      <w:adjustRightInd w:val="0"/>
      <w:rPr>
        <w:rFonts w:ascii="Arial" w:hAnsi="Arial" w:cs="Arial"/>
        <w:b/>
        <w:i/>
        <w:sz w:val="18"/>
        <w:szCs w:val="18"/>
      </w:rPr>
    </w:pPr>
    <w:r w:rsidRPr="008477B2">
      <w:rPr>
        <w:rFonts w:ascii="Arial" w:hAnsi="Arial" w:cs="Arial"/>
        <w:b/>
        <w:i/>
        <w:sz w:val="18"/>
        <w:szCs w:val="18"/>
      </w:rPr>
      <w:t xml:space="preserve">Данилова И.В., </w:t>
    </w:r>
    <w:proofErr w:type="spellStart"/>
    <w:r w:rsidRPr="008477B2">
      <w:rPr>
        <w:rFonts w:ascii="Arial" w:hAnsi="Arial" w:cs="Arial"/>
        <w:b/>
        <w:i/>
        <w:sz w:val="18"/>
        <w:szCs w:val="18"/>
      </w:rPr>
      <w:t>Коротина</w:t>
    </w:r>
    <w:proofErr w:type="spellEnd"/>
    <w:r w:rsidRPr="008477B2">
      <w:rPr>
        <w:rFonts w:ascii="Arial" w:hAnsi="Arial" w:cs="Arial"/>
        <w:b/>
        <w:i/>
        <w:sz w:val="18"/>
        <w:szCs w:val="18"/>
      </w:rPr>
      <w:t xml:space="preserve"> Н.Ю. </w:t>
    </w:r>
    <w:r w:rsidRPr="008477B2">
      <w:rPr>
        <w:rFonts w:ascii="Arial" w:hAnsi="Arial" w:cs="Arial"/>
        <w:b/>
        <w:i/>
        <w:sz w:val="18"/>
        <w:szCs w:val="18"/>
      </w:rPr>
      <w:tab/>
    </w:r>
    <w:r w:rsidRPr="008477B2">
      <w:rPr>
        <w:rFonts w:ascii="Arial" w:hAnsi="Arial" w:cs="Arial"/>
        <w:b/>
        <w:i/>
        <w:sz w:val="18"/>
        <w:szCs w:val="18"/>
      </w:rPr>
      <w:tab/>
    </w:r>
    <w:r w:rsidRPr="008477B2">
      <w:rPr>
        <w:rFonts w:ascii="Arial" w:hAnsi="Arial" w:cs="Arial"/>
        <w:b/>
        <w:i/>
        <w:sz w:val="18"/>
        <w:szCs w:val="18"/>
      </w:rPr>
      <w:tab/>
    </w:r>
    <w:r w:rsidRPr="008477B2">
      <w:rPr>
        <w:rFonts w:ascii="Arial" w:hAnsi="Arial" w:cs="Arial"/>
        <w:b/>
        <w:i/>
        <w:sz w:val="18"/>
        <w:szCs w:val="18"/>
      </w:rPr>
      <w:tab/>
      <w:t xml:space="preserve">      Оценка децентрализации системы отношений </w:t>
    </w:r>
  </w:p>
  <w:p w:rsidR="0017313A" w:rsidRPr="00171D17" w:rsidRDefault="0017313A" w:rsidP="008477B2">
    <w:pPr>
      <w:pStyle w:val="a9"/>
      <w:pBdr>
        <w:bottom w:val="single" w:sz="4" w:space="1" w:color="auto"/>
      </w:pBdr>
      <w:tabs>
        <w:tab w:val="clear" w:pos="4153"/>
        <w:tab w:val="clear" w:pos="8306"/>
        <w:tab w:val="left" w:pos="454"/>
      </w:tabs>
      <w:spacing w:after="120"/>
      <w:jc w:val="right"/>
    </w:pPr>
    <w:r w:rsidRPr="00171D17">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sidRPr="00171D17">
      <w:rPr>
        <w:rFonts w:ascii="Arial" w:hAnsi="Arial" w:cs="Arial"/>
        <w:b/>
        <w:i/>
        <w:sz w:val="18"/>
        <w:szCs w:val="18"/>
      </w:rPr>
      <w:tab/>
    </w:r>
    <w:r w:rsidRPr="00171D17">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sidRPr="00171D17">
      <w:rPr>
        <w:rFonts w:ascii="Arial" w:hAnsi="Arial" w:cs="Arial"/>
        <w:b/>
        <w:i/>
        <w:sz w:val="18"/>
        <w:szCs w:val="18"/>
      </w:rPr>
      <w:t xml:space="preserve"> </w:t>
    </w:r>
    <w:r w:rsidRPr="008477B2">
      <w:rPr>
        <w:rFonts w:ascii="Arial" w:hAnsi="Arial" w:cs="Arial"/>
        <w:b/>
        <w:i/>
        <w:sz w:val="18"/>
        <w:szCs w:val="18"/>
      </w:rPr>
      <w:t>экономического федерализма…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CB6C2B0"/>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C936C1C6"/>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E53CD9BE"/>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F09C426E"/>
    <w:lvl w:ilvl="0">
      <w:start w:val="1"/>
      <w:numFmt w:val="bullet"/>
      <w:pStyle w:val="2"/>
      <w:lvlText w:val=""/>
      <w:lvlJc w:val="left"/>
      <w:pPr>
        <w:tabs>
          <w:tab w:val="num" w:pos="643"/>
        </w:tabs>
        <w:ind w:left="643" w:hanging="360"/>
      </w:pPr>
      <w:rPr>
        <w:rFonts w:ascii="Symbol" w:hAnsi="Symbol" w:hint="default"/>
      </w:rPr>
    </w:lvl>
  </w:abstractNum>
  <w:abstractNum w:abstractNumId="4">
    <w:nsid w:val="00DE658B"/>
    <w:multiLevelType w:val="hybridMultilevel"/>
    <w:tmpl w:val="DB20D270"/>
    <w:lvl w:ilvl="0" w:tplc="AE382F0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nsid w:val="01832D19"/>
    <w:multiLevelType w:val="hybridMultilevel"/>
    <w:tmpl w:val="4CB2BA78"/>
    <w:lvl w:ilvl="0" w:tplc="3F366B78">
      <w:start w:val="201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3C0E66"/>
    <w:multiLevelType w:val="multilevel"/>
    <w:tmpl w:val="02B8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566D2F"/>
    <w:multiLevelType w:val="multilevel"/>
    <w:tmpl w:val="C2EE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1B619A"/>
    <w:multiLevelType w:val="multilevel"/>
    <w:tmpl w:val="DD0EFEC4"/>
    <w:lvl w:ilvl="0">
      <w:start w:val="1"/>
      <w:numFmt w:val="decimal"/>
      <w:suff w:val="space"/>
      <w:lvlText w:val="%1."/>
      <w:lvlJc w:val="left"/>
      <w:pPr>
        <w:ind w:left="0" w:firstLine="397"/>
      </w:pPr>
      <w:rPr>
        <w:rFonts w:eastAsiaTheme="minorHAnsi"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0233D15"/>
    <w:multiLevelType w:val="hybridMultilevel"/>
    <w:tmpl w:val="7F487DFC"/>
    <w:lvl w:ilvl="0" w:tplc="5F50E98E">
      <w:start w:val="2010"/>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07509F2"/>
    <w:multiLevelType w:val="hybridMultilevel"/>
    <w:tmpl w:val="8CECAB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F2E4E62"/>
    <w:multiLevelType w:val="singleLevel"/>
    <w:tmpl w:val="E5883500"/>
    <w:lvl w:ilvl="0">
      <w:start w:val="1"/>
      <w:numFmt w:val="none"/>
      <w:pStyle w:val="a"/>
      <w:lvlText w:val="Замечание%1"/>
      <w:lvlJc w:val="left"/>
      <w:pPr>
        <w:tabs>
          <w:tab w:val="num" w:pos="2160"/>
        </w:tabs>
        <w:ind w:left="1701" w:hanging="1701"/>
      </w:pPr>
      <w:rPr>
        <w:b/>
        <w:i w:val="0"/>
        <w:position w:val="0"/>
      </w:rPr>
    </w:lvl>
  </w:abstractNum>
  <w:abstractNum w:abstractNumId="12">
    <w:nsid w:val="22B12706"/>
    <w:multiLevelType w:val="multilevel"/>
    <w:tmpl w:val="BB58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E64E14"/>
    <w:multiLevelType w:val="multilevel"/>
    <w:tmpl w:val="140EDD8C"/>
    <w:lvl w:ilvl="0">
      <w:start w:val="1"/>
      <w:numFmt w:val="decimal"/>
      <w:suff w:val="space"/>
      <w:lvlText w:val="%1."/>
      <w:lvlJc w:val="left"/>
      <w:pPr>
        <w:ind w:left="0" w:firstLine="39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8520975"/>
    <w:multiLevelType w:val="hybridMultilevel"/>
    <w:tmpl w:val="F2DCA4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D14038E"/>
    <w:multiLevelType w:val="hybridMultilevel"/>
    <w:tmpl w:val="74C88976"/>
    <w:lvl w:ilvl="0" w:tplc="07827112">
      <w:start w:val="1"/>
      <w:numFmt w:val="bullet"/>
      <w:pStyle w:val="Spis-"/>
      <w:lvlText w:val="−"/>
      <w:lvlJc w:val="left"/>
      <w:pPr>
        <w:tabs>
          <w:tab w:val="num" w:pos="227"/>
        </w:tabs>
        <w:ind w:left="227" w:hanging="227"/>
      </w:pPr>
      <w:rPr>
        <w:rFonts w:ascii="Times New Roman" w:hAnsi="Times New Roman" w:cs="Times New Roman" w:hint="default"/>
        <w:b w:val="0"/>
        <w:i w:val="0"/>
        <w:vanish w:val="0"/>
        <w:color w:val="auto"/>
        <w:sz w:val="20"/>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9C15D5"/>
    <w:multiLevelType w:val="hybridMultilevel"/>
    <w:tmpl w:val="77EC2B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12812FD"/>
    <w:multiLevelType w:val="hybridMultilevel"/>
    <w:tmpl w:val="5F2CA01E"/>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3807462"/>
    <w:multiLevelType w:val="hybridMultilevel"/>
    <w:tmpl w:val="73A60670"/>
    <w:lvl w:ilvl="0" w:tplc="0419000F">
      <w:start w:val="1"/>
      <w:numFmt w:val="decimal"/>
      <w:pStyle w:val="a0"/>
      <w:lvlText w:val="%1."/>
      <w:lvlJc w:val="left"/>
      <w:pPr>
        <w:tabs>
          <w:tab w:val="num" w:pos="1021"/>
        </w:tabs>
        <w:ind w:left="0" w:firstLine="397"/>
      </w:pPr>
      <w:rPr>
        <w:rFonts w:ascii="Times New Roman" w:hAnsi="Times New Roman" w:hint="default"/>
        <w:b w:val="0"/>
        <w:i w:val="0"/>
        <w:caps w:val="0"/>
        <w:strike w:val="0"/>
        <w:dstrike w:val="0"/>
        <w:vanish w:val="0"/>
        <w:color w:val="000000"/>
        <w:spacing w:val="0"/>
        <w:w w:val="100"/>
        <w:kern w:val="0"/>
        <w:position w:val="0"/>
        <w:sz w:val="28"/>
        <w:szCs w:val="28"/>
        <w:effect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1F6C51"/>
    <w:multiLevelType w:val="hybridMultilevel"/>
    <w:tmpl w:val="4660430A"/>
    <w:lvl w:ilvl="0" w:tplc="3516100C">
      <w:start w:val="1"/>
      <w:numFmt w:val="decimal"/>
      <w:pStyle w:val="1"/>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3A865E59"/>
    <w:multiLevelType w:val="hybridMultilevel"/>
    <w:tmpl w:val="0CDEE15C"/>
    <w:lvl w:ilvl="0" w:tplc="FFFFFFFF">
      <w:start w:val="1"/>
      <w:numFmt w:val="bullet"/>
      <w:pStyle w:val="a1"/>
      <w:lvlText w:val=""/>
      <w:lvlJc w:val="left"/>
      <w:pPr>
        <w:tabs>
          <w:tab w:val="num" w:pos="1080"/>
        </w:tabs>
        <w:ind w:left="1060" w:hanging="34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nsid w:val="3E847CF0"/>
    <w:multiLevelType w:val="multilevel"/>
    <w:tmpl w:val="041E5B90"/>
    <w:lvl w:ilvl="0">
      <w:start w:val="1"/>
      <w:numFmt w:val="decimal"/>
      <w:suff w:val="space"/>
      <w:lvlText w:val="%1."/>
      <w:lvlJc w:val="left"/>
      <w:pPr>
        <w:ind w:left="0" w:firstLine="397"/>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4390523"/>
    <w:multiLevelType w:val="hybridMultilevel"/>
    <w:tmpl w:val="807488F4"/>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5">
    <w:nsid w:val="461B4B71"/>
    <w:multiLevelType w:val="multilevel"/>
    <w:tmpl w:val="D390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B37411"/>
    <w:multiLevelType w:val="singleLevel"/>
    <w:tmpl w:val="05CCB920"/>
    <w:lvl w:ilvl="0">
      <w:start w:val="1"/>
      <w:numFmt w:val="decimal"/>
      <w:pStyle w:val="10"/>
      <w:lvlText w:val="%1."/>
      <w:lvlJc w:val="left"/>
      <w:pPr>
        <w:tabs>
          <w:tab w:val="num" w:pos="927"/>
        </w:tabs>
        <w:ind w:left="0" w:firstLine="567"/>
      </w:pPr>
      <w:rPr>
        <w:b/>
        <w:i w:val="0"/>
      </w:rPr>
    </w:lvl>
  </w:abstractNum>
  <w:abstractNum w:abstractNumId="27">
    <w:nsid w:val="53F77C5E"/>
    <w:multiLevelType w:val="multilevel"/>
    <w:tmpl w:val="D634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F259BF"/>
    <w:multiLevelType w:val="hybridMultilevel"/>
    <w:tmpl w:val="A056ACE8"/>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9">
    <w:nsid w:val="562340C5"/>
    <w:multiLevelType w:val="multilevel"/>
    <w:tmpl w:val="EB4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24668E"/>
    <w:multiLevelType w:val="multilevel"/>
    <w:tmpl w:val="5004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8A5802"/>
    <w:multiLevelType w:val="hybridMultilevel"/>
    <w:tmpl w:val="16528750"/>
    <w:lvl w:ilvl="0" w:tplc="19A8A1F8">
      <w:start w:val="2019"/>
      <w:numFmt w:val="bullet"/>
      <w:lvlText w:val=""/>
      <w:lvlJc w:val="left"/>
      <w:pPr>
        <w:ind w:left="757" w:hanging="360"/>
      </w:pPr>
      <w:rPr>
        <w:rFonts w:ascii="Symbol" w:eastAsiaTheme="minorHAnsi" w:hAnsi="Symbol" w:cstheme="minorBidi"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32">
    <w:nsid w:val="598F1E83"/>
    <w:multiLevelType w:val="hybridMultilevel"/>
    <w:tmpl w:val="40C05C1C"/>
    <w:lvl w:ilvl="0" w:tplc="13C016A6">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65074C"/>
    <w:multiLevelType w:val="hybridMultilevel"/>
    <w:tmpl w:val="29FE6EDC"/>
    <w:lvl w:ilvl="0" w:tplc="6E1810C8">
      <w:start w:val="1"/>
      <w:numFmt w:val="decimal"/>
      <w:pStyle w:val="a2"/>
      <w:lvlText w:val="%1."/>
      <w:lvlJc w:val="left"/>
      <w:pPr>
        <w:tabs>
          <w:tab w:val="num" w:pos="1571"/>
        </w:tabs>
        <w:ind w:left="1571" w:hanging="360"/>
      </w:pPr>
    </w:lvl>
    <w:lvl w:ilvl="1" w:tplc="126ACE32" w:tentative="1">
      <w:start w:val="1"/>
      <w:numFmt w:val="lowerLetter"/>
      <w:lvlText w:val="%2."/>
      <w:lvlJc w:val="left"/>
      <w:pPr>
        <w:tabs>
          <w:tab w:val="num" w:pos="2291"/>
        </w:tabs>
        <w:ind w:left="2291" w:hanging="360"/>
      </w:pPr>
    </w:lvl>
    <w:lvl w:ilvl="2" w:tplc="CF8A9BB0" w:tentative="1">
      <w:start w:val="1"/>
      <w:numFmt w:val="lowerRoman"/>
      <w:lvlText w:val="%3."/>
      <w:lvlJc w:val="right"/>
      <w:pPr>
        <w:tabs>
          <w:tab w:val="num" w:pos="3011"/>
        </w:tabs>
        <w:ind w:left="3011" w:hanging="180"/>
      </w:pPr>
    </w:lvl>
    <w:lvl w:ilvl="3" w:tplc="26D87E06" w:tentative="1">
      <w:start w:val="1"/>
      <w:numFmt w:val="decimal"/>
      <w:lvlText w:val="%4."/>
      <w:lvlJc w:val="left"/>
      <w:pPr>
        <w:tabs>
          <w:tab w:val="num" w:pos="3731"/>
        </w:tabs>
        <w:ind w:left="3731" w:hanging="360"/>
      </w:pPr>
    </w:lvl>
    <w:lvl w:ilvl="4" w:tplc="46E89E36" w:tentative="1">
      <w:start w:val="1"/>
      <w:numFmt w:val="lowerLetter"/>
      <w:lvlText w:val="%5."/>
      <w:lvlJc w:val="left"/>
      <w:pPr>
        <w:tabs>
          <w:tab w:val="num" w:pos="4451"/>
        </w:tabs>
        <w:ind w:left="4451" w:hanging="360"/>
      </w:pPr>
    </w:lvl>
    <w:lvl w:ilvl="5" w:tplc="E9F87AEE" w:tentative="1">
      <w:start w:val="1"/>
      <w:numFmt w:val="lowerRoman"/>
      <w:lvlText w:val="%6."/>
      <w:lvlJc w:val="right"/>
      <w:pPr>
        <w:tabs>
          <w:tab w:val="num" w:pos="5171"/>
        </w:tabs>
        <w:ind w:left="5171" w:hanging="180"/>
      </w:pPr>
    </w:lvl>
    <w:lvl w:ilvl="6" w:tplc="5B0EA746" w:tentative="1">
      <w:start w:val="1"/>
      <w:numFmt w:val="decimal"/>
      <w:lvlText w:val="%7."/>
      <w:lvlJc w:val="left"/>
      <w:pPr>
        <w:tabs>
          <w:tab w:val="num" w:pos="5891"/>
        </w:tabs>
        <w:ind w:left="5891" w:hanging="360"/>
      </w:pPr>
    </w:lvl>
    <w:lvl w:ilvl="7" w:tplc="DBF4B41C" w:tentative="1">
      <w:start w:val="1"/>
      <w:numFmt w:val="lowerLetter"/>
      <w:lvlText w:val="%8."/>
      <w:lvlJc w:val="left"/>
      <w:pPr>
        <w:tabs>
          <w:tab w:val="num" w:pos="6611"/>
        </w:tabs>
        <w:ind w:left="6611" w:hanging="360"/>
      </w:pPr>
    </w:lvl>
    <w:lvl w:ilvl="8" w:tplc="47E0B1EC" w:tentative="1">
      <w:start w:val="1"/>
      <w:numFmt w:val="lowerRoman"/>
      <w:lvlText w:val="%9."/>
      <w:lvlJc w:val="right"/>
      <w:pPr>
        <w:tabs>
          <w:tab w:val="num" w:pos="7331"/>
        </w:tabs>
        <w:ind w:left="7331" w:hanging="180"/>
      </w:pPr>
    </w:lvl>
  </w:abstractNum>
  <w:abstractNum w:abstractNumId="34">
    <w:nsid w:val="60A84BF9"/>
    <w:multiLevelType w:val="singleLevel"/>
    <w:tmpl w:val="6D76E614"/>
    <w:lvl w:ilvl="0">
      <w:start w:val="1"/>
      <w:numFmt w:val="decimal"/>
      <w:pStyle w:val="a3"/>
      <w:lvlText w:val="%1. "/>
      <w:legacy w:legacy="1" w:legacySpace="0" w:legacyIndent="283"/>
      <w:lvlJc w:val="left"/>
      <w:pPr>
        <w:ind w:left="709" w:hanging="283"/>
      </w:pPr>
      <w:rPr>
        <w:rFonts w:ascii="Times New Roman" w:hAnsi="Times New Roman" w:hint="default"/>
        <w:b w:val="0"/>
        <w:i w:val="0"/>
        <w:sz w:val="24"/>
        <w:u w:val="none"/>
      </w:rPr>
    </w:lvl>
  </w:abstractNum>
  <w:abstractNum w:abstractNumId="35">
    <w:nsid w:val="69DA23FB"/>
    <w:multiLevelType w:val="hybridMultilevel"/>
    <w:tmpl w:val="D3A84A7C"/>
    <w:lvl w:ilvl="0" w:tplc="0419000F">
      <w:start w:val="1"/>
      <w:numFmt w:val="bullet"/>
      <w:pStyle w:val="12"/>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6">
    <w:nsid w:val="6C402C58"/>
    <w:multiLevelType w:val="hybridMultilevel"/>
    <w:tmpl w:val="3C0611EA"/>
    <w:lvl w:ilvl="0" w:tplc="FBEE85BC">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1B5E3792">
      <w:start w:val="1"/>
      <w:numFmt w:val="lowerLetter"/>
      <w:lvlText w:val="%2."/>
      <w:lvlJc w:val="left"/>
      <w:pPr>
        <w:tabs>
          <w:tab w:val="num" w:pos="1440"/>
        </w:tabs>
        <w:ind w:left="1440" w:hanging="360"/>
      </w:pPr>
      <w:rPr>
        <w:rFonts w:cs="Times New Roman"/>
      </w:rPr>
    </w:lvl>
    <w:lvl w:ilvl="2" w:tplc="33220FF6">
      <w:start w:val="1"/>
      <w:numFmt w:val="lowerRoman"/>
      <w:lvlText w:val="%3."/>
      <w:lvlJc w:val="right"/>
      <w:pPr>
        <w:tabs>
          <w:tab w:val="num" w:pos="2160"/>
        </w:tabs>
        <w:ind w:left="2160" w:hanging="180"/>
      </w:pPr>
      <w:rPr>
        <w:rFonts w:cs="Times New Roman"/>
      </w:rPr>
    </w:lvl>
    <w:lvl w:ilvl="3" w:tplc="9364D086">
      <w:start w:val="1"/>
      <w:numFmt w:val="decimal"/>
      <w:lvlText w:val="%4."/>
      <w:lvlJc w:val="left"/>
      <w:pPr>
        <w:tabs>
          <w:tab w:val="num" w:pos="2880"/>
        </w:tabs>
        <w:ind w:left="2880" w:hanging="360"/>
      </w:pPr>
      <w:rPr>
        <w:rFonts w:cs="Times New Roman"/>
      </w:rPr>
    </w:lvl>
    <w:lvl w:ilvl="4" w:tplc="2D6ACA98">
      <w:start w:val="1"/>
      <w:numFmt w:val="lowerLetter"/>
      <w:lvlText w:val="%5."/>
      <w:lvlJc w:val="left"/>
      <w:pPr>
        <w:tabs>
          <w:tab w:val="num" w:pos="3600"/>
        </w:tabs>
        <w:ind w:left="3600" w:hanging="360"/>
      </w:pPr>
      <w:rPr>
        <w:rFonts w:cs="Times New Roman"/>
      </w:rPr>
    </w:lvl>
    <w:lvl w:ilvl="5" w:tplc="ACB09170">
      <w:start w:val="1"/>
      <w:numFmt w:val="lowerRoman"/>
      <w:lvlText w:val="%6."/>
      <w:lvlJc w:val="right"/>
      <w:pPr>
        <w:tabs>
          <w:tab w:val="num" w:pos="4320"/>
        </w:tabs>
        <w:ind w:left="4320" w:hanging="180"/>
      </w:pPr>
      <w:rPr>
        <w:rFonts w:cs="Times New Roman"/>
      </w:rPr>
    </w:lvl>
    <w:lvl w:ilvl="6" w:tplc="09067AF8">
      <w:start w:val="1"/>
      <w:numFmt w:val="decimal"/>
      <w:lvlText w:val="%7."/>
      <w:lvlJc w:val="left"/>
      <w:pPr>
        <w:tabs>
          <w:tab w:val="num" w:pos="5040"/>
        </w:tabs>
        <w:ind w:left="5040" w:hanging="360"/>
      </w:pPr>
      <w:rPr>
        <w:rFonts w:cs="Times New Roman"/>
      </w:rPr>
    </w:lvl>
    <w:lvl w:ilvl="7" w:tplc="EC4004CE">
      <w:start w:val="1"/>
      <w:numFmt w:val="lowerLetter"/>
      <w:lvlText w:val="%8."/>
      <w:lvlJc w:val="left"/>
      <w:pPr>
        <w:tabs>
          <w:tab w:val="num" w:pos="5760"/>
        </w:tabs>
        <w:ind w:left="5760" w:hanging="360"/>
      </w:pPr>
      <w:rPr>
        <w:rFonts w:cs="Times New Roman"/>
      </w:rPr>
    </w:lvl>
    <w:lvl w:ilvl="8" w:tplc="AC92CD5A">
      <w:start w:val="1"/>
      <w:numFmt w:val="lowerRoman"/>
      <w:lvlText w:val="%9."/>
      <w:lvlJc w:val="right"/>
      <w:pPr>
        <w:tabs>
          <w:tab w:val="num" w:pos="6480"/>
        </w:tabs>
        <w:ind w:left="6480" w:hanging="180"/>
      </w:pPr>
      <w:rPr>
        <w:rFonts w:cs="Times New Roman"/>
      </w:rPr>
    </w:lvl>
  </w:abstractNum>
  <w:abstractNum w:abstractNumId="37">
    <w:nsid w:val="6C956692"/>
    <w:multiLevelType w:val="multilevel"/>
    <w:tmpl w:val="6D54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9">
    <w:nsid w:val="738D44F0"/>
    <w:multiLevelType w:val="hybridMultilevel"/>
    <w:tmpl w:val="E83E4456"/>
    <w:lvl w:ilvl="0" w:tplc="611601CA">
      <w:start w:val="1"/>
      <w:numFmt w:val="bullet"/>
      <w:lvlText w:val=""/>
      <w:lvlJc w:val="left"/>
      <w:pPr>
        <w:ind w:left="111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B45640F"/>
    <w:multiLevelType w:val="hybridMultilevel"/>
    <w:tmpl w:val="9D4CF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CD255F0"/>
    <w:multiLevelType w:val="hybridMultilevel"/>
    <w:tmpl w:val="1BBC66D6"/>
    <w:lvl w:ilvl="0" w:tplc="90569D74">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23857B6" w:tentative="1">
      <w:start w:val="1"/>
      <w:numFmt w:val="lowerLetter"/>
      <w:lvlText w:val="%2."/>
      <w:lvlJc w:val="left"/>
      <w:pPr>
        <w:ind w:left="1469" w:hanging="360"/>
      </w:pPr>
    </w:lvl>
    <w:lvl w:ilvl="2" w:tplc="34B8BED4" w:tentative="1">
      <w:start w:val="1"/>
      <w:numFmt w:val="lowerRoman"/>
      <w:lvlText w:val="%3."/>
      <w:lvlJc w:val="right"/>
      <w:pPr>
        <w:ind w:left="2189" w:hanging="180"/>
      </w:pPr>
    </w:lvl>
    <w:lvl w:ilvl="3" w:tplc="62B636F2" w:tentative="1">
      <w:start w:val="1"/>
      <w:numFmt w:val="decimal"/>
      <w:lvlText w:val="%4."/>
      <w:lvlJc w:val="left"/>
      <w:pPr>
        <w:ind w:left="2909" w:hanging="360"/>
      </w:pPr>
    </w:lvl>
    <w:lvl w:ilvl="4" w:tplc="5F6623BC" w:tentative="1">
      <w:start w:val="1"/>
      <w:numFmt w:val="lowerLetter"/>
      <w:lvlText w:val="%5."/>
      <w:lvlJc w:val="left"/>
      <w:pPr>
        <w:ind w:left="3629" w:hanging="360"/>
      </w:pPr>
    </w:lvl>
    <w:lvl w:ilvl="5" w:tplc="27D8D944" w:tentative="1">
      <w:start w:val="1"/>
      <w:numFmt w:val="lowerRoman"/>
      <w:lvlText w:val="%6."/>
      <w:lvlJc w:val="right"/>
      <w:pPr>
        <w:ind w:left="4349" w:hanging="180"/>
      </w:pPr>
    </w:lvl>
    <w:lvl w:ilvl="6" w:tplc="958465B8" w:tentative="1">
      <w:start w:val="1"/>
      <w:numFmt w:val="decimal"/>
      <w:lvlText w:val="%7."/>
      <w:lvlJc w:val="left"/>
      <w:pPr>
        <w:ind w:left="5069" w:hanging="360"/>
      </w:pPr>
    </w:lvl>
    <w:lvl w:ilvl="7" w:tplc="AD48527E" w:tentative="1">
      <w:start w:val="1"/>
      <w:numFmt w:val="lowerLetter"/>
      <w:lvlText w:val="%8."/>
      <w:lvlJc w:val="left"/>
      <w:pPr>
        <w:ind w:left="5789" w:hanging="360"/>
      </w:pPr>
    </w:lvl>
    <w:lvl w:ilvl="8" w:tplc="1B0E5DF4" w:tentative="1">
      <w:start w:val="1"/>
      <w:numFmt w:val="lowerRoman"/>
      <w:lvlText w:val="%9."/>
      <w:lvlJc w:val="right"/>
      <w:pPr>
        <w:ind w:left="6509" w:hanging="180"/>
      </w:pPr>
    </w:lvl>
  </w:abstractNum>
  <w:num w:numId="1">
    <w:abstractNumId w:val="34"/>
  </w:num>
  <w:num w:numId="2">
    <w:abstractNumId w:val="11"/>
  </w:num>
  <w:num w:numId="3">
    <w:abstractNumId w:val="20"/>
  </w:num>
  <w:num w:numId="4">
    <w:abstractNumId w:val="16"/>
  </w:num>
  <w:num w:numId="5">
    <w:abstractNumId w:val="35"/>
  </w:num>
  <w:num w:numId="6">
    <w:abstractNumId w:val="19"/>
  </w:num>
  <w:num w:numId="7">
    <w:abstractNumId w:val="2"/>
  </w:num>
  <w:num w:numId="8">
    <w:abstractNumId w:val="3"/>
  </w:num>
  <w:num w:numId="9">
    <w:abstractNumId w:val="1"/>
  </w:num>
  <w:num w:numId="10">
    <w:abstractNumId w:val="0"/>
  </w:num>
  <w:num w:numId="11">
    <w:abstractNumId w:val="26"/>
  </w:num>
  <w:num w:numId="12">
    <w:abstractNumId w:val="22"/>
  </w:num>
  <w:num w:numId="13">
    <w:abstractNumId w:val="33"/>
  </w:num>
  <w:num w:numId="14">
    <w:abstractNumId w:val="21"/>
  </w:num>
  <w:num w:numId="15">
    <w:abstractNumId w:val="36"/>
  </w:num>
  <w:num w:numId="16">
    <w:abstractNumId w:val="14"/>
  </w:num>
  <w:num w:numId="17">
    <w:abstractNumId w:val="38"/>
  </w:num>
  <w:num w:numId="18">
    <w:abstractNumId w:val="41"/>
  </w:num>
  <w:num w:numId="19">
    <w:abstractNumId w:val="10"/>
  </w:num>
  <w:num w:numId="20">
    <w:abstractNumId w:val="8"/>
  </w:num>
  <w:num w:numId="21">
    <w:abstractNumId w:val="40"/>
  </w:num>
  <w:num w:numId="22">
    <w:abstractNumId w:val="24"/>
  </w:num>
  <w:num w:numId="23">
    <w:abstractNumId w:val="39"/>
  </w:num>
  <w:num w:numId="24">
    <w:abstractNumId w:val="28"/>
  </w:num>
  <w:num w:numId="25">
    <w:abstractNumId w:val="15"/>
  </w:num>
  <w:num w:numId="26">
    <w:abstractNumId w:val="7"/>
  </w:num>
  <w:num w:numId="27">
    <w:abstractNumId w:val="4"/>
  </w:num>
  <w:num w:numId="28">
    <w:abstractNumId w:val="18"/>
  </w:num>
  <w:num w:numId="29">
    <w:abstractNumId w:val="12"/>
  </w:num>
  <w:num w:numId="30">
    <w:abstractNumId w:val="6"/>
  </w:num>
  <w:num w:numId="31">
    <w:abstractNumId w:val="25"/>
  </w:num>
  <w:num w:numId="32">
    <w:abstractNumId w:val="27"/>
  </w:num>
  <w:num w:numId="33">
    <w:abstractNumId w:val="37"/>
  </w:num>
  <w:num w:numId="34">
    <w:abstractNumId w:val="17"/>
  </w:num>
  <w:num w:numId="35">
    <w:abstractNumId w:val="30"/>
  </w:num>
  <w:num w:numId="36">
    <w:abstractNumId w:val="13"/>
  </w:num>
  <w:num w:numId="37">
    <w:abstractNumId w:val="32"/>
  </w:num>
  <w:num w:numId="38">
    <w:abstractNumId w:val="5"/>
  </w:num>
  <w:num w:numId="39">
    <w:abstractNumId w:val="9"/>
  </w:num>
  <w:num w:numId="40">
    <w:abstractNumId w:val="29"/>
  </w:num>
  <w:num w:numId="41">
    <w:abstractNumId w:val="31"/>
  </w:num>
  <w:num w:numId="42">
    <w:abstractNumId w:val="2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proofState w:spelling="clean" w:grammar="clean"/>
  <w:stylePaneFormatFilter w:val="3F01"/>
  <w:defaultTabStop w:val="454"/>
  <w:autoHyphenation/>
  <w:hyphenationZone w:val="357"/>
  <w:doNotHyphenateCaps/>
  <w:evenAndOddHeaders/>
  <w:drawingGridHorizontalSpacing w:val="57"/>
  <w:drawingGridVerticalSpacing w:val="57"/>
  <w:displayHorizontalDrawingGridEvery w:val="0"/>
  <w:displayVerticalDrawingGridEvery w:val="3"/>
  <w:doNotUseMarginsForDrawingGridOrigin/>
  <w:drawingGridVerticalOrigin w:val="1985"/>
  <w:characterSpacingControl w:val="compressPunctuation"/>
  <w:hdrShapeDefaults>
    <o:shapedefaults v:ext="edit" spidmax="11266"/>
  </w:hdrShapeDefaults>
  <w:footnotePr>
    <w:footnote w:id="-1"/>
    <w:footnote w:id="0"/>
  </w:footnotePr>
  <w:endnotePr>
    <w:numFmt w:val="decimal"/>
    <w:endnote w:id="-1"/>
    <w:endnote w:id="0"/>
  </w:endnotePr>
  <w:compat/>
  <w:rsids>
    <w:rsidRoot w:val="00412442"/>
    <w:rsid w:val="00002DCF"/>
    <w:rsid w:val="00003241"/>
    <w:rsid w:val="00004266"/>
    <w:rsid w:val="000054B8"/>
    <w:rsid w:val="0000762D"/>
    <w:rsid w:val="0001111F"/>
    <w:rsid w:val="0001193F"/>
    <w:rsid w:val="00015FDD"/>
    <w:rsid w:val="000170F4"/>
    <w:rsid w:val="000178E4"/>
    <w:rsid w:val="00020B8E"/>
    <w:rsid w:val="0002170C"/>
    <w:rsid w:val="000220F2"/>
    <w:rsid w:val="0002387E"/>
    <w:rsid w:val="0002445B"/>
    <w:rsid w:val="00024C7B"/>
    <w:rsid w:val="00024D1B"/>
    <w:rsid w:val="000251AD"/>
    <w:rsid w:val="00025CA6"/>
    <w:rsid w:val="0003341E"/>
    <w:rsid w:val="0003465E"/>
    <w:rsid w:val="00034D12"/>
    <w:rsid w:val="00035779"/>
    <w:rsid w:val="00037115"/>
    <w:rsid w:val="000405F8"/>
    <w:rsid w:val="00040EA5"/>
    <w:rsid w:val="00041326"/>
    <w:rsid w:val="00041D11"/>
    <w:rsid w:val="00043C87"/>
    <w:rsid w:val="00045CFD"/>
    <w:rsid w:val="00046C3B"/>
    <w:rsid w:val="0005318B"/>
    <w:rsid w:val="00053AC3"/>
    <w:rsid w:val="0005573F"/>
    <w:rsid w:val="000624AD"/>
    <w:rsid w:val="00062FFC"/>
    <w:rsid w:val="00065A94"/>
    <w:rsid w:val="00066E36"/>
    <w:rsid w:val="00071179"/>
    <w:rsid w:val="000720BF"/>
    <w:rsid w:val="000731B4"/>
    <w:rsid w:val="00073303"/>
    <w:rsid w:val="000770A1"/>
    <w:rsid w:val="00077738"/>
    <w:rsid w:val="000812E1"/>
    <w:rsid w:val="00081701"/>
    <w:rsid w:val="00082AE9"/>
    <w:rsid w:val="0008437E"/>
    <w:rsid w:val="00084C1E"/>
    <w:rsid w:val="00084D47"/>
    <w:rsid w:val="00086877"/>
    <w:rsid w:val="00086C5E"/>
    <w:rsid w:val="00091374"/>
    <w:rsid w:val="0009207B"/>
    <w:rsid w:val="000921CC"/>
    <w:rsid w:val="00094E5E"/>
    <w:rsid w:val="00094F47"/>
    <w:rsid w:val="00095CC4"/>
    <w:rsid w:val="00096A6C"/>
    <w:rsid w:val="000A099E"/>
    <w:rsid w:val="000A1231"/>
    <w:rsid w:val="000B0527"/>
    <w:rsid w:val="000B43E1"/>
    <w:rsid w:val="000B441D"/>
    <w:rsid w:val="000B44A0"/>
    <w:rsid w:val="000B690B"/>
    <w:rsid w:val="000B7541"/>
    <w:rsid w:val="000C2426"/>
    <w:rsid w:val="000C33A0"/>
    <w:rsid w:val="000D04DD"/>
    <w:rsid w:val="000D0ACA"/>
    <w:rsid w:val="000D0F29"/>
    <w:rsid w:val="000D137B"/>
    <w:rsid w:val="000D30D2"/>
    <w:rsid w:val="000D3686"/>
    <w:rsid w:val="000E2529"/>
    <w:rsid w:val="000E3544"/>
    <w:rsid w:val="000E3A40"/>
    <w:rsid w:val="000E64E9"/>
    <w:rsid w:val="000E6777"/>
    <w:rsid w:val="000E6FAB"/>
    <w:rsid w:val="000E7D8E"/>
    <w:rsid w:val="000E7D91"/>
    <w:rsid w:val="000F0B23"/>
    <w:rsid w:val="000F0D28"/>
    <w:rsid w:val="000F465A"/>
    <w:rsid w:val="000F51AD"/>
    <w:rsid w:val="000F5955"/>
    <w:rsid w:val="000F5C10"/>
    <w:rsid w:val="000F60EF"/>
    <w:rsid w:val="000F6475"/>
    <w:rsid w:val="000F718C"/>
    <w:rsid w:val="00100511"/>
    <w:rsid w:val="00100F20"/>
    <w:rsid w:val="00102D4F"/>
    <w:rsid w:val="00105A52"/>
    <w:rsid w:val="0010641C"/>
    <w:rsid w:val="00107D4F"/>
    <w:rsid w:val="0011075D"/>
    <w:rsid w:val="001126B6"/>
    <w:rsid w:val="00113DB2"/>
    <w:rsid w:val="00114533"/>
    <w:rsid w:val="00114557"/>
    <w:rsid w:val="00114A75"/>
    <w:rsid w:val="001224BE"/>
    <w:rsid w:val="00123002"/>
    <w:rsid w:val="001240E9"/>
    <w:rsid w:val="0012586F"/>
    <w:rsid w:val="00126428"/>
    <w:rsid w:val="0012777A"/>
    <w:rsid w:val="00131FFC"/>
    <w:rsid w:val="001345D3"/>
    <w:rsid w:val="0013516B"/>
    <w:rsid w:val="0013567D"/>
    <w:rsid w:val="00135A9B"/>
    <w:rsid w:val="00137842"/>
    <w:rsid w:val="001401DD"/>
    <w:rsid w:val="00140960"/>
    <w:rsid w:val="00141469"/>
    <w:rsid w:val="00145815"/>
    <w:rsid w:val="00147E01"/>
    <w:rsid w:val="001512AD"/>
    <w:rsid w:val="001536D6"/>
    <w:rsid w:val="001549ED"/>
    <w:rsid w:val="00155A10"/>
    <w:rsid w:val="001571DE"/>
    <w:rsid w:val="00157D72"/>
    <w:rsid w:val="00161B90"/>
    <w:rsid w:val="0016260C"/>
    <w:rsid w:val="00164E80"/>
    <w:rsid w:val="00165CC6"/>
    <w:rsid w:val="001667D5"/>
    <w:rsid w:val="001701FC"/>
    <w:rsid w:val="001711DD"/>
    <w:rsid w:val="00171D17"/>
    <w:rsid w:val="00171F40"/>
    <w:rsid w:val="0017290D"/>
    <w:rsid w:val="0017313A"/>
    <w:rsid w:val="00173E89"/>
    <w:rsid w:val="00174517"/>
    <w:rsid w:val="001756A0"/>
    <w:rsid w:val="00177094"/>
    <w:rsid w:val="00180C32"/>
    <w:rsid w:val="00180FCD"/>
    <w:rsid w:val="00181783"/>
    <w:rsid w:val="0018278F"/>
    <w:rsid w:val="00182F39"/>
    <w:rsid w:val="0018460C"/>
    <w:rsid w:val="00184D47"/>
    <w:rsid w:val="00184E6A"/>
    <w:rsid w:val="001871B3"/>
    <w:rsid w:val="0019079B"/>
    <w:rsid w:val="00194D6D"/>
    <w:rsid w:val="001A11C9"/>
    <w:rsid w:val="001A2934"/>
    <w:rsid w:val="001A4348"/>
    <w:rsid w:val="001A6D3B"/>
    <w:rsid w:val="001A77BD"/>
    <w:rsid w:val="001A781F"/>
    <w:rsid w:val="001B378A"/>
    <w:rsid w:val="001B502A"/>
    <w:rsid w:val="001B5438"/>
    <w:rsid w:val="001B558B"/>
    <w:rsid w:val="001B5A08"/>
    <w:rsid w:val="001B6465"/>
    <w:rsid w:val="001C0251"/>
    <w:rsid w:val="001C0F2B"/>
    <w:rsid w:val="001C0F86"/>
    <w:rsid w:val="001C114F"/>
    <w:rsid w:val="001C502A"/>
    <w:rsid w:val="001C5D0F"/>
    <w:rsid w:val="001C5E3F"/>
    <w:rsid w:val="001C74DA"/>
    <w:rsid w:val="001D1CEA"/>
    <w:rsid w:val="001D2CE0"/>
    <w:rsid w:val="001D5B53"/>
    <w:rsid w:val="001E0985"/>
    <w:rsid w:val="001E2250"/>
    <w:rsid w:val="001E2A42"/>
    <w:rsid w:val="001E2BEA"/>
    <w:rsid w:val="001E7631"/>
    <w:rsid w:val="001F1C49"/>
    <w:rsid w:val="001F1E1E"/>
    <w:rsid w:val="001F35D9"/>
    <w:rsid w:val="001F5051"/>
    <w:rsid w:val="00203B14"/>
    <w:rsid w:val="00204A5C"/>
    <w:rsid w:val="002052A1"/>
    <w:rsid w:val="00205B82"/>
    <w:rsid w:val="00205D0F"/>
    <w:rsid w:val="00206A65"/>
    <w:rsid w:val="00210156"/>
    <w:rsid w:val="00214689"/>
    <w:rsid w:val="002171AB"/>
    <w:rsid w:val="00224F87"/>
    <w:rsid w:val="002251E8"/>
    <w:rsid w:val="00226AED"/>
    <w:rsid w:val="002303AA"/>
    <w:rsid w:val="00230880"/>
    <w:rsid w:val="00231ECC"/>
    <w:rsid w:val="00235326"/>
    <w:rsid w:val="0023538E"/>
    <w:rsid w:val="00235B39"/>
    <w:rsid w:val="0023668B"/>
    <w:rsid w:val="002401D0"/>
    <w:rsid w:val="00240758"/>
    <w:rsid w:val="002443E7"/>
    <w:rsid w:val="002460ED"/>
    <w:rsid w:val="002466AB"/>
    <w:rsid w:val="00247014"/>
    <w:rsid w:val="00251555"/>
    <w:rsid w:val="00253476"/>
    <w:rsid w:val="00254457"/>
    <w:rsid w:val="002562FF"/>
    <w:rsid w:val="002601EC"/>
    <w:rsid w:val="00261DD1"/>
    <w:rsid w:val="0026405C"/>
    <w:rsid w:val="00270C9E"/>
    <w:rsid w:val="002711F5"/>
    <w:rsid w:val="00271265"/>
    <w:rsid w:val="00271F1C"/>
    <w:rsid w:val="002808A9"/>
    <w:rsid w:val="00280DB9"/>
    <w:rsid w:val="00281E28"/>
    <w:rsid w:val="00282F8C"/>
    <w:rsid w:val="00286536"/>
    <w:rsid w:val="00286674"/>
    <w:rsid w:val="00287986"/>
    <w:rsid w:val="002947B7"/>
    <w:rsid w:val="00296883"/>
    <w:rsid w:val="00296F4E"/>
    <w:rsid w:val="002978D1"/>
    <w:rsid w:val="002A1315"/>
    <w:rsid w:val="002A2165"/>
    <w:rsid w:val="002A325E"/>
    <w:rsid w:val="002A4FB7"/>
    <w:rsid w:val="002A70BF"/>
    <w:rsid w:val="002B14BD"/>
    <w:rsid w:val="002B413E"/>
    <w:rsid w:val="002B520B"/>
    <w:rsid w:val="002B5C00"/>
    <w:rsid w:val="002B5E13"/>
    <w:rsid w:val="002C13EB"/>
    <w:rsid w:val="002C1CAF"/>
    <w:rsid w:val="002C41A5"/>
    <w:rsid w:val="002C4464"/>
    <w:rsid w:val="002C4BEF"/>
    <w:rsid w:val="002C5EBA"/>
    <w:rsid w:val="002D0653"/>
    <w:rsid w:val="002D0A82"/>
    <w:rsid w:val="002D11CB"/>
    <w:rsid w:val="002D63F6"/>
    <w:rsid w:val="002E005A"/>
    <w:rsid w:val="002E40A1"/>
    <w:rsid w:val="002E5C49"/>
    <w:rsid w:val="002E62B7"/>
    <w:rsid w:val="002F08CC"/>
    <w:rsid w:val="002F09DD"/>
    <w:rsid w:val="002F1E82"/>
    <w:rsid w:val="002F3A03"/>
    <w:rsid w:val="002F3FBA"/>
    <w:rsid w:val="00301699"/>
    <w:rsid w:val="0030213E"/>
    <w:rsid w:val="003026A5"/>
    <w:rsid w:val="00304DCE"/>
    <w:rsid w:val="00304EE1"/>
    <w:rsid w:val="003061F9"/>
    <w:rsid w:val="00307498"/>
    <w:rsid w:val="00310281"/>
    <w:rsid w:val="0031068F"/>
    <w:rsid w:val="003130B2"/>
    <w:rsid w:val="003147EB"/>
    <w:rsid w:val="00316E26"/>
    <w:rsid w:val="003171CB"/>
    <w:rsid w:val="003177B0"/>
    <w:rsid w:val="00317BC2"/>
    <w:rsid w:val="00320BE0"/>
    <w:rsid w:val="00326566"/>
    <w:rsid w:val="00326CBC"/>
    <w:rsid w:val="003318F9"/>
    <w:rsid w:val="00334083"/>
    <w:rsid w:val="0033443C"/>
    <w:rsid w:val="003357B4"/>
    <w:rsid w:val="00336ABB"/>
    <w:rsid w:val="0034173F"/>
    <w:rsid w:val="0034389B"/>
    <w:rsid w:val="00343F08"/>
    <w:rsid w:val="003440A1"/>
    <w:rsid w:val="003440B0"/>
    <w:rsid w:val="0034602E"/>
    <w:rsid w:val="003478D5"/>
    <w:rsid w:val="00350998"/>
    <w:rsid w:val="00354D17"/>
    <w:rsid w:val="00356634"/>
    <w:rsid w:val="003571C8"/>
    <w:rsid w:val="003632CB"/>
    <w:rsid w:val="0036343B"/>
    <w:rsid w:val="003674F4"/>
    <w:rsid w:val="00370EE1"/>
    <w:rsid w:val="00371F88"/>
    <w:rsid w:val="00373859"/>
    <w:rsid w:val="0037563B"/>
    <w:rsid w:val="0037786A"/>
    <w:rsid w:val="0038172B"/>
    <w:rsid w:val="00382AB2"/>
    <w:rsid w:val="00382FC1"/>
    <w:rsid w:val="00383106"/>
    <w:rsid w:val="00383DDB"/>
    <w:rsid w:val="00384195"/>
    <w:rsid w:val="003860D7"/>
    <w:rsid w:val="00386D27"/>
    <w:rsid w:val="0038797B"/>
    <w:rsid w:val="00394CE9"/>
    <w:rsid w:val="00396C53"/>
    <w:rsid w:val="00397027"/>
    <w:rsid w:val="003A0DEB"/>
    <w:rsid w:val="003A53EC"/>
    <w:rsid w:val="003A6C4B"/>
    <w:rsid w:val="003A7047"/>
    <w:rsid w:val="003A7E66"/>
    <w:rsid w:val="003B00C5"/>
    <w:rsid w:val="003B0AC8"/>
    <w:rsid w:val="003B1CB8"/>
    <w:rsid w:val="003B1D4A"/>
    <w:rsid w:val="003B7A1D"/>
    <w:rsid w:val="003C0078"/>
    <w:rsid w:val="003C1504"/>
    <w:rsid w:val="003C2387"/>
    <w:rsid w:val="003C34B3"/>
    <w:rsid w:val="003C3AAF"/>
    <w:rsid w:val="003C4F2F"/>
    <w:rsid w:val="003C4F77"/>
    <w:rsid w:val="003C562C"/>
    <w:rsid w:val="003C58C0"/>
    <w:rsid w:val="003C6362"/>
    <w:rsid w:val="003D128A"/>
    <w:rsid w:val="003D40E6"/>
    <w:rsid w:val="003D72B1"/>
    <w:rsid w:val="003D7795"/>
    <w:rsid w:val="003D7DFB"/>
    <w:rsid w:val="003E1B23"/>
    <w:rsid w:val="003E27F8"/>
    <w:rsid w:val="003E4FCB"/>
    <w:rsid w:val="003E5808"/>
    <w:rsid w:val="003E6CEA"/>
    <w:rsid w:val="003E6D57"/>
    <w:rsid w:val="003E7E7D"/>
    <w:rsid w:val="003F0A7C"/>
    <w:rsid w:val="003F0C04"/>
    <w:rsid w:val="003F1A13"/>
    <w:rsid w:val="003F2AB9"/>
    <w:rsid w:val="003F4362"/>
    <w:rsid w:val="003F4594"/>
    <w:rsid w:val="003F5143"/>
    <w:rsid w:val="003F66D7"/>
    <w:rsid w:val="0040177A"/>
    <w:rsid w:val="004021E2"/>
    <w:rsid w:val="00402B67"/>
    <w:rsid w:val="00403438"/>
    <w:rsid w:val="004040E4"/>
    <w:rsid w:val="00404573"/>
    <w:rsid w:val="00404C41"/>
    <w:rsid w:val="0040676F"/>
    <w:rsid w:val="00412442"/>
    <w:rsid w:val="00416AFB"/>
    <w:rsid w:val="004217B9"/>
    <w:rsid w:val="0042219D"/>
    <w:rsid w:val="004251CD"/>
    <w:rsid w:val="0042747C"/>
    <w:rsid w:val="00430B01"/>
    <w:rsid w:val="00430B13"/>
    <w:rsid w:val="00431304"/>
    <w:rsid w:val="004337CD"/>
    <w:rsid w:val="00435D8E"/>
    <w:rsid w:val="00436390"/>
    <w:rsid w:val="00436B53"/>
    <w:rsid w:val="004371DE"/>
    <w:rsid w:val="004419D3"/>
    <w:rsid w:val="00441D9B"/>
    <w:rsid w:val="004435BB"/>
    <w:rsid w:val="00443AFB"/>
    <w:rsid w:val="00445E13"/>
    <w:rsid w:val="00446484"/>
    <w:rsid w:val="004539A7"/>
    <w:rsid w:val="00454094"/>
    <w:rsid w:val="00455F4B"/>
    <w:rsid w:val="004561DF"/>
    <w:rsid w:val="0045768D"/>
    <w:rsid w:val="004620EF"/>
    <w:rsid w:val="0046290A"/>
    <w:rsid w:val="00466985"/>
    <w:rsid w:val="00466B58"/>
    <w:rsid w:val="00470A4A"/>
    <w:rsid w:val="004715C3"/>
    <w:rsid w:val="0047376F"/>
    <w:rsid w:val="00475E95"/>
    <w:rsid w:val="0047742B"/>
    <w:rsid w:val="00482BA1"/>
    <w:rsid w:val="00482FDF"/>
    <w:rsid w:val="004831E1"/>
    <w:rsid w:val="004843DE"/>
    <w:rsid w:val="00485E75"/>
    <w:rsid w:val="004879EF"/>
    <w:rsid w:val="00491F94"/>
    <w:rsid w:val="00493071"/>
    <w:rsid w:val="00495F25"/>
    <w:rsid w:val="004967B4"/>
    <w:rsid w:val="004A17A0"/>
    <w:rsid w:val="004A28CB"/>
    <w:rsid w:val="004A2F7F"/>
    <w:rsid w:val="004A440E"/>
    <w:rsid w:val="004A74A6"/>
    <w:rsid w:val="004A7776"/>
    <w:rsid w:val="004B113A"/>
    <w:rsid w:val="004B2508"/>
    <w:rsid w:val="004B541D"/>
    <w:rsid w:val="004B57DD"/>
    <w:rsid w:val="004B7FC0"/>
    <w:rsid w:val="004C0F58"/>
    <w:rsid w:val="004C1C5A"/>
    <w:rsid w:val="004C2494"/>
    <w:rsid w:val="004C3506"/>
    <w:rsid w:val="004C5016"/>
    <w:rsid w:val="004C6837"/>
    <w:rsid w:val="004C6ABE"/>
    <w:rsid w:val="004C6F51"/>
    <w:rsid w:val="004D2D73"/>
    <w:rsid w:val="004D55DF"/>
    <w:rsid w:val="004D629A"/>
    <w:rsid w:val="004D6948"/>
    <w:rsid w:val="004E2455"/>
    <w:rsid w:val="004E3B28"/>
    <w:rsid w:val="004E4CAE"/>
    <w:rsid w:val="004E526A"/>
    <w:rsid w:val="004E62E0"/>
    <w:rsid w:val="004F2D67"/>
    <w:rsid w:val="004F58A0"/>
    <w:rsid w:val="004F5DD1"/>
    <w:rsid w:val="004F6FC4"/>
    <w:rsid w:val="004F7A0E"/>
    <w:rsid w:val="0050249D"/>
    <w:rsid w:val="00504CB8"/>
    <w:rsid w:val="00504E63"/>
    <w:rsid w:val="00505120"/>
    <w:rsid w:val="00505D9D"/>
    <w:rsid w:val="00506585"/>
    <w:rsid w:val="005077BB"/>
    <w:rsid w:val="00507CF9"/>
    <w:rsid w:val="00514256"/>
    <w:rsid w:val="005157B3"/>
    <w:rsid w:val="0052027F"/>
    <w:rsid w:val="005205FA"/>
    <w:rsid w:val="0052116E"/>
    <w:rsid w:val="00521B17"/>
    <w:rsid w:val="005254A0"/>
    <w:rsid w:val="0052578A"/>
    <w:rsid w:val="00526AEB"/>
    <w:rsid w:val="00527491"/>
    <w:rsid w:val="005278D3"/>
    <w:rsid w:val="00527C2A"/>
    <w:rsid w:val="00530CBD"/>
    <w:rsid w:val="005332D4"/>
    <w:rsid w:val="005346F8"/>
    <w:rsid w:val="00536830"/>
    <w:rsid w:val="00537AE1"/>
    <w:rsid w:val="00537B35"/>
    <w:rsid w:val="0054075A"/>
    <w:rsid w:val="0054399C"/>
    <w:rsid w:val="005440A8"/>
    <w:rsid w:val="005452A1"/>
    <w:rsid w:val="00545D19"/>
    <w:rsid w:val="00546F44"/>
    <w:rsid w:val="005523AB"/>
    <w:rsid w:val="005574EF"/>
    <w:rsid w:val="0056087B"/>
    <w:rsid w:val="0056107D"/>
    <w:rsid w:val="00565676"/>
    <w:rsid w:val="00565859"/>
    <w:rsid w:val="00566D1C"/>
    <w:rsid w:val="005676AC"/>
    <w:rsid w:val="0057100B"/>
    <w:rsid w:val="00572E9A"/>
    <w:rsid w:val="00573CBE"/>
    <w:rsid w:val="005752F2"/>
    <w:rsid w:val="005754FA"/>
    <w:rsid w:val="00575D19"/>
    <w:rsid w:val="0057687F"/>
    <w:rsid w:val="00577525"/>
    <w:rsid w:val="0057764D"/>
    <w:rsid w:val="005806E7"/>
    <w:rsid w:val="00581B2F"/>
    <w:rsid w:val="00583F33"/>
    <w:rsid w:val="00585477"/>
    <w:rsid w:val="00586551"/>
    <w:rsid w:val="00591615"/>
    <w:rsid w:val="005941D0"/>
    <w:rsid w:val="0059471A"/>
    <w:rsid w:val="00595DE7"/>
    <w:rsid w:val="00595F94"/>
    <w:rsid w:val="00596561"/>
    <w:rsid w:val="0059683F"/>
    <w:rsid w:val="005A276F"/>
    <w:rsid w:val="005A2D12"/>
    <w:rsid w:val="005A70B9"/>
    <w:rsid w:val="005A7679"/>
    <w:rsid w:val="005A7D09"/>
    <w:rsid w:val="005B1211"/>
    <w:rsid w:val="005B3AE5"/>
    <w:rsid w:val="005B5F54"/>
    <w:rsid w:val="005C129F"/>
    <w:rsid w:val="005C2694"/>
    <w:rsid w:val="005C2D3C"/>
    <w:rsid w:val="005C4A12"/>
    <w:rsid w:val="005D17BC"/>
    <w:rsid w:val="005D577A"/>
    <w:rsid w:val="005D609F"/>
    <w:rsid w:val="005D6D53"/>
    <w:rsid w:val="005E185C"/>
    <w:rsid w:val="005E1D72"/>
    <w:rsid w:val="005E1E38"/>
    <w:rsid w:val="005E4E90"/>
    <w:rsid w:val="005E4F22"/>
    <w:rsid w:val="005E5A12"/>
    <w:rsid w:val="005E6EE8"/>
    <w:rsid w:val="005E7A08"/>
    <w:rsid w:val="005F0AE9"/>
    <w:rsid w:val="005F0E28"/>
    <w:rsid w:val="005F3D0F"/>
    <w:rsid w:val="005F3DED"/>
    <w:rsid w:val="005F3E77"/>
    <w:rsid w:val="006026AD"/>
    <w:rsid w:val="006026D3"/>
    <w:rsid w:val="00603599"/>
    <w:rsid w:val="00606501"/>
    <w:rsid w:val="00607692"/>
    <w:rsid w:val="00607F26"/>
    <w:rsid w:val="00610228"/>
    <w:rsid w:val="00611894"/>
    <w:rsid w:val="006123DD"/>
    <w:rsid w:val="00613F91"/>
    <w:rsid w:val="006164BE"/>
    <w:rsid w:val="00622359"/>
    <w:rsid w:val="00623224"/>
    <w:rsid w:val="00623AB1"/>
    <w:rsid w:val="006249CD"/>
    <w:rsid w:val="00624FD7"/>
    <w:rsid w:val="00625004"/>
    <w:rsid w:val="006252EE"/>
    <w:rsid w:val="00630697"/>
    <w:rsid w:val="00630BD7"/>
    <w:rsid w:val="00631E71"/>
    <w:rsid w:val="006336FF"/>
    <w:rsid w:val="0063778D"/>
    <w:rsid w:val="00637804"/>
    <w:rsid w:val="00640746"/>
    <w:rsid w:val="00640B48"/>
    <w:rsid w:val="006411FB"/>
    <w:rsid w:val="0064180F"/>
    <w:rsid w:val="00641ABB"/>
    <w:rsid w:val="00641AF4"/>
    <w:rsid w:val="00641B61"/>
    <w:rsid w:val="0064446A"/>
    <w:rsid w:val="006451A7"/>
    <w:rsid w:val="00650214"/>
    <w:rsid w:val="0065222A"/>
    <w:rsid w:val="00653852"/>
    <w:rsid w:val="006571BF"/>
    <w:rsid w:val="00661762"/>
    <w:rsid w:val="006639CE"/>
    <w:rsid w:val="00663A90"/>
    <w:rsid w:val="0066434C"/>
    <w:rsid w:val="0067053F"/>
    <w:rsid w:val="0067205D"/>
    <w:rsid w:val="006720C4"/>
    <w:rsid w:val="006722BF"/>
    <w:rsid w:val="006723E2"/>
    <w:rsid w:val="00672704"/>
    <w:rsid w:val="00676264"/>
    <w:rsid w:val="00680B4B"/>
    <w:rsid w:val="00683167"/>
    <w:rsid w:val="00685768"/>
    <w:rsid w:val="0068642A"/>
    <w:rsid w:val="00686640"/>
    <w:rsid w:val="00690817"/>
    <w:rsid w:val="0069099C"/>
    <w:rsid w:val="006945AD"/>
    <w:rsid w:val="00695F9A"/>
    <w:rsid w:val="00696A51"/>
    <w:rsid w:val="006A0BF5"/>
    <w:rsid w:val="006A0CAE"/>
    <w:rsid w:val="006A12B2"/>
    <w:rsid w:val="006A548A"/>
    <w:rsid w:val="006B6CB0"/>
    <w:rsid w:val="006D0D71"/>
    <w:rsid w:val="006D1FA9"/>
    <w:rsid w:val="006D3C1B"/>
    <w:rsid w:val="006D3D80"/>
    <w:rsid w:val="006D53A8"/>
    <w:rsid w:val="006D58B4"/>
    <w:rsid w:val="006D632D"/>
    <w:rsid w:val="006D6ECB"/>
    <w:rsid w:val="006D6FD9"/>
    <w:rsid w:val="006D7439"/>
    <w:rsid w:val="006D7E3A"/>
    <w:rsid w:val="006E2860"/>
    <w:rsid w:val="006E420A"/>
    <w:rsid w:val="006E4263"/>
    <w:rsid w:val="006F227C"/>
    <w:rsid w:val="006F2285"/>
    <w:rsid w:val="006F43B6"/>
    <w:rsid w:val="006F55B9"/>
    <w:rsid w:val="006F5AB0"/>
    <w:rsid w:val="006F5FAB"/>
    <w:rsid w:val="00701291"/>
    <w:rsid w:val="007016AF"/>
    <w:rsid w:val="00701962"/>
    <w:rsid w:val="007028FD"/>
    <w:rsid w:val="00703B68"/>
    <w:rsid w:val="0070441C"/>
    <w:rsid w:val="0071080D"/>
    <w:rsid w:val="0071254C"/>
    <w:rsid w:val="00713263"/>
    <w:rsid w:val="00716E8D"/>
    <w:rsid w:val="007206B1"/>
    <w:rsid w:val="007220A7"/>
    <w:rsid w:val="00725A55"/>
    <w:rsid w:val="0073222B"/>
    <w:rsid w:val="00732602"/>
    <w:rsid w:val="007360D2"/>
    <w:rsid w:val="00736A16"/>
    <w:rsid w:val="007434F6"/>
    <w:rsid w:val="007442C2"/>
    <w:rsid w:val="00745FE8"/>
    <w:rsid w:val="0074742C"/>
    <w:rsid w:val="00757C01"/>
    <w:rsid w:val="007625BD"/>
    <w:rsid w:val="00762FAD"/>
    <w:rsid w:val="00765289"/>
    <w:rsid w:val="00765BDE"/>
    <w:rsid w:val="00766C0A"/>
    <w:rsid w:val="00766CFF"/>
    <w:rsid w:val="00767632"/>
    <w:rsid w:val="00770F46"/>
    <w:rsid w:val="00775C08"/>
    <w:rsid w:val="007774B9"/>
    <w:rsid w:val="00780E7D"/>
    <w:rsid w:val="00783271"/>
    <w:rsid w:val="00786F22"/>
    <w:rsid w:val="00791526"/>
    <w:rsid w:val="00792BE9"/>
    <w:rsid w:val="00792CC9"/>
    <w:rsid w:val="00796E50"/>
    <w:rsid w:val="007A0CD5"/>
    <w:rsid w:val="007A1D06"/>
    <w:rsid w:val="007A3014"/>
    <w:rsid w:val="007A7367"/>
    <w:rsid w:val="007A7854"/>
    <w:rsid w:val="007A7F12"/>
    <w:rsid w:val="007B0D4E"/>
    <w:rsid w:val="007B12B2"/>
    <w:rsid w:val="007B280F"/>
    <w:rsid w:val="007B286B"/>
    <w:rsid w:val="007B4CB7"/>
    <w:rsid w:val="007B55C4"/>
    <w:rsid w:val="007B5933"/>
    <w:rsid w:val="007B78F3"/>
    <w:rsid w:val="007C17EE"/>
    <w:rsid w:val="007C21F7"/>
    <w:rsid w:val="007C27D5"/>
    <w:rsid w:val="007C4F0D"/>
    <w:rsid w:val="007C679F"/>
    <w:rsid w:val="007C7068"/>
    <w:rsid w:val="007C7D7F"/>
    <w:rsid w:val="007D1832"/>
    <w:rsid w:val="007D4474"/>
    <w:rsid w:val="007E0838"/>
    <w:rsid w:val="007E2282"/>
    <w:rsid w:val="007E2408"/>
    <w:rsid w:val="007E28B9"/>
    <w:rsid w:val="007E2E2B"/>
    <w:rsid w:val="007E401B"/>
    <w:rsid w:val="007F42FE"/>
    <w:rsid w:val="007F5D4C"/>
    <w:rsid w:val="00801FA1"/>
    <w:rsid w:val="00802290"/>
    <w:rsid w:val="00804BD2"/>
    <w:rsid w:val="00805D53"/>
    <w:rsid w:val="00806C30"/>
    <w:rsid w:val="00807AD7"/>
    <w:rsid w:val="00810869"/>
    <w:rsid w:val="00812838"/>
    <w:rsid w:val="00814923"/>
    <w:rsid w:val="008179FD"/>
    <w:rsid w:val="00822915"/>
    <w:rsid w:val="00825CDD"/>
    <w:rsid w:val="00826064"/>
    <w:rsid w:val="008270E7"/>
    <w:rsid w:val="0082775A"/>
    <w:rsid w:val="00831A65"/>
    <w:rsid w:val="008323E3"/>
    <w:rsid w:val="00833707"/>
    <w:rsid w:val="00833A8D"/>
    <w:rsid w:val="00834451"/>
    <w:rsid w:val="00835339"/>
    <w:rsid w:val="0084092E"/>
    <w:rsid w:val="00842273"/>
    <w:rsid w:val="00842AB4"/>
    <w:rsid w:val="00843A51"/>
    <w:rsid w:val="00844EA1"/>
    <w:rsid w:val="00845E57"/>
    <w:rsid w:val="00846476"/>
    <w:rsid w:val="008477B2"/>
    <w:rsid w:val="00850FC7"/>
    <w:rsid w:val="008541B3"/>
    <w:rsid w:val="00856A4B"/>
    <w:rsid w:val="008579F1"/>
    <w:rsid w:val="008606DF"/>
    <w:rsid w:val="00861B4E"/>
    <w:rsid w:val="008631D8"/>
    <w:rsid w:val="00865A88"/>
    <w:rsid w:val="008671FE"/>
    <w:rsid w:val="00870480"/>
    <w:rsid w:val="008711A1"/>
    <w:rsid w:val="00872717"/>
    <w:rsid w:val="0087395F"/>
    <w:rsid w:val="00875AC8"/>
    <w:rsid w:val="00876143"/>
    <w:rsid w:val="008765B5"/>
    <w:rsid w:val="00880CF4"/>
    <w:rsid w:val="008817A4"/>
    <w:rsid w:val="008859ED"/>
    <w:rsid w:val="00885ADE"/>
    <w:rsid w:val="00887FAF"/>
    <w:rsid w:val="0089223D"/>
    <w:rsid w:val="00892D17"/>
    <w:rsid w:val="00893A1B"/>
    <w:rsid w:val="00895ED2"/>
    <w:rsid w:val="00897214"/>
    <w:rsid w:val="008974B9"/>
    <w:rsid w:val="008A1469"/>
    <w:rsid w:val="008A1BC5"/>
    <w:rsid w:val="008A28C1"/>
    <w:rsid w:val="008A2AA6"/>
    <w:rsid w:val="008A35B6"/>
    <w:rsid w:val="008B4329"/>
    <w:rsid w:val="008B65B7"/>
    <w:rsid w:val="008B6AB5"/>
    <w:rsid w:val="008C245C"/>
    <w:rsid w:val="008C34FA"/>
    <w:rsid w:val="008C3B9E"/>
    <w:rsid w:val="008C3CC0"/>
    <w:rsid w:val="008D1273"/>
    <w:rsid w:val="008D47A9"/>
    <w:rsid w:val="008D4983"/>
    <w:rsid w:val="008D654E"/>
    <w:rsid w:val="008D6754"/>
    <w:rsid w:val="008E1977"/>
    <w:rsid w:val="008E2EE5"/>
    <w:rsid w:val="008E6376"/>
    <w:rsid w:val="008E65FA"/>
    <w:rsid w:val="008E7791"/>
    <w:rsid w:val="008E7934"/>
    <w:rsid w:val="008E7D0C"/>
    <w:rsid w:val="008F23BF"/>
    <w:rsid w:val="008F2535"/>
    <w:rsid w:val="008F3574"/>
    <w:rsid w:val="008F6A2D"/>
    <w:rsid w:val="008F75E4"/>
    <w:rsid w:val="00901F9D"/>
    <w:rsid w:val="009037B6"/>
    <w:rsid w:val="00903B9A"/>
    <w:rsid w:val="00906454"/>
    <w:rsid w:val="009070F2"/>
    <w:rsid w:val="00907396"/>
    <w:rsid w:val="00911D4D"/>
    <w:rsid w:val="00915513"/>
    <w:rsid w:val="00915F1E"/>
    <w:rsid w:val="00916307"/>
    <w:rsid w:val="009166CD"/>
    <w:rsid w:val="009212A1"/>
    <w:rsid w:val="009229D3"/>
    <w:rsid w:val="00922BCC"/>
    <w:rsid w:val="00925737"/>
    <w:rsid w:val="00927672"/>
    <w:rsid w:val="00931306"/>
    <w:rsid w:val="0093387A"/>
    <w:rsid w:val="00933ED6"/>
    <w:rsid w:val="00935B62"/>
    <w:rsid w:val="009360A8"/>
    <w:rsid w:val="009363AB"/>
    <w:rsid w:val="009367F9"/>
    <w:rsid w:val="0094088D"/>
    <w:rsid w:val="00940DD0"/>
    <w:rsid w:val="009444CC"/>
    <w:rsid w:val="00944544"/>
    <w:rsid w:val="00946650"/>
    <w:rsid w:val="00946E8F"/>
    <w:rsid w:val="0094717E"/>
    <w:rsid w:val="00950592"/>
    <w:rsid w:val="009541FA"/>
    <w:rsid w:val="00955071"/>
    <w:rsid w:val="0096033B"/>
    <w:rsid w:val="00962B58"/>
    <w:rsid w:val="00963745"/>
    <w:rsid w:val="00964271"/>
    <w:rsid w:val="0096583D"/>
    <w:rsid w:val="00966D6D"/>
    <w:rsid w:val="00967FDB"/>
    <w:rsid w:val="009718E7"/>
    <w:rsid w:val="00972C58"/>
    <w:rsid w:val="00975093"/>
    <w:rsid w:val="00976E40"/>
    <w:rsid w:val="00980B47"/>
    <w:rsid w:val="009816EE"/>
    <w:rsid w:val="00983EA1"/>
    <w:rsid w:val="009842FC"/>
    <w:rsid w:val="00984528"/>
    <w:rsid w:val="0098588F"/>
    <w:rsid w:val="00985A31"/>
    <w:rsid w:val="00992D62"/>
    <w:rsid w:val="009966CE"/>
    <w:rsid w:val="009A151C"/>
    <w:rsid w:val="009A20DC"/>
    <w:rsid w:val="009A4BC9"/>
    <w:rsid w:val="009A6CAD"/>
    <w:rsid w:val="009B2AFC"/>
    <w:rsid w:val="009C04F5"/>
    <w:rsid w:val="009C2C36"/>
    <w:rsid w:val="009C6B46"/>
    <w:rsid w:val="009C760B"/>
    <w:rsid w:val="009C7905"/>
    <w:rsid w:val="009D1BA0"/>
    <w:rsid w:val="009D1ED0"/>
    <w:rsid w:val="009D2FD1"/>
    <w:rsid w:val="009D5C0B"/>
    <w:rsid w:val="009E097E"/>
    <w:rsid w:val="009E0DF0"/>
    <w:rsid w:val="009E3000"/>
    <w:rsid w:val="009E4EDE"/>
    <w:rsid w:val="009E7160"/>
    <w:rsid w:val="009E75FC"/>
    <w:rsid w:val="009F0827"/>
    <w:rsid w:val="009F1F54"/>
    <w:rsid w:val="009F4260"/>
    <w:rsid w:val="009F52DC"/>
    <w:rsid w:val="009F6BA1"/>
    <w:rsid w:val="00A01032"/>
    <w:rsid w:val="00A0152B"/>
    <w:rsid w:val="00A01DA3"/>
    <w:rsid w:val="00A02F5E"/>
    <w:rsid w:val="00A0338C"/>
    <w:rsid w:val="00A03668"/>
    <w:rsid w:val="00A04C02"/>
    <w:rsid w:val="00A04CF9"/>
    <w:rsid w:val="00A05E34"/>
    <w:rsid w:val="00A1239D"/>
    <w:rsid w:val="00A12CDC"/>
    <w:rsid w:val="00A14D35"/>
    <w:rsid w:val="00A15979"/>
    <w:rsid w:val="00A17E86"/>
    <w:rsid w:val="00A20A27"/>
    <w:rsid w:val="00A20FD9"/>
    <w:rsid w:val="00A232E1"/>
    <w:rsid w:val="00A23838"/>
    <w:rsid w:val="00A26CC8"/>
    <w:rsid w:val="00A2792D"/>
    <w:rsid w:val="00A3026D"/>
    <w:rsid w:val="00A31669"/>
    <w:rsid w:val="00A31D6E"/>
    <w:rsid w:val="00A332BB"/>
    <w:rsid w:val="00A339F3"/>
    <w:rsid w:val="00A342B3"/>
    <w:rsid w:val="00A34534"/>
    <w:rsid w:val="00A350AB"/>
    <w:rsid w:val="00A355A7"/>
    <w:rsid w:val="00A4007E"/>
    <w:rsid w:val="00A40453"/>
    <w:rsid w:val="00A40D91"/>
    <w:rsid w:val="00A43AD9"/>
    <w:rsid w:val="00A463A9"/>
    <w:rsid w:val="00A51E7E"/>
    <w:rsid w:val="00A52F25"/>
    <w:rsid w:val="00A54FC7"/>
    <w:rsid w:val="00A55DCA"/>
    <w:rsid w:val="00A57620"/>
    <w:rsid w:val="00A62A3D"/>
    <w:rsid w:val="00A63F7D"/>
    <w:rsid w:val="00A6573F"/>
    <w:rsid w:val="00A661A6"/>
    <w:rsid w:val="00A668F2"/>
    <w:rsid w:val="00A71D05"/>
    <w:rsid w:val="00A75268"/>
    <w:rsid w:val="00A766DA"/>
    <w:rsid w:val="00A7689E"/>
    <w:rsid w:val="00A7760D"/>
    <w:rsid w:val="00A81B96"/>
    <w:rsid w:val="00A84019"/>
    <w:rsid w:val="00A85924"/>
    <w:rsid w:val="00A85AB1"/>
    <w:rsid w:val="00A860F5"/>
    <w:rsid w:val="00A86205"/>
    <w:rsid w:val="00A90BE2"/>
    <w:rsid w:val="00A932E8"/>
    <w:rsid w:val="00A939E3"/>
    <w:rsid w:val="00A9449E"/>
    <w:rsid w:val="00AA1E7B"/>
    <w:rsid w:val="00AA7EFA"/>
    <w:rsid w:val="00AB02E1"/>
    <w:rsid w:val="00AB0D60"/>
    <w:rsid w:val="00AB1033"/>
    <w:rsid w:val="00AB12AB"/>
    <w:rsid w:val="00AB184A"/>
    <w:rsid w:val="00AB45D8"/>
    <w:rsid w:val="00AB4FD5"/>
    <w:rsid w:val="00AB7DA8"/>
    <w:rsid w:val="00AC28B0"/>
    <w:rsid w:val="00AC3A95"/>
    <w:rsid w:val="00AC3C9A"/>
    <w:rsid w:val="00AC3E99"/>
    <w:rsid w:val="00AC6275"/>
    <w:rsid w:val="00AD0474"/>
    <w:rsid w:val="00AD1120"/>
    <w:rsid w:val="00AD208C"/>
    <w:rsid w:val="00AD5560"/>
    <w:rsid w:val="00AD6706"/>
    <w:rsid w:val="00AD670D"/>
    <w:rsid w:val="00AE0079"/>
    <w:rsid w:val="00AE1398"/>
    <w:rsid w:val="00AE1553"/>
    <w:rsid w:val="00AE425B"/>
    <w:rsid w:val="00AE510C"/>
    <w:rsid w:val="00B016AB"/>
    <w:rsid w:val="00B01C62"/>
    <w:rsid w:val="00B01D72"/>
    <w:rsid w:val="00B057C9"/>
    <w:rsid w:val="00B05D6B"/>
    <w:rsid w:val="00B06D8F"/>
    <w:rsid w:val="00B1067A"/>
    <w:rsid w:val="00B11F8B"/>
    <w:rsid w:val="00B12B4D"/>
    <w:rsid w:val="00B152E8"/>
    <w:rsid w:val="00B172FA"/>
    <w:rsid w:val="00B2035B"/>
    <w:rsid w:val="00B210FF"/>
    <w:rsid w:val="00B22926"/>
    <w:rsid w:val="00B23943"/>
    <w:rsid w:val="00B26E37"/>
    <w:rsid w:val="00B33BD9"/>
    <w:rsid w:val="00B3432F"/>
    <w:rsid w:val="00B376E4"/>
    <w:rsid w:val="00B37DE9"/>
    <w:rsid w:val="00B40BA2"/>
    <w:rsid w:val="00B414EE"/>
    <w:rsid w:val="00B41D40"/>
    <w:rsid w:val="00B43063"/>
    <w:rsid w:val="00B45A4E"/>
    <w:rsid w:val="00B470D2"/>
    <w:rsid w:val="00B4734C"/>
    <w:rsid w:val="00B47DD7"/>
    <w:rsid w:val="00B51206"/>
    <w:rsid w:val="00B54EB5"/>
    <w:rsid w:val="00B553CC"/>
    <w:rsid w:val="00B55679"/>
    <w:rsid w:val="00B60411"/>
    <w:rsid w:val="00B60FE2"/>
    <w:rsid w:val="00B61396"/>
    <w:rsid w:val="00B632B0"/>
    <w:rsid w:val="00B657B5"/>
    <w:rsid w:val="00B65913"/>
    <w:rsid w:val="00B6759F"/>
    <w:rsid w:val="00B74CDA"/>
    <w:rsid w:val="00B801F9"/>
    <w:rsid w:val="00B823A6"/>
    <w:rsid w:val="00B82EDA"/>
    <w:rsid w:val="00B84CCF"/>
    <w:rsid w:val="00B86994"/>
    <w:rsid w:val="00B86B87"/>
    <w:rsid w:val="00B91CB1"/>
    <w:rsid w:val="00B9284B"/>
    <w:rsid w:val="00B94938"/>
    <w:rsid w:val="00B951D0"/>
    <w:rsid w:val="00B95966"/>
    <w:rsid w:val="00BA18F5"/>
    <w:rsid w:val="00BA1BE8"/>
    <w:rsid w:val="00BA1FFC"/>
    <w:rsid w:val="00BA373D"/>
    <w:rsid w:val="00BA4454"/>
    <w:rsid w:val="00BA46EA"/>
    <w:rsid w:val="00BA765E"/>
    <w:rsid w:val="00BB073B"/>
    <w:rsid w:val="00BB09A6"/>
    <w:rsid w:val="00BB10AA"/>
    <w:rsid w:val="00BB16E4"/>
    <w:rsid w:val="00BB179B"/>
    <w:rsid w:val="00BB17C0"/>
    <w:rsid w:val="00BB2202"/>
    <w:rsid w:val="00BB28E1"/>
    <w:rsid w:val="00BC0549"/>
    <w:rsid w:val="00BC0A5E"/>
    <w:rsid w:val="00BC12C6"/>
    <w:rsid w:val="00BC29DC"/>
    <w:rsid w:val="00BC2D99"/>
    <w:rsid w:val="00BC47A9"/>
    <w:rsid w:val="00BC598F"/>
    <w:rsid w:val="00BC7E3B"/>
    <w:rsid w:val="00BD189F"/>
    <w:rsid w:val="00BD2CCB"/>
    <w:rsid w:val="00BD44ED"/>
    <w:rsid w:val="00BD4976"/>
    <w:rsid w:val="00BD707E"/>
    <w:rsid w:val="00BD7696"/>
    <w:rsid w:val="00BE18E3"/>
    <w:rsid w:val="00BE3079"/>
    <w:rsid w:val="00BE64E5"/>
    <w:rsid w:val="00BF30B0"/>
    <w:rsid w:val="00BF471C"/>
    <w:rsid w:val="00BF4C40"/>
    <w:rsid w:val="00BF7DF4"/>
    <w:rsid w:val="00C049D6"/>
    <w:rsid w:val="00C04B33"/>
    <w:rsid w:val="00C05209"/>
    <w:rsid w:val="00C063DE"/>
    <w:rsid w:val="00C06832"/>
    <w:rsid w:val="00C07635"/>
    <w:rsid w:val="00C105D0"/>
    <w:rsid w:val="00C13671"/>
    <w:rsid w:val="00C137AF"/>
    <w:rsid w:val="00C14EEB"/>
    <w:rsid w:val="00C22620"/>
    <w:rsid w:val="00C2488A"/>
    <w:rsid w:val="00C279D3"/>
    <w:rsid w:val="00C27DA3"/>
    <w:rsid w:val="00C27F27"/>
    <w:rsid w:val="00C312A7"/>
    <w:rsid w:val="00C32666"/>
    <w:rsid w:val="00C33CB1"/>
    <w:rsid w:val="00C3471B"/>
    <w:rsid w:val="00C3769A"/>
    <w:rsid w:val="00C403C6"/>
    <w:rsid w:val="00C40BB8"/>
    <w:rsid w:val="00C41677"/>
    <w:rsid w:val="00C43296"/>
    <w:rsid w:val="00C4383E"/>
    <w:rsid w:val="00C46741"/>
    <w:rsid w:val="00C479BB"/>
    <w:rsid w:val="00C52DBC"/>
    <w:rsid w:val="00C53203"/>
    <w:rsid w:val="00C570ED"/>
    <w:rsid w:val="00C575CF"/>
    <w:rsid w:val="00C63B00"/>
    <w:rsid w:val="00C6435E"/>
    <w:rsid w:val="00C67007"/>
    <w:rsid w:val="00C70101"/>
    <w:rsid w:val="00C71B8C"/>
    <w:rsid w:val="00C71C10"/>
    <w:rsid w:val="00C80900"/>
    <w:rsid w:val="00C82EE4"/>
    <w:rsid w:val="00C838FD"/>
    <w:rsid w:val="00C85A60"/>
    <w:rsid w:val="00C91A96"/>
    <w:rsid w:val="00C94EC6"/>
    <w:rsid w:val="00C96430"/>
    <w:rsid w:val="00C973A8"/>
    <w:rsid w:val="00C97BB8"/>
    <w:rsid w:val="00CA1FF9"/>
    <w:rsid w:val="00CA48F2"/>
    <w:rsid w:val="00CA4A54"/>
    <w:rsid w:val="00CA5D9E"/>
    <w:rsid w:val="00CA72DA"/>
    <w:rsid w:val="00CA7D85"/>
    <w:rsid w:val="00CB03B7"/>
    <w:rsid w:val="00CB0564"/>
    <w:rsid w:val="00CB0590"/>
    <w:rsid w:val="00CB0D61"/>
    <w:rsid w:val="00CB2946"/>
    <w:rsid w:val="00CB2A20"/>
    <w:rsid w:val="00CB3887"/>
    <w:rsid w:val="00CB3D0E"/>
    <w:rsid w:val="00CB3E52"/>
    <w:rsid w:val="00CB4F87"/>
    <w:rsid w:val="00CB5140"/>
    <w:rsid w:val="00CB6479"/>
    <w:rsid w:val="00CB6DF7"/>
    <w:rsid w:val="00CB6DFD"/>
    <w:rsid w:val="00CC1C34"/>
    <w:rsid w:val="00CC2F69"/>
    <w:rsid w:val="00CC3A28"/>
    <w:rsid w:val="00CC50E5"/>
    <w:rsid w:val="00CC5924"/>
    <w:rsid w:val="00CD02D6"/>
    <w:rsid w:val="00CD11D4"/>
    <w:rsid w:val="00CD1C8D"/>
    <w:rsid w:val="00CD2558"/>
    <w:rsid w:val="00CD2E0B"/>
    <w:rsid w:val="00CD30AA"/>
    <w:rsid w:val="00CD3541"/>
    <w:rsid w:val="00CD4A98"/>
    <w:rsid w:val="00CD5009"/>
    <w:rsid w:val="00CD6557"/>
    <w:rsid w:val="00CD663C"/>
    <w:rsid w:val="00CE2969"/>
    <w:rsid w:val="00CE331C"/>
    <w:rsid w:val="00CE4B79"/>
    <w:rsid w:val="00CE56A5"/>
    <w:rsid w:val="00CE57D5"/>
    <w:rsid w:val="00CE61C0"/>
    <w:rsid w:val="00CF251F"/>
    <w:rsid w:val="00CF4FC3"/>
    <w:rsid w:val="00CF5522"/>
    <w:rsid w:val="00CF6B8E"/>
    <w:rsid w:val="00CF7265"/>
    <w:rsid w:val="00D0065E"/>
    <w:rsid w:val="00D01984"/>
    <w:rsid w:val="00D0221D"/>
    <w:rsid w:val="00D0545A"/>
    <w:rsid w:val="00D13D42"/>
    <w:rsid w:val="00D20E43"/>
    <w:rsid w:val="00D21659"/>
    <w:rsid w:val="00D24AEC"/>
    <w:rsid w:val="00D25307"/>
    <w:rsid w:val="00D2593A"/>
    <w:rsid w:val="00D30E07"/>
    <w:rsid w:val="00D33E90"/>
    <w:rsid w:val="00D34DB1"/>
    <w:rsid w:val="00D35775"/>
    <w:rsid w:val="00D369BC"/>
    <w:rsid w:val="00D3718E"/>
    <w:rsid w:val="00D453CE"/>
    <w:rsid w:val="00D46489"/>
    <w:rsid w:val="00D47402"/>
    <w:rsid w:val="00D50FEE"/>
    <w:rsid w:val="00D52BAC"/>
    <w:rsid w:val="00D532AA"/>
    <w:rsid w:val="00D53463"/>
    <w:rsid w:val="00D54C45"/>
    <w:rsid w:val="00D55EFB"/>
    <w:rsid w:val="00D56DB1"/>
    <w:rsid w:val="00D57E74"/>
    <w:rsid w:val="00D615B7"/>
    <w:rsid w:val="00D63958"/>
    <w:rsid w:val="00D6482A"/>
    <w:rsid w:val="00D64D30"/>
    <w:rsid w:val="00D66465"/>
    <w:rsid w:val="00D678CA"/>
    <w:rsid w:val="00D67CC5"/>
    <w:rsid w:val="00D71160"/>
    <w:rsid w:val="00D75215"/>
    <w:rsid w:val="00D75F26"/>
    <w:rsid w:val="00D768DF"/>
    <w:rsid w:val="00D80445"/>
    <w:rsid w:val="00D80C48"/>
    <w:rsid w:val="00D810AC"/>
    <w:rsid w:val="00D82647"/>
    <w:rsid w:val="00D83349"/>
    <w:rsid w:val="00D849E3"/>
    <w:rsid w:val="00D861D0"/>
    <w:rsid w:val="00D86E17"/>
    <w:rsid w:val="00D87C3D"/>
    <w:rsid w:val="00D87FEA"/>
    <w:rsid w:val="00D911E3"/>
    <w:rsid w:val="00D94B33"/>
    <w:rsid w:val="00D9542C"/>
    <w:rsid w:val="00D95F99"/>
    <w:rsid w:val="00DA1628"/>
    <w:rsid w:val="00DA4F8F"/>
    <w:rsid w:val="00DA73CD"/>
    <w:rsid w:val="00DB125B"/>
    <w:rsid w:val="00DB4BDB"/>
    <w:rsid w:val="00DB6743"/>
    <w:rsid w:val="00DB6C09"/>
    <w:rsid w:val="00DC00C3"/>
    <w:rsid w:val="00DC04A6"/>
    <w:rsid w:val="00DC2905"/>
    <w:rsid w:val="00DC40C3"/>
    <w:rsid w:val="00DC58D9"/>
    <w:rsid w:val="00DC777C"/>
    <w:rsid w:val="00DD176F"/>
    <w:rsid w:val="00DD29C2"/>
    <w:rsid w:val="00DD307B"/>
    <w:rsid w:val="00DD37D2"/>
    <w:rsid w:val="00DD4E9D"/>
    <w:rsid w:val="00DD53D4"/>
    <w:rsid w:val="00DD77A8"/>
    <w:rsid w:val="00DE21C2"/>
    <w:rsid w:val="00DE285B"/>
    <w:rsid w:val="00DE51A6"/>
    <w:rsid w:val="00DE7EB6"/>
    <w:rsid w:val="00DE7EE2"/>
    <w:rsid w:val="00DF1744"/>
    <w:rsid w:val="00DF2752"/>
    <w:rsid w:val="00DF612E"/>
    <w:rsid w:val="00DF6786"/>
    <w:rsid w:val="00DF6C89"/>
    <w:rsid w:val="00DF7102"/>
    <w:rsid w:val="00E00D1E"/>
    <w:rsid w:val="00E010CB"/>
    <w:rsid w:val="00E01252"/>
    <w:rsid w:val="00E021C3"/>
    <w:rsid w:val="00E027B2"/>
    <w:rsid w:val="00E02B9D"/>
    <w:rsid w:val="00E02C6D"/>
    <w:rsid w:val="00E0411F"/>
    <w:rsid w:val="00E04F4D"/>
    <w:rsid w:val="00E056C3"/>
    <w:rsid w:val="00E0700E"/>
    <w:rsid w:val="00E07503"/>
    <w:rsid w:val="00E07E79"/>
    <w:rsid w:val="00E100BA"/>
    <w:rsid w:val="00E10638"/>
    <w:rsid w:val="00E10F8B"/>
    <w:rsid w:val="00E11E45"/>
    <w:rsid w:val="00E12A42"/>
    <w:rsid w:val="00E13348"/>
    <w:rsid w:val="00E21DBD"/>
    <w:rsid w:val="00E2232A"/>
    <w:rsid w:val="00E25227"/>
    <w:rsid w:val="00E256EB"/>
    <w:rsid w:val="00E25928"/>
    <w:rsid w:val="00E26B7E"/>
    <w:rsid w:val="00E27CBB"/>
    <w:rsid w:val="00E32EC1"/>
    <w:rsid w:val="00E33CF8"/>
    <w:rsid w:val="00E359C3"/>
    <w:rsid w:val="00E35A8E"/>
    <w:rsid w:val="00E40188"/>
    <w:rsid w:val="00E40689"/>
    <w:rsid w:val="00E4183E"/>
    <w:rsid w:val="00E42554"/>
    <w:rsid w:val="00E425E4"/>
    <w:rsid w:val="00E42643"/>
    <w:rsid w:val="00E440FD"/>
    <w:rsid w:val="00E463AC"/>
    <w:rsid w:val="00E50052"/>
    <w:rsid w:val="00E52297"/>
    <w:rsid w:val="00E53498"/>
    <w:rsid w:val="00E54BDE"/>
    <w:rsid w:val="00E55C73"/>
    <w:rsid w:val="00E57061"/>
    <w:rsid w:val="00E60A50"/>
    <w:rsid w:val="00E60A86"/>
    <w:rsid w:val="00E61A68"/>
    <w:rsid w:val="00E6629E"/>
    <w:rsid w:val="00E71E14"/>
    <w:rsid w:val="00E720F4"/>
    <w:rsid w:val="00E731C0"/>
    <w:rsid w:val="00E7352C"/>
    <w:rsid w:val="00E7381E"/>
    <w:rsid w:val="00E7495E"/>
    <w:rsid w:val="00E759A1"/>
    <w:rsid w:val="00E77742"/>
    <w:rsid w:val="00E81598"/>
    <w:rsid w:val="00E903A7"/>
    <w:rsid w:val="00E91046"/>
    <w:rsid w:val="00E94797"/>
    <w:rsid w:val="00E94AE8"/>
    <w:rsid w:val="00E9552E"/>
    <w:rsid w:val="00E95E78"/>
    <w:rsid w:val="00E97D10"/>
    <w:rsid w:val="00EA0D39"/>
    <w:rsid w:val="00EA1287"/>
    <w:rsid w:val="00EA72CE"/>
    <w:rsid w:val="00EB36E1"/>
    <w:rsid w:val="00EB510F"/>
    <w:rsid w:val="00EB7EBD"/>
    <w:rsid w:val="00EC1792"/>
    <w:rsid w:val="00EC4445"/>
    <w:rsid w:val="00EC6F83"/>
    <w:rsid w:val="00EC7B68"/>
    <w:rsid w:val="00EC7C8B"/>
    <w:rsid w:val="00EC7D62"/>
    <w:rsid w:val="00ED1CAF"/>
    <w:rsid w:val="00ED2A3B"/>
    <w:rsid w:val="00ED4595"/>
    <w:rsid w:val="00ED53B8"/>
    <w:rsid w:val="00ED74DA"/>
    <w:rsid w:val="00EE13FB"/>
    <w:rsid w:val="00EE3EB8"/>
    <w:rsid w:val="00EE60C2"/>
    <w:rsid w:val="00EE727C"/>
    <w:rsid w:val="00EE7C4D"/>
    <w:rsid w:val="00EF1A52"/>
    <w:rsid w:val="00EF2D4D"/>
    <w:rsid w:val="00EF44E7"/>
    <w:rsid w:val="00EF5399"/>
    <w:rsid w:val="00EF5952"/>
    <w:rsid w:val="00EF5B31"/>
    <w:rsid w:val="00F02009"/>
    <w:rsid w:val="00F0482F"/>
    <w:rsid w:val="00F05933"/>
    <w:rsid w:val="00F05AD6"/>
    <w:rsid w:val="00F05B74"/>
    <w:rsid w:val="00F05F6D"/>
    <w:rsid w:val="00F07ABE"/>
    <w:rsid w:val="00F10690"/>
    <w:rsid w:val="00F1641E"/>
    <w:rsid w:val="00F17E3F"/>
    <w:rsid w:val="00F20E88"/>
    <w:rsid w:val="00F236B8"/>
    <w:rsid w:val="00F25CDE"/>
    <w:rsid w:val="00F265F7"/>
    <w:rsid w:val="00F276EE"/>
    <w:rsid w:val="00F27836"/>
    <w:rsid w:val="00F33C1C"/>
    <w:rsid w:val="00F34E8B"/>
    <w:rsid w:val="00F35AEB"/>
    <w:rsid w:val="00F36E4B"/>
    <w:rsid w:val="00F37225"/>
    <w:rsid w:val="00F37313"/>
    <w:rsid w:val="00F40107"/>
    <w:rsid w:val="00F402A8"/>
    <w:rsid w:val="00F408F9"/>
    <w:rsid w:val="00F40FC1"/>
    <w:rsid w:val="00F418F0"/>
    <w:rsid w:val="00F41DC4"/>
    <w:rsid w:val="00F45FD2"/>
    <w:rsid w:val="00F471C7"/>
    <w:rsid w:val="00F477E6"/>
    <w:rsid w:val="00F47839"/>
    <w:rsid w:val="00F4798B"/>
    <w:rsid w:val="00F50BF1"/>
    <w:rsid w:val="00F51406"/>
    <w:rsid w:val="00F516C2"/>
    <w:rsid w:val="00F53E43"/>
    <w:rsid w:val="00F5510A"/>
    <w:rsid w:val="00F55D28"/>
    <w:rsid w:val="00F5644B"/>
    <w:rsid w:val="00F613A3"/>
    <w:rsid w:val="00F620D7"/>
    <w:rsid w:val="00F63480"/>
    <w:rsid w:val="00F63846"/>
    <w:rsid w:val="00F642B2"/>
    <w:rsid w:val="00F64E25"/>
    <w:rsid w:val="00F6768E"/>
    <w:rsid w:val="00F6773C"/>
    <w:rsid w:val="00F72E79"/>
    <w:rsid w:val="00F76BA0"/>
    <w:rsid w:val="00F7795D"/>
    <w:rsid w:val="00F85426"/>
    <w:rsid w:val="00F855D3"/>
    <w:rsid w:val="00F87209"/>
    <w:rsid w:val="00F87AE6"/>
    <w:rsid w:val="00F90DD2"/>
    <w:rsid w:val="00F92CF2"/>
    <w:rsid w:val="00F9352C"/>
    <w:rsid w:val="00F9401D"/>
    <w:rsid w:val="00FA2206"/>
    <w:rsid w:val="00FA30A8"/>
    <w:rsid w:val="00FA5742"/>
    <w:rsid w:val="00FA58D1"/>
    <w:rsid w:val="00FA7A19"/>
    <w:rsid w:val="00FB115C"/>
    <w:rsid w:val="00FB1222"/>
    <w:rsid w:val="00FB5237"/>
    <w:rsid w:val="00FB5A59"/>
    <w:rsid w:val="00FB6BC7"/>
    <w:rsid w:val="00FC0FEE"/>
    <w:rsid w:val="00FC1360"/>
    <w:rsid w:val="00FC2B6E"/>
    <w:rsid w:val="00FC2DAC"/>
    <w:rsid w:val="00FD42AD"/>
    <w:rsid w:val="00FD517D"/>
    <w:rsid w:val="00FD5736"/>
    <w:rsid w:val="00FE0B8A"/>
    <w:rsid w:val="00FE0EE2"/>
    <w:rsid w:val="00FE128D"/>
    <w:rsid w:val="00FE194F"/>
    <w:rsid w:val="00FE234C"/>
    <w:rsid w:val="00FE3BAE"/>
    <w:rsid w:val="00FE51A9"/>
    <w:rsid w:val="00FF3B9E"/>
    <w:rsid w:val="00FF7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rules v:ext="edit">
        <o:r id="V:Rule11" type="connector" idref="#Прямая со стрелкой 2"/>
        <o:r id="V:Rule12" type="connector" idref="#Прямая со стрелкой 30"/>
        <o:r id="V:Rule13" type="connector" idref="#Прямая со стрелкой 36"/>
        <o:r id="V:Rule14" type="connector" idref="#Прямая со стрелкой 48"/>
        <o:r id="V:Rule15" type="connector" idref="#Прямая со стрелкой 4"/>
        <o:r id="V:Rule16" type="connector" idref="#Прямая со стрелкой 40"/>
        <o:r id="V:Rule17" type="connector" idref="#Прямая со стрелкой 35"/>
        <o:r id="V:Rule18" type="connector" idref="#Прямая со стрелкой 41"/>
        <o:r id="V:Rule19" type="connector" idref="#Прямая со стрелкой 1"/>
        <o:r id="V:Rule20" type="connector" idref="#Прямая со стрелкой 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footnote text" w:uiPriority="99" w:qFormat="1"/>
    <w:lsdException w:name="annotation text" w:uiPriority="99" w:qFormat="1"/>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HTML Cite" w:uiPriority="99"/>
    <w:lsdException w:name="HTML Code" w:uiPriority="99"/>
    <w:lsdException w:name="HTML Preformatted" w:uiPriority="99"/>
    <w:lsdException w:name="annotation subject" w:uiPriority="99" w:qFormat="1"/>
    <w:lsdException w:name="No List" w:uiPriority="99"/>
    <w:lsdException w:name="Table Simple 1" w:uiPriority="99"/>
    <w:lsdException w:name="Balloon Text"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43063"/>
    <w:pPr>
      <w:autoSpaceDE w:val="0"/>
      <w:autoSpaceDN w:val="0"/>
      <w:jc w:val="both"/>
    </w:pPr>
  </w:style>
  <w:style w:type="paragraph" w:styleId="11">
    <w:name w:val="heading 1"/>
    <w:basedOn w:val="a4"/>
    <w:next w:val="a4"/>
    <w:link w:val="13"/>
    <w:uiPriority w:val="9"/>
    <w:qFormat/>
    <w:rsid w:val="00B43063"/>
    <w:pPr>
      <w:keepNext/>
      <w:pageBreakBefore/>
      <w:jc w:val="right"/>
      <w:outlineLvl w:val="0"/>
    </w:pPr>
    <w:rPr>
      <w:rFonts w:ascii="Arial" w:hAnsi="Arial" w:cs="Arial"/>
      <w:b/>
      <w:bCs/>
      <w:i/>
      <w:iCs/>
      <w:szCs w:val="24"/>
    </w:rPr>
  </w:style>
  <w:style w:type="paragraph" w:styleId="20">
    <w:name w:val="heading 2"/>
    <w:basedOn w:val="a4"/>
    <w:next w:val="a4"/>
    <w:link w:val="21"/>
    <w:uiPriority w:val="9"/>
    <w:qFormat/>
    <w:rsid w:val="00B43063"/>
    <w:pPr>
      <w:keepNext/>
      <w:spacing w:before="360" w:after="120"/>
      <w:jc w:val="center"/>
      <w:outlineLvl w:val="1"/>
    </w:pPr>
    <w:rPr>
      <w:rFonts w:ascii="Arial" w:hAnsi="Arial"/>
      <w:b/>
      <w:bCs/>
      <w:sz w:val="28"/>
      <w:szCs w:val="28"/>
    </w:rPr>
  </w:style>
  <w:style w:type="paragraph" w:styleId="30">
    <w:name w:val="heading 3"/>
    <w:aliases w:val="Гузель 3"/>
    <w:basedOn w:val="a4"/>
    <w:next w:val="a4"/>
    <w:link w:val="31"/>
    <w:uiPriority w:val="9"/>
    <w:qFormat/>
    <w:rsid w:val="00B43063"/>
    <w:pPr>
      <w:keepNext/>
      <w:spacing w:before="120"/>
      <w:ind w:right="-286"/>
      <w:outlineLvl w:val="2"/>
    </w:pPr>
    <w:rPr>
      <w:rFonts w:ascii="Derby" w:hAnsi="Derby"/>
      <w:sz w:val="44"/>
      <w:szCs w:val="44"/>
    </w:rPr>
  </w:style>
  <w:style w:type="paragraph" w:styleId="40">
    <w:name w:val="heading 4"/>
    <w:basedOn w:val="a4"/>
    <w:next w:val="a4"/>
    <w:link w:val="41"/>
    <w:uiPriority w:val="9"/>
    <w:qFormat/>
    <w:rsid w:val="00B43063"/>
    <w:pPr>
      <w:keepNext/>
      <w:ind w:right="424" w:firstLine="567"/>
      <w:jc w:val="center"/>
      <w:outlineLvl w:val="3"/>
    </w:pPr>
    <w:rPr>
      <w:sz w:val="27"/>
      <w:szCs w:val="27"/>
    </w:rPr>
  </w:style>
  <w:style w:type="paragraph" w:styleId="50">
    <w:name w:val="heading 5"/>
    <w:basedOn w:val="a4"/>
    <w:next w:val="a4"/>
    <w:link w:val="51"/>
    <w:uiPriority w:val="9"/>
    <w:qFormat/>
    <w:rsid w:val="00B43063"/>
    <w:pPr>
      <w:keepNext/>
      <w:jc w:val="center"/>
      <w:outlineLvl w:val="4"/>
    </w:pPr>
    <w:rPr>
      <w:rFonts w:ascii="Arial" w:hAnsi="Arial"/>
      <w:b/>
      <w:bCs/>
      <w:spacing w:val="30"/>
      <w:sz w:val="40"/>
      <w:szCs w:val="40"/>
    </w:rPr>
  </w:style>
  <w:style w:type="paragraph" w:styleId="6">
    <w:name w:val="heading 6"/>
    <w:basedOn w:val="a4"/>
    <w:next w:val="a4"/>
    <w:link w:val="60"/>
    <w:uiPriority w:val="9"/>
    <w:qFormat/>
    <w:rsid w:val="00B43063"/>
    <w:pPr>
      <w:keepNext/>
      <w:spacing w:before="40"/>
      <w:jc w:val="center"/>
      <w:outlineLvl w:val="5"/>
    </w:pPr>
    <w:rPr>
      <w:rFonts w:ascii="Arial" w:hAnsi="Arial"/>
      <w:b/>
      <w:bCs/>
      <w:i/>
      <w:iCs/>
      <w:lang w:val="en-US"/>
    </w:rPr>
  </w:style>
  <w:style w:type="paragraph" w:styleId="7">
    <w:name w:val="heading 7"/>
    <w:basedOn w:val="a4"/>
    <w:next w:val="a4"/>
    <w:link w:val="70"/>
    <w:uiPriority w:val="9"/>
    <w:qFormat/>
    <w:rsid w:val="00B43063"/>
    <w:pPr>
      <w:keepNext/>
      <w:spacing w:line="360" w:lineRule="auto"/>
      <w:outlineLvl w:val="6"/>
    </w:pPr>
    <w:rPr>
      <w:i/>
      <w:iCs/>
      <w:sz w:val="28"/>
      <w:szCs w:val="28"/>
    </w:rPr>
  </w:style>
  <w:style w:type="paragraph" w:styleId="8">
    <w:name w:val="heading 8"/>
    <w:basedOn w:val="a4"/>
    <w:next w:val="a4"/>
    <w:link w:val="80"/>
    <w:uiPriority w:val="9"/>
    <w:qFormat/>
    <w:rsid w:val="00B43063"/>
    <w:pPr>
      <w:keepNext/>
      <w:ind w:firstLine="567"/>
      <w:jc w:val="right"/>
      <w:outlineLvl w:val="7"/>
    </w:pPr>
    <w:rPr>
      <w:rFonts w:ascii="Arial" w:hAnsi="Arial"/>
      <w:b/>
      <w:bCs/>
    </w:rPr>
  </w:style>
  <w:style w:type="paragraph" w:styleId="9">
    <w:name w:val="heading 9"/>
    <w:basedOn w:val="a4"/>
    <w:next w:val="a4"/>
    <w:link w:val="90"/>
    <w:uiPriority w:val="9"/>
    <w:qFormat/>
    <w:rsid w:val="00B43063"/>
    <w:pPr>
      <w:keepNext/>
      <w:ind w:firstLine="709"/>
      <w:outlineLvl w:val="8"/>
    </w:pPr>
    <w:rPr>
      <w:szCs w:val="2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link w:val="11"/>
    <w:uiPriority w:val="9"/>
    <w:qFormat/>
    <w:rsid w:val="00975093"/>
    <w:rPr>
      <w:rFonts w:ascii="Arial" w:hAnsi="Arial" w:cs="Arial"/>
      <w:b/>
      <w:bCs/>
      <w:i/>
      <w:iCs/>
      <w:szCs w:val="24"/>
      <w:lang w:val="ru-RU" w:eastAsia="ru-RU" w:bidi="ar-SA"/>
    </w:rPr>
  </w:style>
  <w:style w:type="character" w:customStyle="1" w:styleId="21">
    <w:name w:val="Заголовок 2 Знак"/>
    <w:link w:val="20"/>
    <w:uiPriority w:val="9"/>
    <w:rsid w:val="00247014"/>
    <w:rPr>
      <w:rFonts w:ascii="Arial" w:hAnsi="Arial" w:cs="Arial"/>
      <w:b/>
      <w:bCs/>
      <w:sz w:val="28"/>
      <w:szCs w:val="28"/>
    </w:rPr>
  </w:style>
  <w:style w:type="character" w:customStyle="1" w:styleId="31">
    <w:name w:val="Заголовок 3 Знак"/>
    <w:aliases w:val="Гузель 3 Знак"/>
    <w:link w:val="30"/>
    <w:uiPriority w:val="9"/>
    <w:rsid w:val="00247014"/>
    <w:rPr>
      <w:rFonts w:ascii="Derby" w:hAnsi="Derby"/>
      <w:sz w:val="44"/>
      <w:szCs w:val="44"/>
    </w:rPr>
  </w:style>
  <w:style w:type="character" w:customStyle="1" w:styleId="41">
    <w:name w:val="Заголовок 4 Знак"/>
    <w:link w:val="40"/>
    <w:uiPriority w:val="9"/>
    <w:rsid w:val="00247014"/>
    <w:rPr>
      <w:sz w:val="27"/>
      <w:szCs w:val="27"/>
    </w:rPr>
  </w:style>
  <w:style w:type="character" w:customStyle="1" w:styleId="51">
    <w:name w:val="Заголовок 5 Знак"/>
    <w:link w:val="50"/>
    <w:uiPriority w:val="9"/>
    <w:rsid w:val="00247014"/>
    <w:rPr>
      <w:rFonts w:ascii="Arial" w:hAnsi="Arial" w:cs="Arial"/>
      <w:b/>
      <w:bCs/>
      <w:spacing w:val="30"/>
      <w:sz w:val="40"/>
      <w:szCs w:val="40"/>
    </w:rPr>
  </w:style>
  <w:style w:type="character" w:customStyle="1" w:styleId="60">
    <w:name w:val="Заголовок 6 Знак"/>
    <w:link w:val="6"/>
    <w:uiPriority w:val="9"/>
    <w:rsid w:val="00247014"/>
    <w:rPr>
      <w:rFonts w:ascii="Arial" w:hAnsi="Arial" w:cs="Arial"/>
      <w:b/>
      <w:bCs/>
      <w:i/>
      <w:iCs/>
      <w:lang w:val="en-US"/>
    </w:rPr>
  </w:style>
  <w:style w:type="character" w:customStyle="1" w:styleId="70">
    <w:name w:val="Заголовок 7 Знак"/>
    <w:link w:val="7"/>
    <w:uiPriority w:val="9"/>
    <w:rsid w:val="00247014"/>
    <w:rPr>
      <w:i/>
      <w:iCs/>
      <w:sz w:val="28"/>
      <w:szCs w:val="28"/>
    </w:rPr>
  </w:style>
  <w:style w:type="character" w:customStyle="1" w:styleId="80">
    <w:name w:val="Заголовок 8 Знак"/>
    <w:link w:val="8"/>
    <w:uiPriority w:val="9"/>
    <w:rsid w:val="00247014"/>
    <w:rPr>
      <w:rFonts w:ascii="Arial" w:hAnsi="Arial" w:cs="Arial"/>
      <w:b/>
      <w:bCs/>
    </w:rPr>
  </w:style>
  <w:style w:type="character" w:customStyle="1" w:styleId="90">
    <w:name w:val="Заголовок 9 Знак"/>
    <w:link w:val="9"/>
    <w:uiPriority w:val="9"/>
    <w:rsid w:val="00247014"/>
    <w:rPr>
      <w:szCs w:val="24"/>
    </w:rPr>
  </w:style>
  <w:style w:type="paragraph" w:customStyle="1" w:styleId="14">
    <w:name w:val="заголовок 1"/>
    <w:basedOn w:val="a4"/>
    <w:next w:val="a4"/>
    <w:rsid w:val="00B43063"/>
    <w:pPr>
      <w:keepNext/>
      <w:ind w:firstLine="709"/>
      <w:jc w:val="center"/>
    </w:pPr>
    <w:rPr>
      <w:sz w:val="28"/>
      <w:szCs w:val="28"/>
    </w:rPr>
  </w:style>
  <w:style w:type="paragraph" w:customStyle="1" w:styleId="22">
    <w:name w:val="заголовок 2"/>
    <w:basedOn w:val="a4"/>
    <w:next w:val="a4"/>
    <w:rsid w:val="00B43063"/>
    <w:pPr>
      <w:keepNext/>
      <w:jc w:val="center"/>
    </w:pPr>
    <w:rPr>
      <w:sz w:val="28"/>
      <w:szCs w:val="28"/>
    </w:rPr>
  </w:style>
  <w:style w:type="paragraph" w:customStyle="1" w:styleId="32">
    <w:name w:val="заголовок 3"/>
    <w:basedOn w:val="a4"/>
    <w:next w:val="a4"/>
    <w:rsid w:val="00B43063"/>
    <w:pPr>
      <w:keepNext/>
    </w:pPr>
    <w:rPr>
      <w:sz w:val="28"/>
      <w:szCs w:val="28"/>
    </w:rPr>
  </w:style>
  <w:style w:type="paragraph" w:customStyle="1" w:styleId="42">
    <w:name w:val="заголовок 4"/>
    <w:basedOn w:val="a4"/>
    <w:next w:val="a4"/>
    <w:rsid w:val="00B43063"/>
    <w:pPr>
      <w:keepNext/>
      <w:spacing w:line="360" w:lineRule="auto"/>
      <w:jc w:val="center"/>
    </w:pPr>
    <w:rPr>
      <w:b/>
      <w:bCs/>
      <w:szCs w:val="24"/>
    </w:rPr>
  </w:style>
  <w:style w:type="paragraph" w:customStyle="1" w:styleId="52">
    <w:name w:val="заголовок 5"/>
    <w:basedOn w:val="a4"/>
    <w:next w:val="a4"/>
    <w:rsid w:val="00B43063"/>
    <w:pPr>
      <w:keepNext/>
      <w:spacing w:line="360" w:lineRule="auto"/>
      <w:jc w:val="center"/>
    </w:pPr>
    <w:rPr>
      <w:i/>
      <w:iCs/>
      <w:szCs w:val="24"/>
    </w:rPr>
  </w:style>
  <w:style w:type="paragraph" w:customStyle="1" w:styleId="61">
    <w:name w:val="заголовок 6"/>
    <w:basedOn w:val="a4"/>
    <w:next w:val="a4"/>
    <w:rsid w:val="00B43063"/>
    <w:pPr>
      <w:keepNext/>
      <w:ind w:firstLine="720"/>
      <w:jc w:val="center"/>
    </w:pPr>
    <w:rPr>
      <w:sz w:val="28"/>
      <w:szCs w:val="28"/>
    </w:rPr>
  </w:style>
  <w:style w:type="paragraph" w:customStyle="1" w:styleId="71">
    <w:name w:val="заголовок 7"/>
    <w:basedOn w:val="a4"/>
    <w:next w:val="a4"/>
    <w:rsid w:val="00B43063"/>
    <w:pPr>
      <w:keepNext/>
      <w:ind w:firstLine="567"/>
    </w:pPr>
    <w:rPr>
      <w:sz w:val="28"/>
      <w:szCs w:val="28"/>
    </w:rPr>
  </w:style>
  <w:style w:type="paragraph" w:customStyle="1" w:styleId="81">
    <w:name w:val="заголовок 8"/>
    <w:basedOn w:val="a4"/>
    <w:next w:val="a4"/>
    <w:rsid w:val="00B43063"/>
    <w:pPr>
      <w:keepNext/>
    </w:pPr>
    <w:rPr>
      <w:sz w:val="28"/>
      <w:szCs w:val="28"/>
    </w:rPr>
  </w:style>
  <w:style w:type="paragraph" w:customStyle="1" w:styleId="91">
    <w:name w:val="заголовок 9"/>
    <w:basedOn w:val="a4"/>
    <w:next w:val="a4"/>
    <w:rsid w:val="00B43063"/>
    <w:pPr>
      <w:keepNext/>
      <w:ind w:firstLine="900"/>
    </w:pPr>
    <w:rPr>
      <w:sz w:val="28"/>
      <w:szCs w:val="28"/>
    </w:rPr>
  </w:style>
  <w:style w:type="character" w:customStyle="1" w:styleId="a8">
    <w:name w:val="Основной шрифт"/>
    <w:rsid w:val="00B43063"/>
  </w:style>
  <w:style w:type="paragraph" w:styleId="a9">
    <w:name w:val="header"/>
    <w:basedOn w:val="a4"/>
    <w:link w:val="aa"/>
    <w:uiPriority w:val="99"/>
    <w:rsid w:val="00B43063"/>
    <w:pPr>
      <w:tabs>
        <w:tab w:val="center" w:pos="4153"/>
        <w:tab w:val="right" w:pos="8306"/>
      </w:tabs>
    </w:pPr>
  </w:style>
  <w:style w:type="character" w:customStyle="1" w:styleId="aa">
    <w:name w:val="Верхний колонтитул Знак"/>
    <w:basedOn w:val="a5"/>
    <w:link w:val="a9"/>
    <w:uiPriority w:val="99"/>
    <w:rsid w:val="00247014"/>
  </w:style>
  <w:style w:type="paragraph" w:styleId="ab">
    <w:name w:val="footer"/>
    <w:basedOn w:val="a4"/>
    <w:link w:val="ac"/>
    <w:uiPriority w:val="99"/>
    <w:rsid w:val="00B43063"/>
    <w:pPr>
      <w:tabs>
        <w:tab w:val="center" w:pos="4153"/>
        <w:tab w:val="right" w:pos="8306"/>
      </w:tabs>
    </w:pPr>
  </w:style>
  <w:style w:type="character" w:customStyle="1" w:styleId="ac">
    <w:name w:val="Нижний колонтитул Знак"/>
    <w:basedOn w:val="a5"/>
    <w:link w:val="ab"/>
    <w:uiPriority w:val="99"/>
    <w:rsid w:val="005C2D3C"/>
  </w:style>
  <w:style w:type="character" w:styleId="ad">
    <w:name w:val="page number"/>
    <w:basedOn w:val="a5"/>
    <w:rsid w:val="00B43063"/>
  </w:style>
  <w:style w:type="paragraph" w:styleId="ae">
    <w:name w:val="Title"/>
    <w:basedOn w:val="a4"/>
    <w:link w:val="af"/>
    <w:uiPriority w:val="10"/>
    <w:qFormat/>
    <w:rsid w:val="00B43063"/>
    <w:pPr>
      <w:spacing w:line="360" w:lineRule="auto"/>
      <w:jc w:val="center"/>
    </w:pPr>
    <w:rPr>
      <w:b/>
      <w:bCs/>
      <w:sz w:val="28"/>
      <w:szCs w:val="28"/>
    </w:rPr>
  </w:style>
  <w:style w:type="character" w:customStyle="1" w:styleId="af">
    <w:name w:val="Название Знак"/>
    <w:link w:val="ae"/>
    <w:uiPriority w:val="10"/>
    <w:rsid w:val="00247014"/>
    <w:rPr>
      <w:b/>
      <w:bCs/>
      <w:sz w:val="28"/>
      <w:szCs w:val="28"/>
    </w:rPr>
  </w:style>
  <w:style w:type="paragraph" w:styleId="af0">
    <w:name w:val="Subtitle"/>
    <w:basedOn w:val="a4"/>
    <w:link w:val="af1"/>
    <w:uiPriority w:val="11"/>
    <w:qFormat/>
    <w:rsid w:val="00B43063"/>
    <w:rPr>
      <w:sz w:val="28"/>
      <w:szCs w:val="28"/>
    </w:rPr>
  </w:style>
  <w:style w:type="paragraph" w:styleId="af2">
    <w:name w:val="Block Text"/>
    <w:basedOn w:val="a4"/>
    <w:rsid w:val="00B43063"/>
    <w:pPr>
      <w:spacing w:line="360" w:lineRule="auto"/>
      <w:ind w:left="-567" w:right="-1191" w:firstLine="567"/>
    </w:pPr>
    <w:rPr>
      <w:sz w:val="28"/>
      <w:szCs w:val="28"/>
    </w:rPr>
  </w:style>
  <w:style w:type="paragraph" w:styleId="af3">
    <w:name w:val="Body Text Indent"/>
    <w:basedOn w:val="a4"/>
    <w:link w:val="af4"/>
    <w:rsid w:val="00B43063"/>
    <w:rPr>
      <w:sz w:val="28"/>
      <w:szCs w:val="28"/>
    </w:rPr>
  </w:style>
  <w:style w:type="character" w:customStyle="1" w:styleId="af4">
    <w:name w:val="Основной текст с отступом Знак"/>
    <w:link w:val="af3"/>
    <w:rsid w:val="00247014"/>
    <w:rPr>
      <w:sz w:val="28"/>
      <w:szCs w:val="28"/>
    </w:rPr>
  </w:style>
  <w:style w:type="paragraph" w:styleId="23">
    <w:name w:val="Body Text Indent 2"/>
    <w:basedOn w:val="a4"/>
    <w:link w:val="24"/>
    <w:uiPriority w:val="99"/>
    <w:rsid w:val="00B43063"/>
    <w:pPr>
      <w:ind w:firstLine="454"/>
    </w:pPr>
    <w:rPr>
      <w:spacing w:val="-4"/>
    </w:rPr>
  </w:style>
  <w:style w:type="character" w:customStyle="1" w:styleId="24">
    <w:name w:val="Основной текст с отступом 2 Знак"/>
    <w:link w:val="23"/>
    <w:uiPriority w:val="99"/>
    <w:rsid w:val="00247014"/>
    <w:rPr>
      <w:spacing w:val="-4"/>
    </w:rPr>
  </w:style>
  <w:style w:type="paragraph" w:styleId="33">
    <w:name w:val="Body Text Indent 3"/>
    <w:basedOn w:val="a4"/>
    <w:link w:val="34"/>
    <w:rsid w:val="00B43063"/>
    <w:pPr>
      <w:ind w:firstLine="454"/>
    </w:pPr>
    <w:rPr>
      <w:sz w:val="18"/>
      <w:szCs w:val="18"/>
    </w:rPr>
  </w:style>
  <w:style w:type="character" w:customStyle="1" w:styleId="34">
    <w:name w:val="Основной текст с отступом 3 Знак"/>
    <w:link w:val="33"/>
    <w:rsid w:val="00247014"/>
    <w:rPr>
      <w:sz w:val="18"/>
      <w:szCs w:val="18"/>
    </w:rPr>
  </w:style>
  <w:style w:type="paragraph" w:styleId="af5">
    <w:name w:val="caption"/>
    <w:aliases w:val="Название объекта Знак,таб,таб Знак"/>
    <w:basedOn w:val="a4"/>
    <w:next w:val="a4"/>
    <w:uiPriority w:val="35"/>
    <w:qFormat/>
    <w:rsid w:val="00B43063"/>
    <w:pPr>
      <w:spacing w:before="120" w:after="120"/>
    </w:pPr>
    <w:rPr>
      <w:sz w:val="28"/>
      <w:szCs w:val="28"/>
    </w:rPr>
  </w:style>
  <w:style w:type="paragraph" w:styleId="af6">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single space, Знак2"/>
    <w:basedOn w:val="a4"/>
    <w:link w:val="af7"/>
    <w:uiPriority w:val="99"/>
    <w:qFormat/>
    <w:rsid w:val="00B43063"/>
    <w:rPr>
      <w:rFonts w:ascii="Arial" w:hAnsi="Arial" w:cs="Arial"/>
      <w:sz w:val="18"/>
      <w:szCs w:val="18"/>
    </w:rPr>
  </w:style>
  <w:style w:type="character" w:customStyle="1" w:styleId="af7">
    <w:name w:val="Текст сноски Знак"/>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single space Знак"/>
    <w:link w:val="af6"/>
    <w:uiPriority w:val="99"/>
    <w:qFormat/>
    <w:rsid w:val="007A1D06"/>
    <w:rPr>
      <w:rFonts w:ascii="Arial" w:hAnsi="Arial" w:cs="Arial"/>
      <w:sz w:val="18"/>
      <w:szCs w:val="18"/>
      <w:lang w:val="ru-RU" w:eastAsia="ru-RU" w:bidi="ar-SA"/>
    </w:rPr>
  </w:style>
  <w:style w:type="character" w:styleId="af8">
    <w:name w:val="footnote reference"/>
    <w:aliases w:val="Знак сноски-FN,Ciae niinee-FN"/>
    <w:uiPriority w:val="99"/>
    <w:rsid w:val="00B43063"/>
    <w:rPr>
      <w:sz w:val="20"/>
      <w:szCs w:val="20"/>
      <w:vertAlign w:val="superscript"/>
    </w:rPr>
  </w:style>
  <w:style w:type="paragraph" w:customStyle="1" w:styleId="15">
    <w:name w:val="Текст концевой сноски1"/>
    <w:basedOn w:val="a4"/>
    <w:uiPriority w:val="99"/>
    <w:rsid w:val="00B43063"/>
    <w:pPr>
      <w:widowControl w:val="0"/>
    </w:pPr>
  </w:style>
  <w:style w:type="character" w:customStyle="1" w:styleId="25">
    <w:name w:val="Знак концевой сноски2"/>
    <w:rsid w:val="00B43063"/>
    <w:rPr>
      <w:vertAlign w:val="superscript"/>
    </w:rPr>
  </w:style>
  <w:style w:type="paragraph" w:styleId="af9">
    <w:name w:val="Body Text"/>
    <w:aliases w:val="Основной текст мой,список,Список-диплом,Nienie-aeieii,Основной текст Знак,Основной текст Знак1,Основной текст Знак Знак,Основной текст Знак1 Знак Знак,Основной текст Знак Знак Знак Знак,Основной текст Знак1 Знак Знак Знак Знак,Знак4"/>
    <w:basedOn w:val="a4"/>
    <w:link w:val="26"/>
    <w:rsid w:val="00B43063"/>
    <w:rPr>
      <w:i/>
      <w:iCs/>
      <w:sz w:val="28"/>
      <w:szCs w:val="28"/>
    </w:rPr>
  </w:style>
  <w:style w:type="paragraph" w:customStyle="1" w:styleId="MTDisplayEquation">
    <w:name w:val="MTDisplayEquation"/>
    <w:basedOn w:val="a4"/>
    <w:rsid w:val="00B43063"/>
    <w:pPr>
      <w:tabs>
        <w:tab w:val="center" w:pos="4540"/>
        <w:tab w:val="right" w:pos="9080"/>
      </w:tabs>
    </w:pPr>
    <w:rPr>
      <w:sz w:val="28"/>
      <w:szCs w:val="28"/>
    </w:rPr>
  </w:style>
  <w:style w:type="paragraph" w:styleId="35">
    <w:name w:val="Body Text 3"/>
    <w:basedOn w:val="a4"/>
    <w:link w:val="36"/>
    <w:rsid w:val="00B43063"/>
    <w:pPr>
      <w:jc w:val="center"/>
    </w:pPr>
    <w:rPr>
      <w:sz w:val="28"/>
      <w:szCs w:val="28"/>
    </w:rPr>
  </w:style>
  <w:style w:type="character" w:customStyle="1" w:styleId="36">
    <w:name w:val="Основной текст 3 Знак"/>
    <w:link w:val="35"/>
    <w:rsid w:val="00247014"/>
    <w:rPr>
      <w:sz w:val="28"/>
      <w:szCs w:val="28"/>
    </w:rPr>
  </w:style>
  <w:style w:type="paragraph" w:styleId="27">
    <w:name w:val="toc 2"/>
    <w:basedOn w:val="a4"/>
    <w:next w:val="a4"/>
    <w:autoRedefine/>
    <w:uiPriority w:val="39"/>
    <w:qFormat/>
    <w:rsid w:val="00B43063"/>
    <w:pPr>
      <w:tabs>
        <w:tab w:val="right" w:leader="dot" w:pos="9060"/>
      </w:tabs>
      <w:ind w:left="200"/>
    </w:pPr>
    <w:rPr>
      <w:noProof/>
      <w:sz w:val="16"/>
      <w:szCs w:val="16"/>
      <w:lang w:val="en-US"/>
    </w:rPr>
  </w:style>
  <w:style w:type="paragraph" w:styleId="16">
    <w:name w:val="toc 1"/>
    <w:basedOn w:val="a4"/>
    <w:next w:val="a4"/>
    <w:autoRedefine/>
    <w:uiPriority w:val="39"/>
    <w:qFormat/>
    <w:rsid w:val="00B43063"/>
    <w:pPr>
      <w:keepNext/>
      <w:keepLines/>
      <w:tabs>
        <w:tab w:val="right" w:leader="dot" w:pos="9060"/>
      </w:tabs>
      <w:spacing w:before="60"/>
    </w:pPr>
    <w:rPr>
      <w:b/>
      <w:bCs/>
      <w:noProof/>
      <w:szCs w:val="24"/>
      <w:lang w:val="en-US"/>
    </w:rPr>
  </w:style>
  <w:style w:type="paragraph" w:styleId="37">
    <w:name w:val="toc 3"/>
    <w:basedOn w:val="a4"/>
    <w:next w:val="a4"/>
    <w:autoRedefine/>
    <w:uiPriority w:val="39"/>
    <w:rsid w:val="00B43063"/>
    <w:rPr>
      <w:rFonts w:ascii="Derby" w:hAnsi="Derby"/>
      <w:szCs w:val="24"/>
    </w:rPr>
  </w:style>
  <w:style w:type="paragraph" w:styleId="43">
    <w:name w:val="toc 4"/>
    <w:basedOn w:val="a4"/>
    <w:next w:val="a4"/>
    <w:autoRedefine/>
    <w:semiHidden/>
    <w:rsid w:val="00B43063"/>
    <w:pPr>
      <w:ind w:left="720"/>
    </w:pPr>
    <w:rPr>
      <w:szCs w:val="24"/>
    </w:rPr>
  </w:style>
  <w:style w:type="paragraph" w:styleId="53">
    <w:name w:val="toc 5"/>
    <w:basedOn w:val="a4"/>
    <w:next w:val="a4"/>
    <w:autoRedefine/>
    <w:semiHidden/>
    <w:rsid w:val="00B43063"/>
    <w:pPr>
      <w:ind w:left="960"/>
    </w:pPr>
    <w:rPr>
      <w:szCs w:val="24"/>
    </w:rPr>
  </w:style>
  <w:style w:type="paragraph" w:styleId="62">
    <w:name w:val="toc 6"/>
    <w:basedOn w:val="a4"/>
    <w:next w:val="a4"/>
    <w:autoRedefine/>
    <w:semiHidden/>
    <w:rsid w:val="00B43063"/>
    <w:pPr>
      <w:ind w:left="1200"/>
    </w:pPr>
    <w:rPr>
      <w:szCs w:val="24"/>
    </w:rPr>
  </w:style>
  <w:style w:type="paragraph" w:styleId="72">
    <w:name w:val="toc 7"/>
    <w:basedOn w:val="a4"/>
    <w:next w:val="a4"/>
    <w:autoRedefine/>
    <w:semiHidden/>
    <w:rsid w:val="00B43063"/>
    <w:pPr>
      <w:ind w:left="1440"/>
    </w:pPr>
    <w:rPr>
      <w:szCs w:val="24"/>
    </w:rPr>
  </w:style>
  <w:style w:type="paragraph" w:styleId="82">
    <w:name w:val="toc 8"/>
    <w:basedOn w:val="a4"/>
    <w:next w:val="a4"/>
    <w:autoRedefine/>
    <w:semiHidden/>
    <w:rsid w:val="00B43063"/>
    <w:pPr>
      <w:ind w:left="1680"/>
    </w:pPr>
    <w:rPr>
      <w:szCs w:val="24"/>
    </w:rPr>
  </w:style>
  <w:style w:type="paragraph" w:styleId="92">
    <w:name w:val="toc 9"/>
    <w:basedOn w:val="a4"/>
    <w:next w:val="a4"/>
    <w:autoRedefine/>
    <w:semiHidden/>
    <w:rsid w:val="00B43063"/>
    <w:pPr>
      <w:ind w:left="1920"/>
    </w:pPr>
    <w:rPr>
      <w:szCs w:val="24"/>
    </w:rPr>
  </w:style>
  <w:style w:type="character" w:styleId="afa">
    <w:name w:val="Hyperlink"/>
    <w:uiPriority w:val="99"/>
    <w:rsid w:val="00B43063"/>
    <w:rPr>
      <w:color w:val="0000FF"/>
      <w:u w:val="single"/>
    </w:rPr>
  </w:style>
  <w:style w:type="paragraph" w:customStyle="1" w:styleId="afb">
    <w:name w:val="Цитаты"/>
    <w:basedOn w:val="a4"/>
    <w:rsid w:val="00B43063"/>
    <w:pPr>
      <w:widowControl w:val="0"/>
      <w:spacing w:before="100" w:after="100"/>
      <w:ind w:left="360" w:right="360"/>
    </w:pPr>
    <w:rPr>
      <w:szCs w:val="24"/>
    </w:rPr>
  </w:style>
  <w:style w:type="paragraph" w:customStyle="1" w:styleId="BodyText21">
    <w:name w:val="Body Text 21"/>
    <w:basedOn w:val="a4"/>
    <w:rsid w:val="00B43063"/>
    <w:pPr>
      <w:jc w:val="center"/>
    </w:pPr>
    <w:rPr>
      <w:rFonts w:ascii="Arial" w:hAnsi="Arial" w:cs="Arial"/>
      <w:sz w:val="16"/>
      <w:szCs w:val="16"/>
    </w:rPr>
  </w:style>
  <w:style w:type="character" w:customStyle="1" w:styleId="afc">
    <w:name w:val="номер страницы"/>
    <w:basedOn w:val="a8"/>
    <w:rsid w:val="00B43063"/>
  </w:style>
  <w:style w:type="character" w:customStyle="1" w:styleId="MTEquationSection">
    <w:name w:val="MTEquationSection"/>
    <w:rsid w:val="00B43063"/>
    <w:rPr>
      <w:vanish/>
      <w:color w:val="FF0000"/>
    </w:rPr>
  </w:style>
  <w:style w:type="paragraph" w:styleId="28">
    <w:name w:val="Body Text 2"/>
    <w:basedOn w:val="a4"/>
    <w:link w:val="29"/>
    <w:uiPriority w:val="99"/>
    <w:rsid w:val="00B43063"/>
    <w:pPr>
      <w:ind w:right="-22"/>
    </w:pPr>
    <w:rPr>
      <w:sz w:val="28"/>
      <w:szCs w:val="28"/>
    </w:rPr>
  </w:style>
  <w:style w:type="character" w:customStyle="1" w:styleId="29">
    <w:name w:val="Основной текст 2 Знак"/>
    <w:link w:val="28"/>
    <w:uiPriority w:val="99"/>
    <w:rsid w:val="00247014"/>
    <w:rPr>
      <w:sz w:val="28"/>
      <w:szCs w:val="28"/>
    </w:rPr>
  </w:style>
  <w:style w:type="paragraph" w:styleId="afd">
    <w:name w:val="List"/>
    <w:basedOn w:val="a4"/>
    <w:uiPriority w:val="99"/>
    <w:rsid w:val="00B43063"/>
    <w:pPr>
      <w:ind w:left="283" w:hanging="283"/>
    </w:pPr>
  </w:style>
  <w:style w:type="paragraph" w:customStyle="1" w:styleId="FR1">
    <w:name w:val="FR1"/>
    <w:rsid w:val="00B43063"/>
    <w:pPr>
      <w:widowControl w:val="0"/>
      <w:autoSpaceDE w:val="0"/>
      <w:autoSpaceDN w:val="0"/>
      <w:spacing w:before="100" w:line="360" w:lineRule="auto"/>
      <w:ind w:left="200" w:firstLine="440"/>
      <w:jc w:val="both"/>
    </w:pPr>
    <w:rPr>
      <w:rFonts w:ascii="Courier New" w:hAnsi="Courier New" w:cs="Courier New"/>
      <w:szCs w:val="24"/>
    </w:rPr>
  </w:style>
  <w:style w:type="paragraph" w:customStyle="1" w:styleId="afe">
    <w:name w:val="Табличный"/>
    <w:basedOn w:val="a4"/>
    <w:rsid w:val="00B43063"/>
    <w:pPr>
      <w:autoSpaceDE/>
      <w:autoSpaceDN/>
    </w:pPr>
    <w:rPr>
      <w:sz w:val="28"/>
      <w:szCs w:val="28"/>
    </w:rPr>
  </w:style>
  <w:style w:type="paragraph" w:customStyle="1" w:styleId="ConsNormal">
    <w:name w:val="ConsNormal"/>
    <w:rsid w:val="00B43063"/>
    <w:pPr>
      <w:widowControl w:val="0"/>
      <w:autoSpaceDE w:val="0"/>
      <w:autoSpaceDN w:val="0"/>
      <w:adjustRightInd w:val="0"/>
      <w:ind w:firstLine="720"/>
      <w:jc w:val="both"/>
    </w:pPr>
    <w:rPr>
      <w:rFonts w:ascii="Arial" w:hAnsi="Arial" w:cs="Arial"/>
    </w:rPr>
  </w:style>
  <w:style w:type="paragraph" w:customStyle="1" w:styleId="ConsNonformat">
    <w:name w:val="ConsNonformat"/>
    <w:rsid w:val="00B43063"/>
    <w:pPr>
      <w:widowControl w:val="0"/>
      <w:autoSpaceDE w:val="0"/>
      <w:autoSpaceDN w:val="0"/>
      <w:adjustRightInd w:val="0"/>
      <w:jc w:val="both"/>
    </w:pPr>
    <w:rPr>
      <w:rFonts w:ascii="Courier New" w:hAnsi="Courier New" w:cs="Courier New"/>
    </w:rPr>
  </w:style>
  <w:style w:type="paragraph" w:styleId="aff">
    <w:name w:val="Normal (Web)"/>
    <w:aliases w:val="Обычный (Web) Знак Знак"/>
    <w:basedOn w:val="a4"/>
    <w:link w:val="aff0"/>
    <w:uiPriority w:val="99"/>
    <w:qFormat/>
    <w:rsid w:val="00B43063"/>
    <w:pPr>
      <w:autoSpaceDE/>
      <w:autoSpaceDN/>
      <w:spacing w:before="100" w:beforeAutospacing="1" w:after="100" w:afterAutospacing="1"/>
    </w:pPr>
    <w:rPr>
      <w:color w:val="000000"/>
      <w:sz w:val="24"/>
      <w:szCs w:val="24"/>
    </w:rPr>
  </w:style>
  <w:style w:type="character" w:customStyle="1" w:styleId="aff0">
    <w:name w:val="Обычный (веб) Знак"/>
    <w:aliases w:val="Обычный (Web) Знак Знак Знак"/>
    <w:link w:val="aff"/>
    <w:locked/>
    <w:rsid w:val="00382FC1"/>
    <w:rPr>
      <w:color w:val="000000"/>
      <w:sz w:val="24"/>
      <w:szCs w:val="24"/>
    </w:rPr>
  </w:style>
  <w:style w:type="character" w:styleId="aff1">
    <w:name w:val="FollowedHyperlink"/>
    <w:uiPriority w:val="99"/>
    <w:rsid w:val="00B43063"/>
    <w:rPr>
      <w:color w:val="800080"/>
      <w:u w:val="single"/>
    </w:rPr>
  </w:style>
  <w:style w:type="paragraph" w:customStyle="1" w:styleId="xl38">
    <w:name w:val="xl38"/>
    <w:basedOn w:val="a4"/>
    <w:rsid w:val="00806C30"/>
    <w:pPr>
      <w:pBdr>
        <w:left w:val="single" w:sz="4" w:space="0" w:color="auto"/>
        <w:right w:val="single" w:sz="4" w:space="0" w:color="auto"/>
      </w:pBdr>
      <w:autoSpaceDE/>
      <w:autoSpaceDN/>
      <w:spacing w:before="100" w:beforeAutospacing="1" w:after="100" w:afterAutospacing="1"/>
      <w:jc w:val="center"/>
      <w:textAlignment w:val="center"/>
    </w:pPr>
    <w:rPr>
      <w:rFonts w:eastAsia="Arial Unicode MS"/>
      <w:sz w:val="28"/>
      <w:szCs w:val="28"/>
    </w:rPr>
  </w:style>
  <w:style w:type="character" w:customStyle="1" w:styleId="aff2">
    <w:name w:val="Гипертекстовая ссылка"/>
    <w:rsid w:val="000D30D2"/>
    <w:rPr>
      <w:color w:val="008000"/>
      <w:u w:val="single"/>
    </w:rPr>
  </w:style>
  <w:style w:type="paragraph" w:customStyle="1" w:styleId="aff3">
    <w:name w:val="Таблицы (моноширинный)"/>
    <w:basedOn w:val="a4"/>
    <w:next w:val="a4"/>
    <w:rsid w:val="000D30D2"/>
    <w:pPr>
      <w:adjustRightInd w:val="0"/>
    </w:pPr>
    <w:rPr>
      <w:rFonts w:ascii="Courier New" w:hAnsi="Courier New" w:cs="Courier New"/>
    </w:rPr>
  </w:style>
  <w:style w:type="paragraph" w:customStyle="1" w:styleId="aff4">
    <w:name w:val="Комментарий"/>
    <w:basedOn w:val="a4"/>
    <w:next w:val="a4"/>
    <w:rsid w:val="000D30D2"/>
    <w:pPr>
      <w:adjustRightInd w:val="0"/>
      <w:ind w:left="170"/>
    </w:pPr>
    <w:rPr>
      <w:rFonts w:ascii="Arial" w:hAnsi="Arial"/>
      <w:i/>
      <w:iCs/>
      <w:color w:val="800080"/>
      <w:sz w:val="24"/>
      <w:szCs w:val="24"/>
    </w:rPr>
  </w:style>
  <w:style w:type="paragraph" w:customStyle="1" w:styleId="aff5">
    <w:name w:val="Словарная статья"/>
    <w:basedOn w:val="a4"/>
    <w:next w:val="a4"/>
    <w:rsid w:val="000D30D2"/>
    <w:pPr>
      <w:adjustRightInd w:val="0"/>
      <w:ind w:right="118"/>
    </w:pPr>
    <w:rPr>
      <w:rFonts w:ascii="Arial" w:hAnsi="Arial"/>
      <w:sz w:val="26"/>
      <w:szCs w:val="26"/>
    </w:rPr>
  </w:style>
  <w:style w:type="character" w:customStyle="1" w:styleId="aff6">
    <w:name w:val="Цветовое выделение"/>
    <w:rsid w:val="000D30D2"/>
    <w:rPr>
      <w:b/>
      <w:bCs/>
      <w:color w:val="000080"/>
      <w:sz w:val="26"/>
      <w:szCs w:val="26"/>
    </w:rPr>
  </w:style>
  <w:style w:type="paragraph" w:customStyle="1" w:styleId="aff7">
    <w:name w:val="Заголовок статьи"/>
    <w:basedOn w:val="a4"/>
    <w:next w:val="a4"/>
    <w:rsid w:val="000D30D2"/>
    <w:pPr>
      <w:widowControl w:val="0"/>
      <w:adjustRightInd w:val="0"/>
      <w:ind w:left="1612" w:hanging="2504"/>
    </w:pPr>
    <w:rPr>
      <w:rFonts w:ascii="Arial" w:hAnsi="Arial"/>
      <w:sz w:val="26"/>
      <w:szCs w:val="26"/>
    </w:rPr>
  </w:style>
  <w:style w:type="paragraph" w:customStyle="1" w:styleId="2006-">
    <w:name w:val="Харьков 2006 - Текст"/>
    <w:basedOn w:val="a4"/>
    <w:rsid w:val="000D30D2"/>
    <w:pPr>
      <w:autoSpaceDE/>
      <w:autoSpaceDN/>
      <w:ind w:firstLine="340"/>
    </w:pPr>
    <w:rPr>
      <w:szCs w:val="24"/>
    </w:rPr>
  </w:style>
  <w:style w:type="paragraph" w:customStyle="1" w:styleId="2006-1">
    <w:name w:val="Харьков 2006 - Заголовок 1"/>
    <w:basedOn w:val="a4"/>
    <w:next w:val="2006-"/>
    <w:rsid w:val="000D30D2"/>
    <w:pPr>
      <w:autoSpaceDE/>
      <w:autoSpaceDN/>
      <w:jc w:val="center"/>
    </w:pPr>
    <w:rPr>
      <w:b/>
      <w:bCs/>
      <w:sz w:val="22"/>
      <w:szCs w:val="24"/>
    </w:rPr>
  </w:style>
  <w:style w:type="paragraph" w:customStyle="1" w:styleId="2006-0">
    <w:name w:val="Харьков 2006 - Подрисуночная надпись"/>
    <w:basedOn w:val="2006-"/>
    <w:next w:val="2006-"/>
    <w:rsid w:val="000D30D2"/>
    <w:pPr>
      <w:ind w:firstLine="0"/>
      <w:jc w:val="center"/>
    </w:pPr>
    <w:rPr>
      <w:i/>
      <w:iCs/>
    </w:rPr>
  </w:style>
  <w:style w:type="paragraph" w:customStyle="1" w:styleId="2006-2">
    <w:name w:val="Харьков 2006 - Заголовок 2"/>
    <w:basedOn w:val="2006-1"/>
    <w:next w:val="2006-"/>
    <w:rsid w:val="000D30D2"/>
    <w:rPr>
      <w:sz w:val="20"/>
    </w:rPr>
  </w:style>
  <w:style w:type="paragraph" w:customStyle="1" w:styleId="aff8">
    <w:name w:val="Нумерованный"/>
    <w:basedOn w:val="a4"/>
    <w:link w:val="aff9"/>
    <w:rsid w:val="004E4CAE"/>
    <w:pPr>
      <w:widowControl w:val="0"/>
      <w:tabs>
        <w:tab w:val="num" w:pos="340"/>
      </w:tabs>
      <w:autoSpaceDE/>
      <w:autoSpaceDN/>
      <w:spacing w:line="360" w:lineRule="auto"/>
      <w:ind w:left="340" w:hanging="340"/>
    </w:pPr>
    <w:rPr>
      <w:sz w:val="28"/>
      <w:szCs w:val="24"/>
    </w:rPr>
  </w:style>
  <w:style w:type="character" w:customStyle="1" w:styleId="aff9">
    <w:name w:val="Нумерованный Знак Знак"/>
    <w:link w:val="aff8"/>
    <w:rsid w:val="004E4CAE"/>
    <w:rPr>
      <w:sz w:val="28"/>
      <w:szCs w:val="24"/>
    </w:rPr>
  </w:style>
  <w:style w:type="paragraph" w:customStyle="1" w:styleId="affa">
    <w:name w:val="Наз_рис"/>
    <w:basedOn w:val="a4"/>
    <w:rsid w:val="004E4CAE"/>
    <w:pPr>
      <w:keepNext/>
      <w:widowControl w:val="0"/>
      <w:autoSpaceDE/>
      <w:autoSpaceDN/>
      <w:spacing w:before="120" w:line="288" w:lineRule="auto"/>
      <w:jc w:val="center"/>
    </w:pPr>
    <w:rPr>
      <w:rFonts w:ascii="Arial" w:hAnsi="Arial"/>
      <w:b/>
      <w:sz w:val="24"/>
      <w:szCs w:val="22"/>
    </w:rPr>
  </w:style>
  <w:style w:type="paragraph" w:customStyle="1" w:styleId="affb">
    <w:name w:val="Заг"/>
    <w:basedOn w:val="a4"/>
    <w:rsid w:val="004E4CAE"/>
    <w:pPr>
      <w:autoSpaceDE/>
      <w:autoSpaceDN/>
      <w:spacing w:before="240" w:after="60"/>
      <w:jc w:val="center"/>
    </w:pPr>
    <w:rPr>
      <w:rFonts w:ascii="Arial" w:hAnsi="Arial"/>
      <w:b/>
      <w:kern w:val="28"/>
      <w:sz w:val="28"/>
      <w:szCs w:val="24"/>
    </w:rPr>
  </w:style>
  <w:style w:type="paragraph" w:customStyle="1" w:styleId="affc">
    <w:name w:val="Номер таблицы"/>
    <w:basedOn w:val="a4"/>
    <w:next w:val="a4"/>
    <w:link w:val="affd"/>
    <w:rsid w:val="004E4CAE"/>
    <w:pPr>
      <w:keepNext/>
      <w:autoSpaceDE/>
      <w:autoSpaceDN/>
      <w:spacing w:before="60" w:after="60" w:line="288" w:lineRule="auto"/>
      <w:jc w:val="right"/>
    </w:pPr>
    <w:rPr>
      <w:b/>
      <w:sz w:val="24"/>
    </w:rPr>
  </w:style>
  <w:style w:type="character" w:customStyle="1" w:styleId="affd">
    <w:name w:val="Номер таблицы Знак"/>
    <w:link w:val="affc"/>
    <w:rsid w:val="004E4CAE"/>
    <w:rPr>
      <w:b/>
      <w:sz w:val="24"/>
      <w:lang w:val="ru-RU" w:eastAsia="ru-RU" w:bidi="ar-SA"/>
    </w:rPr>
  </w:style>
  <w:style w:type="table" w:styleId="affe">
    <w:name w:val="Table Grid"/>
    <w:basedOn w:val="a6"/>
    <w:uiPriority w:val="39"/>
    <w:rsid w:val="004E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Название рис."/>
    <w:basedOn w:val="20"/>
    <w:rsid w:val="004E4CAE"/>
    <w:pPr>
      <w:numPr>
        <w:ilvl w:val="12"/>
      </w:numPr>
      <w:autoSpaceDE/>
      <w:autoSpaceDN/>
      <w:spacing w:before="0"/>
      <w:outlineLvl w:val="9"/>
    </w:pPr>
    <w:rPr>
      <w:rFonts w:ascii="Times New Roman" w:hAnsi="Times New Roman"/>
      <w:bCs w:val="0"/>
      <w:kern w:val="28"/>
      <w:sz w:val="24"/>
      <w:szCs w:val="20"/>
    </w:rPr>
  </w:style>
  <w:style w:type="paragraph" w:customStyle="1" w:styleId="afff0">
    <w:name w:val="методички"/>
    <w:basedOn w:val="a4"/>
    <w:rsid w:val="00B6759F"/>
    <w:pPr>
      <w:autoSpaceDE/>
      <w:autoSpaceDN/>
      <w:ind w:firstLine="397"/>
    </w:pPr>
    <w:rPr>
      <w:sz w:val="28"/>
    </w:rPr>
  </w:style>
  <w:style w:type="character" w:styleId="afff1">
    <w:name w:val="Strong"/>
    <w:uiPriority w:val="22"/>
    <w:qFormat/>
    <w:rsid w:val="000B690B"/>
    <w:rPr>
      <w:b/>
      <w:bCs/>
    </w:rPr>
  </w:style>
  <w:style w:type="paragraph" w:styleId="afff2">
    <w:name w:val="Balloon Text"/>
    <w:basedOn w:val="a4"/>
    <w:link w:val="afff3"/>
    <w:uiPriority w:val="99"/>
    <w:semiHidden/>
    <w:qFormat/>
    <w:rsid w:val="00865A88"/>
    <w:rPr>
      <w:rFonts w:ascii="Tahoma" w:hAnsi="Tahoma"/>
      <w:sz w:val="16"/>
      <w:szCs w:val="16"/>
    </w:rPr>
  </w:style>
  <w:style w:type="character" w:customStyle="1" w:styleId="afff3">
    <w:name w:val="Текст выноски Знак"/>
    <w:link w:val="afff2"/>
    <w:uiPriority w:val="99"/>
    <w:semiHidden/>
    <w:qFormat/>
    <w:rsid w:val="00247014"/>
    <w:rPr>
      <w:rFonts w:ascii="Tahoma" w:hAnsi="Tahoma" w:cs="Tahoma"/>
      <w:sz w:val="16"/>
      <w:szCs w:val="16"/>
    </w:rPr>
  </w:style>
  <w:style w:type="character" w:styleId="afff4">
    <w:name w:val="endnote reference"/>
    <w:uiPriority w:val="99"/>
    <w:semiHidden/>
    <w:rsid w:val="00BD707E"/>
    <w:rPr>
      <w:vertAlign w:val="superscript"/>
    </w:rPr>
  </w:style>
  <w:style w:type="paragraph" w:customStyle="1" w:styleId="tablebody">
    <w:name w:val="tablebody"/>
    <w:basedOn w:val="a4"/>
    <w:rsid w:val="00663A90"/>
    <w:pPr>
      <w:autoSpaceDE/>
      <w:autoSpaceDN/>
      <w:spacing w:before="100" w:beforeAutospacing="1" w:after="100" w:afterAutospacing="1"/>
      <w:ind w:left="75" w:right="75"/>
    </w:pPr>
    <w:rPr>
      <w:rFonts w:ascii="Tahoma" w:eastAsia="Arial Unicode MS" w:hAnsi="Tahoma" w:cs="Tahoma"/>
      <w:sz w:val="16"/>
      <w:szCs w:val="16"/>
    </w:rPr>
  </w:style>
  <w:style w:type="character" w:customStyle="1" w:styleId="paragraph">
    <w:name w:val="paragraph"/>
    <w:basedOn w:val="a5"/>
    <w:rsid w:val="00FE234C"/>
  </w:style>
  <w:style w:type="character" w:styleId="afff5">
    <w:name w:val="Emphasis"/>
    <w:uiPriority w:val="20"/>
    <w:qFormat/>
    <w:rsid w:val="00AC3A95"/>
    <w:rPr>
      <w:i/>
      <w:iCs/>
    </w:rPr>
  </w:style>
  <w:style w:type="paragraph" w:styleId="afff6">
    <w:name w:val="Plain Text"/>
    <w:basedOn w:val="a4"/>
    <w:link w:val="afff7"/>
    <w:uiPriority w:val="99"/>
    <w:rsid w:val="00545D19"/>
    <w:pPr>
      <w:autoSpaceDE/>
      <w:autoSpaceDN/>
    </w:pPr>
    <w:rPr>
      <w:rFonts w:ascii="Courier New" w:hAnsi="Courier New" w:cs="Courier New"/>
    </w:rPr>
  </w:style>
  <w:style w:type="paragraph" w:customStyle="1" w:styleId="CharChar1Char">
    <w:name w:val="Char Char1 Char Знак Знак Знак Знак"/>
    <w:basedOn w:val="a4"/>
    <w:rsid w:val="00545D19"/>
    <w:pPr>
      <w:autoSpaceDE/>
      <w:autoSpaceDN/>
      <w:spacing w:after="160" w:line="240" w:lineRule="exact"/>
    </w:pPr>
    <w:rPr>
      <w:rFonts w:ascii="Arial" w:hAnsi="Arial" w:cs="Arial"/>
      <w:lang w:val="en-US" w:eastAsia="en-US"/>
    </w:rPr>
  </w:style>
  <w:style w:type="paragraph" w:styleId="afff8">
    <w:name w:val="List Paragraph"/>
    <w:aliases w:val="1,UL,Абзац маркированнный,маркированный,Elenco Normale,Абзац с отступом,List Paragraph,strich,2nd Tier Header,Абзац списка 2,Heading1,Colorful List - Accent 11,ПАРАГРАФ,Заголовок мой1,СписокСТПр,Список_маркированный,Список_маркированный1"/>
    <w:basedOn w:val="a4"/>
    <w:link w:val="afff9"/>
    <w:uiPriority w:val="34"/>
    <w:qFormat/>
    <w:rsid w:val="00004266"/>
    <w:pPr>
      <w:autoSpaceDE/>
      <w:autoSpaceDN/>
      <w:spacing w:after="200" w:line="276" w:lineRule="auto"/>
      <w:ind w:left="720"/>
      <w:contextualSpacing/>
    </w:pPr>
    <w:rPr>
      <w:rFonts w:ascii="Calibri" w:eastAsia="Calibri" w:hAnsi="Calibri"/>
      <w:sz w:val="22"/>
      <w:szCs w:val="22"/>
      <w:lang w:eastAsia="en-US"/>
    </w:rPr>
  </w:style>
  <w:style w:type="character" w:customStyle="1" w:styleId="notediv">
    <w:name w:val="notediv"/>
    <w:basedOn w:val="a5"/>
    <w:rsid w:val="00004266"/>
  </w:style>
  <w:style w:type="paragraph" w:customStyle="1" w:styleId="afffa">
    <w:name w:val="Знак"/>
    <w:basedOn w:val="a4"/>
    <w:rsid w:val="001A781F"/>
    <w:pPr>
      <w:autoSpaceDE/>
      <w:autoSpaceDN/>
    </w:pPr>
    <w:rPr>
      <w:rFonts w:ascii="Verdana" w:hAnsi="Verdana" w:cs="Verdana"/>
      <w:lang w:val="en-US" w:eastAsia="en-US"/>
    </w:rPr>
  </w:style>
  <w:style w:type="paragraph" w:customStyle="1" w:styleId="17">
    <w:name w:val="Знак1"/>
    <w:basedOn w:val="a4"/>
    <w:rsid w:val="00504CB8"/>
    <w:pPr>
      <w:widowControl w:val="0"/>
      <w:autoSpaceDE/>
      <w:autoSpaceDN/>
      <w:adjustRightInd w:val="0"/>
      <w:spacing w:after="160" w:line="240" w:lineRule="exact"/>
      <w:jc w:val="right"/>
    </w:pPr>
    <w:rPr>
      <w:lang w:val="en-GB" w:eastAsia="en-US"/>
    </w:rPr>
  </w:style>
  <w:style w:type="paragraph" w:customStyle="1" w:styleId="Style38">
    <w:name w:val="Style38"/>
    <w:basedOn w:val="a4"/>
    <w:rsid w:val="001701FC"/>
    <w:pPr>
      <w:widowControl w:val="0"/>
      <w:adjustRightInd w:val="0"/>
    </w:pPr>
    <w:rPr>
      <w:rFonts w:ascii="Calibri" w:hAnsi="Calibri"/>
      <w:sz w:val="24"/>
      <w:szCs w:val="24"/>
    </w:rPr>
  </w:style>
  <w:style w:type="character" w:customStyle="1" w:styleId="FontStyle39">
    <w:name w:val="Font Style39"/>
    <w:rsid w:val="001701FC"/>
    <w:rPr>
      <w:rFonts w:ascii="Cambria" w:hAnsi="Cambria" w:cs="Cambria"/>
      <w:b/>
      <w:bCs/>
      <w:i/>
      <w:iCs/>
      <w:sz w:val="26"/>
      <w:szCs w:val="26"/>
    </w:rPr>
  </w:style>
  <w:style w:type="character" w:customStyle="1" w:styleId="FontStyle30">
    <w:name w:val="Font Style30"/>
    <w:rsid w:val="001701FC"/>
    <w:rPr>
      <w:rFonts w:ascii="Times New Roman" w:hAnsi="Times New Roman" w:cs="Times New Roman"/>
      <w:sz w:val="22"/>
      <w:szCs w:val="22"/>
    </w:rPr>
  </w:style>
  <w:style w:type="paragraph" w:customStyle="1" w:styleId="Style52">
    <w:name w:val="Style52"/>
    <w:basedOn w:val="a4"/>
    <w:rsid w:val="001701FC"/>
    <w:pPr>
      <w:widowControl w:val="0"/>
      <w:adjustRightInd w:val="0"/>
      <w:spacing w:line="413" w:lineRule="exact"/>
      <w:jc w:val="center"/>
    </w:pPr>
    <w:rPr>
      <w:rFonts w:ascii="Calibri" w:hAnsi="Calibri"/>
      <w:sz w:val="24"/>
      <w:szCs w:val="24"/>
    </w:rPr>
  </w:style>
  <w:style w:type="character" w:customStyle="1" w:styleId="FontStyle59">
    <w:name w:val="Font Style59"/>
    <w:rsid w:val="001701FC"/>
    <w:rPr>
      <w:rFonts w:ascii="Times New Roman" w:hAnsi="Times New Roman" w:cs="Times New Roman"/>
      <w:b/>
      <w:bCs/>
      <w:sz w:val="22"/>
      <w:szCs w:val="22"/>
    </w:rPr>
  </w:style>
  <w:style w:type="paragraph" w:customStyle="1" w:styleId="Style26">
    <w:name w:val="Style26"/>
    <w:basedOn w:val="a4"/>
    <w:rsid w:val="001701FC"/>
    <w:pPr>
      <w:widowControl w:val="0"/>
      <w:adjustRightInd w:val="0"/>
    </w:pPr>
    <w:rPr>
      <w:rFonts w:ascii="Calibri" w:hAnsi="Calibri"/>
      <w:sz w:val="24"/>
      <w:szCs w:val="24"/>
    </w:rPr>
  </w:style>
  <w:style w:type="paragraph" w:customStyle="1" w:styleId="Style6">
    <w:name w:val="Style6"/>
    <w:basedOn w:val="a4"/>
    <w:rsid w:val="001701FC"/>
    <w:pPr>
      <w:widowControl w:val="0"/>
      <w:adjustRightInd w:val="0"/>
      <w:spacing w:line="266" w:lineRule="exact"/>
    </w:pPr>
    <w:rPr>
      <w:rFonts w:ascii="Calibri" w:hAnsi="Calibri"/>
      <w:sz w:val="24"/>
      <w:szCs w:val="24"/>
    </w:rPr>
  </w:style>
  <w:style w:type="paragraph" w:customStyle="1" w:styleId="18">
    <w:name w:val="Знак Знак Знак Знак Знак Знак Знак1"/>
    <w:basedOn w:val="a4"/>
    <w:rsid w:val="00980B47"/>
    <w:pPr>
      <w:autoSpaceDE/>
      <w:autoSpaceDN/>
      <w:spacing w:before="100" w:beforeAutospacing="1" w:after="100" w:afterAutospacing="1"/>
    </w:pPr>
    <w:rPr>
      <w:rFonts w:ascii="Tahoma" w:hAnsi="Tahoma"/>
      <w:lang w:val="en-US" w:eastAsia="en-US"/>
    </w:rPr>
  </w:style>
  <w:style w:type="paragraph" w:customStyle="1" w:styleId="afffb">
    <w:name w:val="Формула"/>
    <w:basedOn w:val="a4"/>
    <w:next w:val="a4"/>
    <w:rsid w:val="006252EE"/>
    <w:pPr>
      <w:tabs>
        <w:tab w:val="center" w:pos="4820"/>
        <w:tab w:val="right" w:pos="9356"/>
      </w:tabs>
      <w:autoSpaceDE/>
      <w:autoSpaceDN/>
      <w:spacing w:line="360" w:lineRule="auto"/>
    </w:pPr>
    <w:rPr>
      <w:sz w:val="28"/>
    </w:rPr>
  </w:style>
  <w:style w:type="paragraph" w:customStyle="1" w:styleId="afffc">
    <w:name w:val="Таблица"/>
    <w:basedOn w:val="a4"/>
    <w:next w:val="a4"/>
    <w:rsid w:val="006252EE"/>
    <w:pPr>
      <w:keepNext/>
      <w:suppressAutoHyphens/>
      <w:autoSpaceDE/>
      <w:autoSpaceDN/>
      <w:ind w:left="1701" w:hanging="1701"/>
    </w:pPr>
    <w:rPr>
      <w:sz w:val="28"/>
      <w:szCs w:val="28"/>
    </w:rPr>
  </w:style>
  <w:style w:type="paragraph" w:customStyle="1" w:styleId="-">
    <w:name w:val="Текст-табл"/>
    <w:basedOn w:val="a4"/>
    <w:rsid w:val="006252EE"/>
    <w:pPr>
      <w:autoSpaceDE/>
      <w:autoSpaceDN/>
      <w:jc w:val="center"/>
    </w:pPr>
    <w:rPr>
      <w:sz w:val="24"/>
    </w:rPr>
  </w:style>
  <w:style w:type="paragraph" w:customStyle="1" w:styleId="afffd">
    <w:name w:val="Послеформул"/>
    <w:basedOn w:val="a4"/>
    <w:next w:val="a4"/>
    <w:rsid w:val="006252EE"/>
    <w:pPr>
      <w:autoSpaceDE/>
      <w:autoSpaceDN/>
      <w:spacing w:line="360" w:lineRule="auto"/>
    </w:pPr>
    <w:rPr>
      <w:sz w:val="28"/>
    </w:rPr>
  </w:style>
  <w:style w:type="paragraph" w:customStyle="1" w:styleId="afffe">
    <w:name w:val="Послетаблиц"/>
    <w:basedOn w:val="a4"/>
    <w:next w:val="a4"/>
    <w:link w:val="affff"/>
    <w:rsid w:val="006252EE"/>
    <w:pPr>
      <w:autoSpaceDE/>
      <w:autoSpaceDN/>
      <w:spacing w:before="120" w:line="360" w:lineRule="auto"/>
      <w:ind w:firstLine="720"/>
    </w:pPr>
    <w:rPr>
      <w:sz w:val="28"/>
    </w:rPr>
  </w:style>
  <w:style w:type="character" w:customStyle="1" w:styleId="affff">
    <w:name w:val="Послетаблиц Знак"/>
    <w:link w:val="afffe"/>
    <w:rsid w:val="006252EE"/>
    <w:rPr>
      <w:sz w:val="28"/>
      <w:lang w:val="ru-RU" w:eastAsia="ru-RU" w:bidi="ar-SA"/>
    </w:rPr>
  </w:style>
  <w:style w:type="paragraph" w:customStyle="1" w:styleId="affff0">
    <w:name w:val="Подрисуночная подпись"/>
    <w:basedOn w:val="a4"/>
    <w:next w:val="a4"/>
    <w:rsid w:val="006252EE"/>
    <w:pPr>
      <w:suppressAutoHyphens/>
      <w:autoSpaceDE/>
      <w:autoSpaceDN/>
      <w:spacing w:before="60" w:after="240" w:line="280" w:lineRule="exact"/>
      <w:jc w:val="center"/>
    </w:pPr>
    <w:rPr>
      <w:sz w:val="28"/>
    </w:rPr>
  </w:style>
  <w:style w:type="paragraph" w:customStyle="1" w:styleId="19">
    <w:name w:val="Обычный1"/>
    <w:rsid w:val="006252EE"/>
    <w:pPr>
      <w:widowControl w:val="0"/>
      <w:suppressAutoHyphens/>
      <w:snapToGrid w:val="0"/>
      <w:spacing w:line="276" w:lineRule="auto"/>
      <w:ind w:firstLine="260"/>
      <w:jc w:val="both"/>
    </w:pPr>
    <w:rPr>
      <w:rFonts w:eastAsia="Arial"/>
      <w:lang w:eastAsia="ar-SA"/>
    </w:rPr>
  </w:style>
  <w:style w:type="paragraph" w:customStyle="1" w:styleId="Default">
    <w:name w:val="Default"/>
    <w:rsid w:val="005C2D3C"/>
    <w:pPr>
      <w:autoSpaceDE w:val="0"/>
      <w:autoSpaceDN w:val="0"/>
      <w:adjustRightInd w:val="0"/>
      <w:jc w:val="both"/>
    </w:pPr>
    <w:rPr>
      <w:color w:val="000000"/>
      <w:sz w:val="24"/>
      <w:szCs w:val="24"/>
    </w:rPr>
  </w:style>
  <w:style w:type="paragraph" w:customStyle="1" w:styleId="CharChar1Char1">
    <w:name w:val="Char Char1 Char Знак Знак Знак Знак1"/>
    <w:basedOn w:val="a4"/>
    <w:uiPriority w:val="99"/>
    <w:rsid w:val="009A6CAD"/>
    <w:pPr>
      <w:autoSpaceDE/>
      <w:autoSpaceDN/>
      <w:spacing w:after="160" w:line="240" w:lineRule="exact"/>
      <w:jc w:val="left"/>
    </w:pPr>
    <w:rPr>
      <w:rFonts w:ascii="Arial" w:hAnsi="Arial" w:cs="Arial"/>
      <w:lang w:val="en-US" w:eastAsia="en-US"/>
    </w:rPr>
  </w:style>
  <w:style w:type="paragraph" w:styleId="affff1">
    <w:name w:val="endnote text"/>
    <w:basedOn w:val="a4"/>
    <w:link w:val="affff2"/>
    <w:uiPriority w:val="99"/>
    <w:rsid w:val="00247014"/>
    <w:pPr>
      <w:autoSpaceDE/>
      <w:autoSpaceDN/>
      <w:jc w:val="left"/>
    </w:pPr>
  </w:style>
  <w:style w:type="character" w:customStyle="1" w:styleId="affff2">
    <w:name w:val="Текст концевой сноски Знак"/>
    <w:basedOn w:val="a5"/>
    <w:link w:val="affff1"/>
    <w:uiPriority w:val="99"/>
    <w:rsid w:val="00247014"/>
  </w:style>
  <w:style w:type="paragraph" w:customStyle="1" w:styleId="xl29">
    <w:name w:val="xl29"/>
    <w:basedOn w:val="a4"/>
    <w:rsid w:val="00247014"/>
    <w:pPr>
      <w:autoSpaceDE/>
      <w:autoSpaceDN/>
      <w:spacing w:before="100" w:beforeAutospacing="1" w:after="100" w:afterAutospacing="1"/>
      <w:jc w:val="right"/>
    </w:pPr>
    <w:rPr>
      <w:sz w:val="24"/>
      <w:szCs w:val="24"/>
    </w:rPr>
  </w:style>
  <w:style w:type="paragraph" w:customStyle="1" w:styleId="affff3">
    <w:name w:val="АСписокЦ"/>
    <w:basedOn w:val="affff4"/>
    <w:rsid w:val="00247014"/>
    <w:pPr>
      <w:tabs>
        <w:tab w:val="num" w:pos="720"/>
      </w:tabs>
      <w:ind w:left="720" w:hanging="360"/>
    </w:pPr>
    <w:rPr>
      <w:rFonts w:cs="Arial"/>
    </w:rPr>
  </w:style>
  <w:style w:type="paragraph" w:customStyle="1" w:styleId="affff4">
    <w:name w:val="АТекстОтчета"/>
    <w:basedOn w:val="a4"/>
    <w:rsid w:val="00247014"/>
    <w:pPr>
      <w:autoSpaceDE/>
      <w:autoSpaceDN/>
      <w:spacing w:before="120"/>
      <w:ind w:firstLine="567"/>
    </w:pPr>
    <w:rPr>
      <w:rFonts w:ascii="Arial" w:hAnsi="Arial"/>
      <w:sz w:val="24"/>
      <w:szCs w:val="24"/>
    </w:rPr>
  </w:style>
  <w:style w:type="paragraph" w:customStyle="1" w:styleId="affff5">
    <w:name w:val="АНомер"/>
    <w:basedOn w:val="a4"/>
    <w:rsid w:val="00247014"/>
    <w:pPr>
      <w:autoSpaceDE/>
      <w:autoSpaceDN/>
      <w:jc w:val="center"/>
    </w:pPr>
    <w:rPr>
      <w:rFonts w:ascii="Arial" w:hAnsi="Arial"/>
      <w:szCs w:val="24"/>
    </w:rPr>
  </w:style>
  <w:style w:type="paragraph" w:customStyle="1" w:styleId="1a">
    <w:name w:val="Заг1"/>
    <w:basedOn w:val="11"/>
    <w:rsid w:val="00247014"/>
    <w:pPr>
      <w:autoSpaceDE/>
      <w:autoSpaceDN/>
      <w:spacing w:before="120"/>
      <w:ind w:left="567" w:right="567"/>
      <w:jc w:val="center"/>
    </w:pPr>
    <w:rPr>
      <w:i w:val="0"/>
      <w:iCs w:val="0"/>
      <w:sz w:val="28"/>
    </w:rPr>
  </w:style>
  <w:style w:type="paragraph" w:customStyle="1" w:styleId="affff6">
    <w:name w:val="АСписокТире"/>
    <w:basedOn w:val="affff3"/>
    <w:rsid w:val="00247014"/>
    <w:pPr>
      <w:tabs>
        <w:tab w:val="clear" w:pos="720"/>
        <w:tab w:val="num" w:pos="900"/>
      </w:tabs>
      <w:ind w:left="900" w:hanging="540"/>
    </w:pPr>
  </w:style>
  <w:style w:type="paragraph" w:customStyle="1" w:styleId="MapleOutput">
    <w:name w:val="Maple Output"/>
    <w:next w:val="a4"/>
    <w:rsid w:val="00247014"/>
    <w:pPr>
      <w:autoSpaceDE w:val="0"/>
      <w:autoSpaceDN w:val="0"/>
      <w:adjustRightInd w:val="0"/>
      <w:spacing w:line="360" w:lineRule="auto"/>
      <w:jc w:val="center"/>
    </w:pPr>
    <w:rPr>
      <w:color w:val="000000"/>
      <w:sz w:val="24"/>
      <w:szCs w:val="24"/>
      <w:lang w:val="en-US" w:eastAsia="en-US"/>
    </w:rPr>
  </w:style>
  <w:style w:type="paragraph" w:customStyle="1" w:styleId="western">
    <w:name w:val="western"/>
    <w:basedOn w:val="a4"/>
    <w:rsid w:val="00DE7EE2"/>
    <w:pPr>
      <w:autoSpaceDE/>
      <w:autoSpaceDN/>
      <w:spacing w:before="100" w:beforeAutospacing="1" w:after="100" w:afterAutospacing="1"/>
      <w:jc w:val="left"/>
    </w:pPr>
    <w:rPr>
      <w:sz w:val="24"/>
      <w:szCs w:val="24"/>
    </w:rPr>
  </w:style>
  <w:style w:type="character" w:customStyle="1" w:styleId="val">
    <w:name w:val="val"/>
    <w:basedOn w:val="a5"/>
    <w:rsid w:val="00DE7EE2"/>
  </w:style>
  <w:style w:type="character" w:customStyle="1" w:styleId="hps">
    <w:name w:val="hps"/>
    <w:rsid w:val="003A53EC"/>
    <w:rPr>
      <w:rFonts w:cs="Times New Roman"/>
    </w:rPr>
  </w:style>
  <w:style w:type="character" w:customStyle="1" w:styleId="shorttext">
    <w:name w:val="short_text"/>
    <w:basedOn w:val="a5"/>
    <w:rsid w:val="00D678CA"/>
  </w:style>
  <w:style w:type="character" w:customStyle="1" w:styleId="googqs-tidbit-0">
    <w:name w:val="goog_qs-tidbit-0"/>
    <w:basedOn w:val="a5"/>
    <w:rsid w:val="00D678CA"/>
  </w:style>
  <w:style w:type="paragraph" w:customStyle="1" w:styleId="pdf">
    <w:name w:val="pdf"/>
    <w:basedOn w:val="a4"/>
    <w:rsid w:val="00D678CA"/>
    <w:pPr>
      <w:autoSpaceDE/>
      <w:autoSpaceDN/>
      <w:spacing w:before="100" w:beforeAutospacing="1" w:after="100" w:afterAutospacing="1"/>
      <w:jc w:val="left"/>
    </w:pPr>
    <w:rPr>
      <w:sz w:val="24"/>
      <w:szCs w:val="24"/>
    </w:rPr>
  </w:style>
  <w:style w:type="character" w:customStyle="1" w:styleId="ft">
    <w:name w:val="ft"/>
    <w:basedOn w:val="a5"/>
    <w:rsid w:val="00D678CA"/>
  </w:style>
  <w:style w:type="paragraph" w:customStyle="1" w:styleId="120">
    <w:name w:val="Обычный12"/>
    <w:rsid w:val="00B057C9"/>
    <w:pPr>
      <w:widowControl w:val="0"/>
      <w:snapToGrid w:val="0"/>
      <w:spacing w:line="278" w:lineRule="auto"/>
      <w:ind w:firstLine="260"/>
      <w:jc w:val="both"/>
    </w:pPr>
  </w:style>
  <w:style w:type="paragraph" w:customStyle="1" w:styleId="1b">
    <w:name w:val="Абзац списка1"/>
    <w:basedOn w:val="a4"/>
    <w:rsid w:val="00CE61C0"/>
    <w:pPr>
      <w:widowControl w:val="0"/>
      <w:adjustRightInd w:val="0"/>
      <w:ind w:left="720"/>
    </w:pPr>
    <w:rPr>
      <w:sz w:val="28"/>
    </w:rPr>
  </w:style>
  <w:style w:type="paragraph" w:customStyle="1" w:styleId="affff7">
    <w:name w:val="Основной"/>
    <w:basedOn w:val="a4"/>
    <w:link w:val="affff8"/>
    <w:rsid w:val="00E25227"/>
    <w:pPr>
      <w:autoSpaceDE/>
      <w:autoSpaceDN/>
      <w:spacing w:line="360" w:lineRule="auto"/>
    </w:pPr>
    <w:rPr>
      <w:sz w:val="24"/>
      <w:szCs w:val="24"/>
    </w:rPr>
  </w:style>
  <w:style w:type="character" w:customStyle="1" w:styleId="affff8">
    <w:name w:val="Основной Знак"/>
    <w:link w:val="affff7"/>
    <w:rsid w:val="00E25227"/>
    <w:rPr>
      <w:sz w:val="24"/>
      <w:szCs w:val="24"/>
    </w:rPr>
  </w:style>
  <w:style w:type="character" w:customStyle="1" w:styleId="atn">
    <w:name w:val="atn"/>
    <w:rsid w:val="00BF4C40"/>
  </w:style>
  <w:style w:type="paragraph" w:customStyle="1" w:styleId="ConsPlusNormal">
    <w:name w:val="ConsPlusNormal"/>
    <w:rsid w:val="00FE51A9"/>
    <w:pPr>
      <w:widowControl w:val="0"/>
      <w:autoSpaceDE w:val="0"/>
      <w:autoSpaceDN w:val="0"/>
      <w:adjustRightInd w:val="0"/>
      <w:ind w:firstLine="720"/>
    </w:pPr>
    <w:rPr>
      <w:rFonts w:ascii="Arial" w:hAnsi="Arial" w:cs="Arial"/>
    </w:rPr>
  </w:style>
  <w:style w:type="character" w:customStyle="1" w:styleId="Apple-converted-space">
    <w:name w:val="Apple-converted-space"/>
    <w:basedOn w:val="a5"/>
    <w:rsid w:val="0023668B"/>
  </w:style>
  <w:style w:type="character" w:customStyle="1" w:styleId="Serp-urlmark">
    <w:name w:val="Serp-url__mark"/>
    <w:basedOn w:val="a5"/>
    <w:rsid w:val="0023668B"/>
  </w:style>
  <w:style w:type="paragraph" w:customStyle="1" w:styleId="formattext">
    <w:name w:val="formattext"/>
    <w:basedOn w:val="a4"/>
    <w:rsid w:val="0023668B"/>
    <w:pPr>
      <w:autoSpaceDE/>
      <w:autoSpaceDN/>
      <w:spacing w:before="100" w:beforeAutospacing="1" w:after="100" w:afterAutospacing="1"/>
      <w:jc w:val="left"/>
    </w:pPr>
    <w:rPr>
      <w:sz w:val="24"/>
      <w:szCs w:val="24"/>
    </w:rPr>
  </w:style>
  <w:style w:type="paragraph" w:customStyle="1" w:styleId="affff9">
    <w:name w:val="Осн. текст"/>
    <w:basedOn w:val="a4"/>
    <w:rsid w:val="00762FAD"/>
    <w:pPr>
      <w:autoSpaceDE/>
      <w:autoSpaceDN/>
      <w:ind w:firstLine="425"/>
    </w:pPr>
    <w:rPr>
      <w:rFonts w:eastAsia="Batang"/>
      <w:sz w:val="24"/>
      <w:szCs w:val="24"/>
      <w:lang w:eastAsia="ko-KR"/>
    </w:rPr>
  </w:style>
  <w:style w:type="paragraph" w:customStyle="1" w:styleId="affffa">
    <w:name w:val="Таб. осн."/>
    <w:basedOn w:val="a4"/>
    <w:rsid w:val="00762FAD"/>
    <w:pPr>
      <w:autoSpaceDE/>
      <w:autoSpaceDN/>
      <w:spacing w:before="60" w:after="60"/>
      <w:jc w:val="left"/>
    </w:pPr>
    <w:rPr>
      <w:rFonts w:eastAsia="Batang"/>
      <w:sz w:val="24"/>
      <w:szCs w:val="24"/>
      <w:lang w:eastAsia="ko-KR"/>
    </w:rPr>
  </w:style>
  <w:style w:type="paragraph" w:customStyle="1" w:styleId="affffb">
    <w:name w:val="Таб. номер"/>
    <w:basedOn w:val="a4"/>
    <w:next w:val="affffc"/>
    <w:rsid w:val="00762FAD"/>
    <w:pPr>
      <w:keepNext/>
      <w:keepLines/>
      <w:autoSpaceDE/>
      <w:autoSpaceDN/>
      <w:spacing w:after="120"/>
      <w:jc w:val="right"/>
    </w:pPr>
    <w:rPr>
      <w:rFonts w:eastAsia="Batang"/>
      <w:b/>
      <w:spacing w:val="30"/>
      <w:sz w:val="24"/>
      <w:szCs w:val="24"/>
      <w:lang w:eastAsia="ko-KR"/>
    </w:rPr>
  </w:style>
  <w:style w:type="paragraph" w:customStyle="1" w:styleId="affffc">
    <w:name w:val="Таб. название"/>
    <w:basedOn w:val="a4"/>
    <w:next w:val="affffa"/>
    <w:rsid w:val="00762FAD"/>
    <w:pPr>
      <w:keepNext/>
      <w:keepLines/>
      <w:suppressAutoHyphens/>
      <w:autoSpaceDE/>
      <w:autoSpaceDN/>
      <w:spacing w:after="120"/>
      <w:jc w:val="center"/>
    </w:pPr>
    <w:rPr>
      <w:rFonts w:eastAsia="Batang"/>
      <w:b/>
      <w:i/>
      <w:sz w:val="24"/>
      <w:szCs w:val="24"/>
      <w:lang w:eastAsia="ko-KR"/>
    </w:rPr>
  </w:style>
  <w:style w:type="paragraph" w:customStyle="1" w:styleId="affffd">
    <w:name w:val="Осн. без отступа"/>
    <w:basedOn w:val="affff9"/>
    <w:rsid w:val="00762FAD"/>
    <w:pPr>
      <w:ind w:firstLine="0"/>
    </w:pPr>
  </w:style>
  <w:style w:type="character" w:customStyle="1" w:styleId="affffe">
    <w:name w:val="Выделенный текст"/>
    <w:rsid w:val="00762FAD"/>
    <w:rPr>
      <w:i/>
    </w:rPr>
  </w:style>
  <w:style w:type="paragraph" w:customStyle="1" w:styleId="afffff">
    <w:name w:val="Рис. подпись"/>
    <w:basedOn w:val="affff9"/>
    <w:rsid w:val="00762FAD"/>
    <w:pPr>
      <w:ind w:left="1276" w:right="423" w:hanging="850"/>
    </w:pPr>
    <w:rPr>
      <w:i/>
    </w:rPr>
  </w:style>
  <w:style w:type="paragraph" w:customStyle="1" w:styleId="a3">
    <w:name w:val="Лит. список"/>
    <w:basedOn w:val="affff9"/>
    <w:rsid w:val="00762FAD"/>
    <w:pPr>
      <w:numPr>
        <w:numId w:val="1"/>
      </w:numPr>
      <w:ind w:left="425" w:hanging="425"/>
    </w:pPr>
  </w:style>
  <w:style w:type="paragraph" w:customStyle="1" w:styleId="a">
    <w:name w:val="Замечание"/>
    <w:basedOn w:val="affff9"/>
    <w:next w:val="affff9"/>
    <w:rsid w:val="00762FAD"/>
    <w:pPr>
      <w:numPr>
        <w:numId w:val="2"/>
      </w:numPr>
    </w:pPr>
    <w:rPr>
      <w:lang w:eastAsia="ru-RU"/>
    </w:rPr>
  </w:style>
  <w:style w:type="character" w:customStyle="1" w:styleId="44">
    <w:name w:val="Основной текст + Полужирный4"/>
    <w:aliases w:val="Курсив4"/>
    <w:rsid w:val="00762FAD"/>
    <w:rPr>
      <w:rFonts w:ascii="Times New Roman" w:hAnsi="Times New Roman" w:cs="Times New Roman"/>
      <w:b/>
      <w:bCs/>
      <w:i/>
      <w:iCs/>
      <w:spacing w:val="0"/>
      <w:sz w:val="28"/>
      <w:szCs w:val="28"/>
    </w:rPr>
  </w:style>
  <w:style w:type="paragraph" w:customStyle="1" w:styleId="Standard-Typed">
    <w:name w:val="Standard-Typed"/>
    <w:basedOn w:val="a4"/>
    <w:rsid w:val="00762FAD"/>
    <w:pPr>
      <w:autoSpaceDE/>
      <w:autoSpaceDN/>
      <w:spacing w:line="420" w:lineRule="atLeast"/>
      <w:ind w:firstLine="851"/>
      <w:jc w:val="left"/>
    </w:pPr>
    <w:rPr>
      <w:rFonts w:ascii="CourDL" w:eastAsia="Calibri" w:hAnsi="CourDL"/>
      <w:spacing w:val="-10"/>
      <w:sz w:val="28"/>
      <w:lang w:val="en-US"/>
    </w:rPr>
  </w:style>
  <w:style w:type="paragraph" w:customStyle="1" w:styleId="afffff0">
    <w:name w:val="ТАБЛИЦА"/>
    <w:next w:val="a4"/>
    <w:autoRedefine/>
    <w:rsid w:val="00762FAD"/>
    <w:pPr>
      <w:spacing w:line="360" w:lineRule="auto"/>
    </w:pPr>
    <w:rPr>
      <w:rFonts w:eastAsia="Calibri"/>
      <w:color w:val="000000"/>
    </w:rPr>
  </w:style>
  <w:style w:type="character" w:customStyle="1" w:styleId="apple-converted-space0">
    <w:name w:val="apple-converted-space"/>
    <w:basedOn w:val="a5"/>
    <w:rsid w:val="00762FAD"/>
  </w:style>
  <w:style w:type="paragraph" w:customStyle="1" w:styleId="afffff1">
    <w:name w:val="Гузель"/>
    <w:basedOn w:val="aff"/>
    <w:rsid w:val="00C82EE4"/>
    <w:pPr>
      <w:spacing w:before="0" w:beforeAutospacing="0" w:after="200" w:afterAutospacing="0" w:line="360" w:lineRule="auto"/>
      <w:jc w:val="center"/>
    </w:pPr>
    <w:rPr>
      <w:rFonts w:ascii="Calibri" w:eastAsia="SimSun" w:hAnsi="Calibri"/>
      <w:b/>
      <w:color w:val="auto"/>
      <w:sz w:val="32"/>
      <w:szCs w:val="28"/>
      <w:lang w:eastAsia="zh-CN"/>
    </w:rPr>
  </w:style>
  <w:style w:type="paragraph" w:customStyle="1" w:styleId="u-2-msonormal">
    <w:name w:val="u-2-msonormal"/>
    <w:basedOn w:val="a4"/>
    <w:rsid w:val="00C82EE4"/>
    <w:pPr>
      <w:autoSpaceDE/>
      <w:autoSpaceDN/>
      <w:spacing w:after="360"/>
      <w:jc w:val="left"/>
    </w:pPr>
    <w:rPr>
      <w:sz w:val="24"/>
      <w:szCs w:val="24"/>
    </w:rPr>
  </w:style>
  <w:style w:type="paragraph" w:customStyle="1" w:styleId="1">
    <w:name w:val="Без интервала1"/>
    <w:autoRedefine/>
    <w:rsid w:val="00C82EE4"/>
    <w:pPr>
      <w:numPr>
        <w:numId w:val="3"/>
      </w:numPr>
      <w:spacing w:line="360" w:lineRule="auto"/>
      <w:ind w:left="0" w:firstLine="709"/>
      <w:jc w:val="both"/>
    </w:pPr>
    <w:rPr>
      <w:sz w:val="24"/>
      <w:szCs w:val="22"/>
      <w:lang w:eastAsia="en-US"/>
    </w:rPr>
  </w:style>
  <w:style w:type="character" w:customStyle="1" w:styleId="Internetlink">
    <w:name w:val="Internet link"/>
    <w:rsid w:val="00856A4B"/>
    <w:rPr>
      <w:color w:val="0000FF"/>
      <w:u w:val="single"/>
    </w:rPr>
  </w:style>
  <w:style w:type="paragraph" w:customStyle="1" w:styleId="110">
    <w:name w:val="Абзац списка11"/>
    <w:basedOn w:val="a4"/>
    <w:uiPriority w:val="34"/>
    <w:qFormat/>
    <w:rsid w:val="00856A4B"/>
    <w:pPr>
      <w:autoSpaceDE/>
      <w:autoSpaceDN/>
      <w:ind w:left="720" w:firstLine="567"/>
      <w:contextualSpacing/>
    </w:pPr>
    <w:rPr>
      <w:sz w:val="24"/>
      <w:szCs w:val="24"/>
    </w:rPr>
  </w:style>
  <w:style w:type="paragraph" w:customStyle="1" w:styleId="Style1">
    <w:name w:val="Style1"/>
    <w:basedOn w:val="a4"/>
    <w:uiPriority w:val="99"/>
    <w:rsid w:val="0057100B"/>
    <w:pPr>
      <w:widowControl w:val="0"/>
      <w:adjustRightInd w:val="0"/>
      <w:spacing w:line="242" w:lineRule="exact"/>
    </w:pPr>
    <w:rPr>
      <w:sz w:val="24"/>
      <w:szCs w:val="24"/>
    </w:rPr>
  </w:style>
  <w:style w:type="paragraph" w:customStyle="1" w:styleId="Style2">
    <w:name w:val="Style2"/>
    <w:basedOn w:val="a4"/>
    <w:uiPriority w:val="99"/>
    <w:rsid w:val="0057100B"/>
    <w:pPr>
      <w:widowControl w:val="0"/>
      <w:adjustRightInd w:val="0"/>
      <w:spacing w:line="244" w:lineRule="exact"/>
      <w:ind w:firstLine="490"/>
    </w:pPr>
    <w:rPr>
      <w:sz w:val="24"/>
      <w:szCs w:val="24"/>
    </w:rPr>
  </w:style>
  <w:style w:type="character" w:customStyle="1" w:styleId="FontStyle12">
    <w:name w:val="Font Style12"/>
    <w:rsid w:val="0057100B"/>
    <w:rPr>
      <w:rFonts w:ascii="Times New Roman" w:hAnsi="Times New Roman" w:cs="Times New Roman"/>
      <w:sz w:val="20"/>
      <w:szCs w:val="20"/>
    </w:rPr>
  </w:style>
  <w:style w:type="character" w:customStyle="1" w:styleId="FontStyle13">
    <w:name w:val="Font Style13"/>
    <w:uiPriority w:val="99"/>
    <w:rsid w:val="0057100B"/>
    <w:rPr>
      <w:rFonts w:ascii="Times New Roman" w:hAnsi="Times New Roman" w:cs="Times New Roman"/>
      <w:i/>
      <w:iCs/>
      <w:sz w:val="20"/>
      <w:szCs w:val="20"/>
    </w:rPr>
  </w:style>
  <w:style w:type="paragraph" w:customStyle="1" w:styleId="documenttitle">
    <w:name w:val="document_title"/>
    <w:basedOn w:val="a4"/>
    <w:rsid w:val="0057100B"/>
    <w:pPr>
      <w:autoSpaceDE/>
      <w:autoSpaceDN/>
      <w:spacing w:before="100" w:beforeAutospacing="1" w:after="100" w:afterAutospacing="1"/>
      <w:jc w:val="left"/>
    </w:pPr>
    <w:rPr>
      <w:sz w:val="24"/>
      <w:szCs w:val="24"/>
    </w:rPr>
  </w:style>
  <w:style w:type="character" w:customStyle="1" w:styleId="txt">
    <w:name w:val="txt"/>
    <w:rsid w:val="0057100B"/>
  </w:style>
  <w:style w:type="character" w:customStyle="1" w:styleId="apple-style-span">
    <w:name w:val="apple-style-span"/>
    <w:basedOn w:val="a5"/>
    <w:rsid w:val="0057100B"/>
  </w:style>
  <w:style w:type="paragraph" w:customStyle="1" w:styleId="Spis-">
    <w:name w:val="Spis. -"/>
    <w:basedOn w:val="a4"/>
    <w:rsid w:val="00113DB2"/>
    <w:pPr>
      <w:numPr>
        <w:numId w:val="4"/>
      </w:numPr>
      <w:autoSpaceDE/>
      <w:autoSpaceDN/>
      <w:jc w:val="left"/>
    </w:pPr>
    <w:rPr>
      <w:sz w:val="24"/>
      <w:szCs w:val="24"/>
      <w:lang w:eastAsia="en-US"/>
    </w:rPr>
  </w:style>
  <w:style w:type="character" w:customStyle="1" w:styleId="translation">
    <w:name w:val="translation"/>
    <w:basedOn w:val="a5"/>
    <w:rsid w:val="00113DB2"/>
  </w:style>
  <w:style w:type="character" w:customStyle="1" w:styleId="63">
    <w:name w:val="Основной текст (6)_"/>
    <w:link w:val="64"/>
    <w:uiPriority w:val="99"/>
    <w:rsid w:val="00113DB2"/>
    <w:rPr>
      <w:rFonts w:ascii="Garamond" w:eastAsia="Garamond" w:hAnsi="Garamond" w:cs="Garamond"/>
      <w:spacing w:val="4"/>
      <w:shd w:val="clear" w:color="auto" w:fill="FFFFFF"/>
    </w:rPr>
  </w:style>
  <w:style w:type="paragraph" w:customStyle="1" w:styleId="64">
    <w:name w:val="Основной текст (6)"/>
    <w:basedOn w:val="a4"/>
    <w:link w:val="63"/>
    <w:uiPriority w:val="99"/>
    <w:rsid w:val="00113DB2"/>
    <w:pPr>
      <w:widowControl w:val="0"/>
      <w:shd w:val="clear" w:color="auto" w:fill="FFFFFF"/>
      <w:autoSpaceDE/>
      <w:autoSpaceDN/>
      <w:spacing w:line="235" w:lineRule="exact"/>
      <w:ind w:firstLine="220"/>
    </w:pPr>
    <w:rPr>
      <w:rFonts w:ascii="Garamond" w:eastAsia="Garamond" w:hAnsi="Garamond"/>
      <w:spacing w:val="4"/>
    </w:rPr>
  </w:style>
  <w:style w:type="paragraph" w:customStyle="1" w:styleId="1c">
    <w:name w:val="ЗАГОЛОВОК1"/>
    <w:basedOn w:val="11"/>
    <w:link w:val="1d"/>
    <w:rsid w:val="001F1C49"/>
    <w:pPr>
      <w:keepLines/>
      <w:pageBreakBefore w:val="0"/>
      <w:autoSpaceDE/>
      <w:autoSpaceDN/>
      <w:spacing w:before="480" w:line="360" w:lineRule="auto"/>
      <w:jc w:val="left"/>
    </w:pPr>
    <w:rPr>
      <w:rFonts w:ascii="Cambria" w:eastAsia="Calibri" w:hAnsi="Cambria" w:cs="Times New Roman"/>
      <w:bCs w:val="0"/>
      <w:i w:val="0"/>
      <w:iCs w:val="0"/>
      <w:color w:val="365F91"/>
      <w:sz w:val="32"/>
      <w:szCs w:val="20"/>
    </w:rPr>
  </w:style>
  <w:style w:type="character" w:customStyle="1" w:styleId="1d">
    <w:name w:val="ЗАГОЛОВОК1 Знак"/>
    <w:link w:val="1c"/>
    <w:locked/>
    <w:rsid w:val="001F1C49"/>
    <w:rPr>
      <w:rFonts w:ascii="Cambria" w:eastAsia="Calibri" w:hAnsi="Cambria"/>
      <w:b/>
      <w:color w:val="365F91"/>
      <w:sz w:val="32"/>
    </w:rPr>
  </w:style>
  <w:style w:type="paragraph" w:customStyle="1" w:styleId="ConsPlusTitle">
    <w:name w:val="ConsPlusTitle"/>
    <w:rsid w:val="001F1C49"/>
    <w:pPr>
      <w:widowControl w:val="0"/>
      <w:autoSpaceDE w:val="0"/>
      <w:autoSpaceDN w:val="0"/>
      <w:adjustRightInd w:val="0"/>
    </w:pPr>
    <w:rPr>
      <w:rFonts w:ascii="Arial" w:eastAsia="Calibri" w:hAnsi="Arial" w:cs="Arial"/>
      <w:b/>
      <w:bCs/>
      <w:sz w:val="16"/>
      <w:szCs w:val="16"/>
    </w:rPr>
  </w:style>
  <w:style w:type="paragraph" w:customStyle="1" w:styleId="1e">
    <w:name w:val="1. Основной текст"/>
    <w:rsid w:val="0070441C"/>
    <w:pPr>
      <w:spacing w:line="360" w:lineRule="auto"/>
      <w:ind w:firstLine="397"/>
      <w:jc w:val="both"/>
    </w:pPr>
    <w:rPr>
      <w:sz w:val="28"/>
      <w:szCs w:val="22"/>
      <w:lang w:eastAsia="en-US"/>
    </w:rPr>
  </w:style>
  <w:style w:type="paragraph" w:customStyle="1" w:styleId="12">
    <w:name w:val="1. Заголовок 2"/>
    <w:rsid w:val="0070441C"/>
    <w:pPr>
      <w:numPr>
        <w:numId w:val="5"/>
      </w:numPr>
      <w:suppressAutoHyphens/>
      <w:spacing w:before="360" w:after="240" w:line="360" w:lineRule="auto"/>
      <w:ind w:left="0" w:firstLine="397"/>
      <w:outlineLvl w:val="1"/>
    </w:pPr>
    <w:rPr>
      <w:sz w:val="28"/>
      <w:szCs w:val="22"/>
      <w:lang w:eastAsia="en-US"/>
    </w:rPr>
  </w:style>
  <w:style w:type="paragraph" w:customStyle="1" w:styleId="1f">
    <w:name w:val="1. Маркир.список"/>
    <w:rsid w:val="0070441C"/>
    <w:pPr>
      <w:tabs>
        <w:tab w:val="num" w:pos="340"/>
        <w:tab w:val="left" w:pos="851"/>
      </w:tabs>
      <w:spacing w:line="360" w:lineRule="auto"/>
      <w:ind w:firstLine="397"/>
      <w:jc w:val="both"/>
    </w:pPr>
    <w:rPr>
      <w:sz w:val="28"/>
      <w:szCs w:val="22"/>
      <w:lang w:eastAsia="en-US"/>
    </w:rPr>
  </w:style>
  <w:style w:type="paragraph" w:customStyle="1" w:styleId="1f0">
    <w:name w:val="1. Название таблицы"/>
    <w:rsid w:val="0070441C"/>
    <w:pPr>
      <w:suppressAutoHyphens/>
      <w:spacing w:line="360" w:lineRule="auto"/>
      <w:ind w:left="1474" w:hanging="1474"/>
    </w:pPr>
    <w:rPr>
      <w:sz w:val="28"/>
      <w:szCs w:val="22"/>
      <w:lang w:eastAsia="en-US"/>
    </w:rPr>
  </w:style>
  <w:style w:type="paragraph" w:customStyle="1" w:styleId="1f1">
    <w:name w:val="1. Рисунок"/>
    <w:rsid w:val="0070441C"/>
    <w:pPr>
      <w:suppressAutoHyphens/>
      <w:spacing w:line="360" w:lineRule="auto"/>
      <w:jc w:val="center"/>
    </w:pPr>
    <w:rPr>
      <w:sz w:val="28"/>
      <w:szCs w:val="22"/>
      <w:lang w:eastAsia="en-US"/>
    </w:rPr>
  </w:style>
  <w:style w:type="character" w:customStyle="1" w:styleId="translation-chunk">
    <w:name w:val="translation-chunk"/>
    <w:basedOn w:val="a5"/>
    <w:rsid w:val="0070441C"/>
  </w:style>
  <w:style w:type="character" w:customStyle="1" w:styleId="scopustermhighlight">
    <w:name w:val="scopustermhighlight"/>
    <w:basedOn w:val="a5"/>
    <w:rsid w:val="0070441C"/>
  </w:style>
  <w:style w:type="paragraph" w:customStyle="1" w:styleId="Standard">
    <w:name w:val="Standard"/>
    <w:rsid w:val="00E0700E"/>
    <w:pPr>
      <w:suppressAutoHyphens/>
      <w:autoSpaceDN w:val="0"/>
      <w:ind w:firstLine="567"/>
      <w:jc w:val="both"/>
      <w:textAlignment w:val="baseline"/>
    </w:pPr>
    <w:rPr>
      <w:color w:val="000000"/>
      <w:kern w:val="3"/>
      <w:sz w:val="28"/>
    </w:rPr>
  </w:style>
  <w:style w:type="paragraph" w:styleId="afffff2">
    <w:name w:val="No Spacing"/>
    <w:aliases w:val="научнаяработа"/>
    <w:link w:val="afffff3"/>
    <w:uiPriority w:val="1"/>
    <w:qFormat/>
    <w:rsid w:val="006E4263"/>
    <w:rPr>
      <w:rFonts w:ascii="Calibri" w:eastAsia="Calibri" w:hAnsi="Calibri"/>
      <w:sz w:val="22"/>
      <w:szCs w:val="22"/>
      <w:lang w:eastAsia="en-US"/>
    </w:rPr>
  </w:style>
  <w:style w:type="paragraph" w:customStyle="1" w:styleId="TNR12-1">
    <w:name w:val="TNR12-1"/>
    <w:aliases w:val="5"/>
    <w:basedOn w:val="a4"/>
    <w:link w:val="TNR12-10"/>
    <w:qFormat/>
    <w:rsid w:val="00624FD7"/>
    <w:pPr>
      <w:autoSpaceDE/>
      <w:autoSpaceDN/>
      <w:spacing w:line="360" w:lineRule="auto"/>
      <w:ind w:firstLine="567"/>
    </w:pPr>
    <w:rPr>
      <w:rFonts w:eastAsia="Calibri"/>
      <w:sz w:val="24"/>
      <w:szCs w:val="24"/>
    </w:rPr>
  </w:style>
  <w:style w:type="character" w:customStyle="1" w:styleId="TNR12-10">
    <w:name w:val="TNR12-1 Знак"/>
    <w:aliases w:val="5 Знак"/>
    <w:link w:val="TNR12-1"/>
    <w:rsid w:val="00624FD7"/>
    <w:rPr>
      <w:rFonts w:eastAsia="Calibri"/>
      <w:sz w:val="24"/>
      <w:szCs w:val="24"/>
    </w:rPr>
  </w:style>
  <w:style w:type="character" w:customStyle="1" w:styleId="afffff3">
    <w:name w:val="Без интервала Знак"/>
    <w:aliases w:val="научнаяработа Знак"/>
    <w:link w:val="afffff2"/>
    <w:uiPriority w:val="1"/>
    <w:locked/>
    <w:rsid w:val="00624FD7"/>
    <w:rPr>
      <w:rFonts w:ascii="Calibri" w:eastAsia="Calibri" w:hAnsi="Calibri"/>
      <w:sz w:val="22"/>
      <w:szCs w:val="22"/>
      <w:lang w:eastAsia="en-US" w:bidi="ar-SA"/>
    </w:rPr>
  </w:style>
  <w:style w:type="paragraph" w:customStyle="1" w:styleId="Author">
    <w:name w:val="Author"/>
    <w:uiPriority w:val="99"/>
    <w:rsid w:val="005D6D53"/>
    <w:pPr>
      <w:spacing w:before="360" w:after="40"/>
      <w:jc w:val="center"/>
    </w:pPr>
    <w:rPr>
      <w:noProof/>
      <w:sz w:val="22"/>
      <w:szCs w:val="22"/>
      <w:lang w:val="en-US" w:eastAsia="en-US"/>
    </w:rPr>
  </w:style>
  <w:style w:type="character" w:customStyle="1" w:styleId="afff9">
    <w:name w:val="Абзац списка Знак"/>
    <w:aliases w:val="1 Знак,UL Знак,Абзац маркированнный Знак,маркированный Знак,Elenco Normale Знак,Абзац с отступом Знак,List Paragraph Знак,strich Знак,2nd Tier Header Знак,Абзац списка 2 Знак,Heading1 Знак,Colorful List - Accent 11 Знак,ПАРАГРАФ Знак"/>
    <w:link w:val="afff8"/>
    <w:uiPriority w:val="34"/>
    <w:rsid w:val="00126428"/>
    <w:rPr>
      <w:rFonts w:ascii="Calibri" w:eastAsia="Calibri" w:hAnsi="Calibri"/>
      <w:sz w:val="22"/>
      <w:szCs w:val="22"/>
      <w:lang w:eastAsia="en-US"/>
    </w:rPr>
  </w:style>
  <w:style w:type="paragraph" w:customStyle="1" w:styleId="afffff4">
    <w:name w:val="Аннотация"/>
    <w:basedOn w:val="a4"/>
    <w:next w:val="a4"/>
    <w:link w:val="afffff5"/>
    <w:autoRedefine/>
    <w:qFormat/>
    <w:rsid w:val="001C114F"/>
    <w:pPr>
      <w:autoSpaceDE/>
      <w:autoSpaceDN/>
      <w:ind w:left="1673" w:firstLine="567"/>
    </w:pPr>
    <w:rPr>
      <w:rFonts w:ascii="CMU Serif" w:eastAsia="Calibri" w:hAnsi="CMU Serif"/>
      <w:sz w:val="18"/>
      <w:szCs w:val="22"/>
      <w:lang w:val="en-US" w:eastAsia="en-US"/>
    </w:rPr>
  </w:style>
  <w:style w:type="paragraph" w:customStyle="1" w:styleId="afffff6">
    <w:name w:val="Список авторов"/>
    <w:basedOn w:val="a4"/>
    <w:next w:val="a4"/>
    <w:link w:val="afffff7"/>
    <w:autoRedefine/>
    <w:qFormat/>
    <w:rsid w:val="001C114F"/>
    <w:pPr>
      <w:autoSpaceDE/>
      <w:autoSpaceDN/>
      <w:spacing w:before="120" w:after="120"/>
      <w:jc w:val="left"/>
    </w:pPr>
    <w:rPr>
      <w:rFonts w:ascii="Arial" w:eastAsia="Calibri" w:hAnsi="Arial"/>
      <w:b/>
      <w:caps/>
      <w:sz w:val="28"/>
      <w:szCs w:val="22"/>
      <w:lang w:eastAsia="en-US"/>
    </w:rPr>
  </w:style>
  <w:style w:type="character" w:customStyle="1" w:styleId="afffff5">
    <w:name w:val="Аннотация Знак"/>
    <w:link w:val="afffff4"/>
    <w:rsid w:val="001C114F"/>
    <w:rPr>
      <w:rFonts w:ascii="CMU Serif" w:eastAsia="Calibri" w:hAnsi="CMU Serif" w:cs="Times New Roman"/>
      <w:sz w:val="18"/>
      <w:szCs w:val="22"/>
      <w:lang w:val="en-US" w:eastAsia="en-US"/>
    </w:rPr>
  </w:style>
  <w:style w:type="paragraph" w:customStyle="1" w:styleId="afffff8">
    <w:name w:val="Список ключевых слов"/>
    <w:basedOn w:val="a4"/>
    <w:link w:val="afffff9"/>
    <w:autoRedefine/>
    <w:qFormat/>
    <w:rsid w:val="001C114F"/>
    <w:pPr>
      <w:autoSpaceDE/>
      <w:autoSpaceDN/>
      <w:ind w:firstLine="567"/>
    </w:pPr>
    <w:rPr>
      <w:rFonts w:eastAsia="Calibri"/>
      <w:sz w:val="18"/>
      <w:szCs w:val="22"/>
      <w:lang w:eastAsia="en-US"/>
    </w:rPr>
  </w:style>
  <w:style w:type="character" w:customStyle="1" w:styleId="afffff7">
    <w:name w:val="Список авторов Знак"/>
    <w:link w:val="afffff6"/>
    <w:rsid w:val="001C114F"/>
    <w:rPr>
      <w:rFonts w:ascii="Arial" w:eastAsia="Calibri" w:hAnsi="Arial" w:cs="Arial"/>
      <w:b/>
      <w:caps/>
      <w:sz w:val="28"/>
      <w:szCs w:val="22"/>
      <w:lang w:eastAsia="en-US"/>
    </w:rPr>
  </w:style>
  <w:style w:type="character" w:customStyle="1" w:styleId="afffff9">
    <w:name w:val="Список ключевых слов Знак"/>
    <w:link w:val="afffff8"/>
    <w:rsid w:val="001C114F"/>
    <w:rPr>
      <w:rFonts w:eastAsia="Calibri"/>
      <w:sz w:val="18"/>
      <w:szCs w:val="22"/>
      <w:lang w:eastAsia="en-US"/>
    </w:rPr>
  </w:style>
  <w:style w:type="character" w:customStyle="1" w:styleId="ft5">
    <w:name w:val="ft5"/>
    <w:basedOn w:val="a5"/>
    <w:rsid w:val="00C4383E"/>
  </w:style>
  <w:style w:type="character" w:customStyle="1" w:styleId="ft6">
    <w:name w:val="ft6"/>
    <w:basedOn w:val="a5"/>
    <w:rsid w:val="00C4383E"/>
  </w:style>
  <w:style w:type="character" w:customStyle="1" w:styleId="num">
    <w:name w:val="num"/>
    <w:basedOn w:val="a5"/>
    <w:rsid w:val="001B6465"/>
  </w:style>
  <w:style w:type="character" w:customStyle="1" w:styleId="text18">
    <w:name w:val="text18"/>
    <w:basedOn w:val="a5"/>
    <w:rsid w:val="001B6465"/>
  </w:style>
  <w:style w:type="paragraph" w:styleId="HTML">
    <w:name w:val="HTML Preformatted"/>
    <w:basedOn w:val="a4"/>
    <w:link w:val="HTML0"/>
    <w:uiPriority w:val="99"/>
    <w:unhideWhenUsed/>
    <w:rsid w:val="00520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rPr>
  </w:style>
  <w:style w:type="character" w:customStyle="1" w:styleId="HTML0">
    <w:name w:val="Стандартный HTML Знак"/>
    <w:link w:val="HTML"/>
    <w:uiPriority w:val="99"/>
    <w:rsid w:val="0052027F"/>
    <w:rPr>
      <w:rFonts w:ascii="Courier New" w:hAnsi="Courier New" w:cs="Courier New"/>
    </w:rPr>
  </w:style>
  <w:style w:type="numbering" w:customStyle="1" w:styleId="1f2">
    <w:name w:val="Нет списка1"/>
    <w:next w:val="a7"/>
    <w:uiPriority w:val="99"/>
    <w:semiHidden/>
    <w:unhideWhenUsed/>
    <w:rsid w:val="00D34DB1"/>
  </w:style>
  <w:style w:type="table" w:customStyle="1" w:styleId="1f3">
    <w:name w:val="Сетка таблицы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4">
    <w:name w:val="Гиперссылка1"/>
    <w:uiPriority w:val="99"/>
    <w:unhideWhenUsed/>
    <w:rsid w:val="00D34DB1"/>
    <w:rPr>
      <w:color w:val="0000FF"/>
      <w:u w:val="single"/>
    </w:rPr>
  </w:style>
  <w:style w:type="table" w:customStyle="1" w:styleId="130">
    <w:name w:val="Сетка таблицы1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a">
    <w:name w:val="Placeholder Text"/>
    <w:uiPriority w:val="99"/>
    <w:semiHidden/>
    <w:rsid w:val="00D34DB1"/>
    <w:rPr>
      <w:rFonts w:cs="Times New Roman"/>
      <w:color w:val="808080"/>
    </w:rPr>
  </w:style>
  <w:style w:type="table" w:customStyle="1" w:styleId="83">
    <w:name w:val="Сетка таблицы8"/>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
    <w:name w:val="Сетка таблицы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6"/>
    <w:next w:val="affe"/>
    <w:rsid w:val="00D34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аголовок 11"/>
    <w:basedOn w:val="a4"/>
    <w:next w:val="a4"/>
    <w:autoRedefine/>
    <w:uiPriority w:val="9"/>
    <w:qFormat/>
    <w:rsid w:val="00D34DB1"/>
    <w:pPr>
      <w:autoSpaceDE/>
      <w:autoSpaceDN/>
      <w:ind w:left="567"/>
      <w:contextualSpacing/>
      <w:jc w:val="left"/>
      <w:outlineLvl w:val="0"/>
    </w:pPr>
    <w:rPr>
      <w:b/>
      <w:sz w:val="24"/>
      <w:szCs w:val="24"/>
      <w:shd w:val="clear" w:color="auto" w:fill="FFFFFF"/>
    </w:rPr>
  </w:style>
  <w:style w:type="paragraph" w:customStyle="1" w:styleId="310">
    <w:name w:val="Заголовок 31"/>
    <w:basedOn w:val="a4"/>
    <w:next w:val="a4"/>
    <w:uiPriority w:val="9"/>
    <w:unhideWhenUsed/>
    <w:qFormat/>
    <w:rsid w:val="00D34DB1"/>
    <w:pPr>
      <w:keepNext/>
      <w:keepLines/>
      <w:autoSpaceDE/>
      <w:autoSpaceDN/>
      <w:spacing w:before="40" w:line="259" w:lineRule="auto"/>
      <w:contextualSpacing/>
      <w:jc w:val="left"/>
      <w:outlineLvl w:val="2"/>
    </w:pPr>
    <w:rPr>
      <w:rFonts w:ascii="Calibri Light" w:hAnsi="Calibri Light"/>
      <w:color w:val="1F4D78"/>
      <w:sz w:val="24"/>
      <w:szCs w:val="24"/>
      <w:lang w:eastAsia="en-US"/>
    </w:rPr>
  </w:style>
  <w:style w:type="numbering" w:customStyle="1" w:styleId="113">
    <w:name w:val="Нет списка11"/>
    <w:next w:val="a7"/>
    <w:uiPriority w:val="99"/>
    <w:semiHidden/>
    <w:unhideWhenUsed/>
    <w:rsid w:val="00D34DB1"/>
  </w:style>
  <w:style w:type="paragraph" w:customStyle="1" w:styleId="1f5">
    <w:name w:val="Заголовок оглавления1"/>
    <w:basedOn w:val="11"/>
    <w:next w:val="a4"/>
    <w:uiPriority w:val="39"/>
    <w:unhideWhenUsed/>
    <w:qFormat/>
    <w:rsid w:val="00D34DB1"/>
    <w:pPr>
      <w:keepLines/>
      <w:pageBreakBefore w:val="0"/>
      <w:autoSpaceDE/>
      <w:autoSpaceDN/>
      <w:spacing w:before="480"/>
      <w:contextualSpacing/>
      <w:jc w:val="left"/>
    </w:pPr>
    <w:rPr>
      <w:rFonts w:ascii="Times New Roman" w:hAnsi="Times New Roman" w:cs="Times New Roman"/>
      <w:bCs w:val="0"/>
      <w:i w:val="0"/>
      <w:iCs w:val="0"/>
      <w:sz w:val="24"/>
      <w:lang w:eastAsia="en-US"/>
    </w:rPr>
  </w:style>
  <w:style w:type="paragraph" w:customStyle="1" w:styleId="210">
    <w:name w:val="Оглавление 21"/>
    <w:basedOn w:val="a4"/>
    <w:next w:val="a4"/>
    <w:autoRedefine/>
    <w:uiPriority w:val="39"/>
    <w:unhideWhenUsed/>
    <w:rsid w:val="00D34DB1"/>
    <w:pPr>
      <w:autoSpaceDE/>
      <w:autoSpaceDN/>
      <w:spacing w:after="100" w:line="259" w:lineRule="auto"/>
      <w:ind w:left="220"/>
      <w:contextualSpacing/>
      <w:jc w:val="left"/>
    </w:pPr>
    <w:rPr>
      <w:sz w:val="24"/>
      <w:szCs w:val="22"/>
      <w:lang w:eastAsia="en-US"/>
    </w:rPr>
  </w:style>
  <w:style w:type="paragraph" w:customStyle="1" w:styleId="114">
    <w:name w:val="Оглавление 11"/>
    <w:basedOn w:val="a4"/>
    <w:next w:val="a4"/>
    <w:autoRedefine/>
    <w:uiPriority w:val="39"/>
    <w:unhideWhenUsed/>
    <w:rsid w:val="00D34DB1"/>
    <w:pPr>
      <w:autoSpaceDE/>
      <w:autoSpaceDN/>
      <w:spacing w:after="100" w:line="259" w:lineRule="auto"/>
      <w:contextualSpacing/>
      <w:jc w:val="left"/>
    </w:pPr>
    <w:rPr>
      <w:sz w:val="24"/>
      <w:szCs w:val="22"/>
      <w:lang w:eastAsia="en-US"/>
    </w:rPr>
  </w:style>
  <w:style w:type="table" w:customStyle="1" w:styleId="200">
    <w:name w:val="Сетка таблицы2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6"/>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
    <w:name w:val="Заголовок 1 Знак1"/>
    <w:uiPriority w:val="9"/>
    <w:rsid w:val="00D34DB1"/>
    <w:rPr>
      <w:rFonts w:ascii="Cambria" w:eastAsia="Times New Roman" w:hAnsi="Cambria" w:cs="Times New Roman"/>
      <w:b/>
      <w:bCs/>
      <w:color w:val="365F91"/>
      <w:sz w:val="28"/>
      <w:szCs w:val="28"/>
    </w:rPr>
  </w:style>
  <w:style w:type="character" w:customStyle="1" w:styleId="311">
    <w:name w:val="Заголовок 3 Знак1"/>
    <w:uiPriority w:val="9"/>
    <w:semiHidden/>
    <w:rsid w:val="00D34DB1"/>
    <w:rPr>
      <w:rFonts w:ascii="Cambria" w:eastAsia="Times New Roman" w:hAnsi="Cambria" w:cs="Times New Roman"/>
      <w:b/>
      <w:bCs/>
      <w:color w:val="4F81BD"/>
    </w:rPr>
  </w:style>
  <w:style w:type="numbering" w:customStyle="1" w:styleId="2b">
    <w:name w:val="Нет списка2"/>
    <w:next w:val="a7"/>
    <w:uiPriority w:val="99"/>
    <w:semiHidden/>
    <w:unhideWhenUsed/>
    <w:rsid w:val="00D34DB1"/>
  </w:style>
  <w:style w:type="table" w:customStyle="1" w:styleId="211">
    <w:name w:val="Сетка таблицы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Заголовок 21"/>
    <w:basedOn w:val="a4"/>
    <w:next w:val="a4"/>
    <w:uiPriority w:val="9"/>
    <w:unhideWhenUsed/>
    <w:qFormat/>
    <w:rsid w:val="00D34DB1"/>
    <w:pPr>
      <w:keepNext/>
      <w:keepLines/>
      <w:autoSpaceDE/>
      <w:autoSpaceDN/>
      <w:spacing w:before="40" w:line="259" w:lineRule="auto"/>
      <w:contextualSpacing/>
      <w:jc w:val="left"/>
      <w:outlineLvl w:val="1"/>
    </w:pPr>
    <w:rPr>
      <w:rFonts w:ascii="Calibri Light" w:hAnsi="Calibri Light"/>
      <w:color w:val="2E74B5"/>
      <w:sz w:val="26"/>
      <w:szCs w:val="26"/>
      <w:lang w:eastAsia="en-US"/>
    </w:rPr>
  </w:style>
  <w:style w:type="table" w:customStyle="1" w:styleId="1120">
    <w:name w:val="Сетка таблицы112"/>
    <w:basedOn w:val="a6"/>
    <w:next w:val="affe"/>
    <w:uiPriority w:val="3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annotation reference"/>
    <w:uiPriority w:val="99"/>
    <w:unhideWhenUsed/>
    <w:rsid w:val="00D34DB1"/>
    <w:rPr>
      <w:rFonts w:cs="Times New Roman"/>
      <w:sz w:val="16"/>
      <w:szCs w:val="16"/>
    </w:rPr>
  </w:style>
  <w:style w:type="paragraph" w:styleId="afffffc">
    <w:name w:val="annotation text"/>
    <w:basedOn w:val="a4"/>
    <w:link w:val="afffffd"/>
    <w:uiPriority w:val="99"/>
    <w:unhideWhenUsed/>
    <w:qFormat/>
    <w:rsid w:val="00D34DB1"/>
    <w:pPr>
      <w:autoSpaceDE/>
      <w:autoSpaceDN/>
      <w:spacing w:after="160"/>
      <w:contextualSpacing/>
      <w:jc w:val="left"/>
    </w:pPr>
    <w:rPr>
      <w:rFonts w:ascii="Calibri" w:hAnsi="Calibri"/>
      <w:lang w:eastAsia="en-US"/>
    </w:rPr>
  </w:style>
  <w:style w:type="character" w:customStyle="1" w:styleId="afffffd">
    <w:name w:val="Текст примечания Знак"/>
    <w:basedOn w:val="a5"/>
    <w:link w:val="afffffc"/>
    <w:uiPriority w:val="99"/>
    <w:qFormat/>
    <w:rsid w:val="00D34DB1"/>
    <w:rPr>
      <w:rFonts w:ascii="Calibri" w:hAnsi="Calibri"/>
      <w:lang w:eastAsia="en-US"/>
    </w:rPr>
  </w:style>
  <w:style w:type="paragraph" w:styleId="afffffe">
    <w:name w:val="annotation subject"/>
    <w:basedOn w:val="afffffc"/>
    <w:next w:val="afffffc"/>
    <w:link w:val="affffff"/>
    <w:uiPriority w:val="99"/>
    <w:unhideWhenUsed/>
    <w:qFormat/>
    <w:rsid w:val="00D34DB1"/>
    <w:rPr>
      <w:b/>
      <w:bCs/>
    </w:rPr>
  </w:style>
  <w:style w:type="character" w:customStyle="1" w:styleId="affffff">
    <w:name w:val="Тема примечания Знак"/>
    <w:basedOn w:val="afffffd"/>
    <w:link w:val="afffffe"/>
    <w:uiPriority w:val="99"/>
    <w:qFormat/>
    <w:rsid w:val="00D34DB1"/>
    <w:rPr>
      <w:rFonts w:ascii="Calibri" w:hAnsi="Calibri"/>
      <w:b/>
      <w:bCs/>
      <w:lang w:eastAsia="en-US"/>
    </w:rPr>
  </w:style>
  <w:style w:type="character" w:customStyle="1" w:styleId="213">
    <w:name w:val="Заголовок 2 Знак1"/>
    <w:uiPriority w:val="9"/>
    <w:semiHidden/>
    <w:rsid w:val="00D34DB1"/>
    <w:rPr>
      <w:rFonts w:ascii="Cambria" w:eastAsia="Times New Roman" w:hAnsi="Cambria" w:cs="Times New Roman"/>
      <w:b/>
      <w:bCs/>
      <w:color w:val="4F81BD"/>
      <w:sz w:val="26"/>
      <w:szCs w:val="26"/>
      <w:lang w:eastAsia="ru-RU"/>
    </w:rPr>
  </w:style>
  <w:style w:type="table" w:customStyle="1" w:styleId="1210">
    <w:name w:val="Сетка таблицы1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7"/>
    <w:uiPriority w:val="99"/>
    <w:semiHidden/>
    <w:unhideWhenUsed/>
    <w:rsid w:val="00D34DB1"/>
  </w:style>
  <w:style w:type="table" w:customStyle="1" w:styleId="230">
    <w:name w:val="Сетка таблицы2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0">
    <w:name w:val="TOC Heading"/>
    <w:basedOn w:val="11"/>
    <w:next w:val="a4"/>
    <w:uiPriority w:val="39"/>
    <w:unhideWhenUsed/>
    <w:qFormat/>
    <w:rsid w:val="00D34DB1"/>
    <w:pPr>
      <w:keepLines/>
      <w:pageBreakBefore w:val="0"/>
      <w:autoSpaceDE/>
      <w:autoSpaceDN/>
      <w:spacing w:before="240" w:line="259" w:lineRule="auto"/>
      <w:jc w:val="left"/>
      <w:outlineLvl w:val="9"/>
    </w:pPr>
    <w:rPr>
      <w:rFonts w:ascii="Cambria" w:hAnsi="Cambria" w:cs="Times New Roman"/>
      <w:b w:val="0"/>
      <w:bCs w:val="0"/>
      <w:i w:val="0"/>
      <w:iCs w:val="0"/>
      <w:color w:val="365F91"/>
      <w:sz w:val="32"/>
      <w:szCs w:val="32"/>
    </w:rPr>
  </w:style>
  <w:style w:type="paragraph" w:customStyle="1" w:styleId="214">
    <w:name w:val="Основной текст 21"/>
    <w:basedOn w:val="a4"/>
    <w:rsid w:val="00D34DB1"/>
    <w:pPr>
      <w:overflowPunct w:val="0"/>
      <w:adjustRightInd w:val="0"/>
      <w:spacing w:line="320" w:lineRule="exact"/>
      <w:ind w:firstLine="720"/>
    </w:pPr>
    <w:rPr>
      <w:rFonts w:ascii="Times New Roman CYR" w:eastAsia="Calibri" w:hAnsi="Times New Roman CYR"/>
      <w:sz w:val="28"/>
    </w:rPr>
  </w:style>
  <w:style w:type="table" w:customStyle="1" w:styleId="260">
    <w:name w:val="Сетка таблицы26"/>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7"/>
    <w:uiPriority w:val="99"/>
    <w:semiHidden/>
    <w:unhideWhenUsed/>
    <w:rsid w:val="00D34DB1"/>
  </w:style>
  <w:style w:type="numbering" w:customStyle="1" w:styleId="122">
    <w:name w:val="Нет списка12"/>
    <w:next w:val="a7"/>
    <w:uiPriority w:val="99"/>
    <w:semiHidden/>
    <w:unhideWhenUsed/>
    <w:rsid w:val="00D34DB1"/>
  </w:style>
  <w:style w:type="numbering" w:customStyle="1" w:styleId="215">
    <w:name w:val="Нет списка21"/>
    <w:next w:val="a7"/>
    <w:uiPriority w:val="99"/>
    <w:semiHidden/>
    <w:unhideWhenUsed/>
    <w:rsid w:val="00D34DB1"/>
  </w:style>
  <w:style w:type="numbering" w:customStyle="1" w:styleId="313">
    <w:name w:val="Нет списка31"/>
    <w:next w:val="a7"/>
    <w:uiPriority w:val="99"/>
    <w:semiHidden/>
    <w:unhideWhenUsed/>
    <w:rsid w:val="00D34DB1"/>
  </w:style>
  <w:style w:type="character" w:customStyle="1" w:styleId="st1">
    <w:name w:val="st1"/>
    <w:basedOn w:val="a5"/>
    <w:rsid w:val="009541FA"/>
  </w:style>
  <w:style w:type="character" w:customStyle="1" w:styleId="A00">
    <w:name w:val="A0"/>
    <w:uiPriority w:val="99"/>
    <w:rsid w:val="009541FA"/>
    <w:rPr>
      <w:color w:val="000000"/>
      <w:sz w:val="20"/>
      <w:szCs w:val="20"/>
    </w:rPr>
  </w:style>
  <w:style w:type="character" w:customStyle="1" w:styleId="A10">
    <w:name w:val="A1"/>
    <w:uiPriority w:val="99"/>
    <w:rsid w:val="009541FA"/>
    <w:rPr>
      <w:color w:val="000000"/>
      <w:sz w:val="18"/>
      <w:szCs w:val="18"/>
    </w:rPr>
  </w:style>
  <w:style w:type="paragraph" w:customStyle="1" w:styleId="Pa5">
    <w:name w:val="Pa5"/>
    <w:basedOn w:val="Default"/>
    <w:next w:val="Default"/>
    <w:uiPriority w:val="99"/>
    <w:rsid w:val="009541FA"/>
    <w:pPr>
      <w:spacing w:line="241" w:lineRule="atLeast"/>
      <w:jc w:val="left"/>
    </w:pPr>
    <w:rPr>
      <w:rFonts w:eastAsia="Calibri"/>
      <w:color w:val="auto"/>
      <w:lang w:eastAsia="en-US"/>
    </w:rPr>
  </w:style>
  <w:style w:type="character" w:customStyle="1" w:styleId="font2">
    <w:name w:val="font2"/>
    <w:basedOn w:val="a5"/>
    <w:rsid w:val="009541FA"/>
  </w:style>
  <w:style w:type="character" w:customStyle="1" w:styleId="bigtext">
    <w:name w:val="bigtext"/>
    <w:basedOn w:val="a5"/>
    <w:rsid w:val="009541FA"/>
  </w:style>
  <w:style w:type="paragraph" w:customStyle="1" w:styleId="Pa1">
    <w:name w:val="Pa1"/>
    <w:basedOn w:val="Default"/>
    <w:next w:val="Default"/>
    <w:uiPriority w:val="99"/>
    <w:rsid w:val="009541FA"/>
    <w:pPr>
      <w:spacing w:line="241" w:lineRule="atLeast"/>
      <w:jc w:val="left"/>
    </w:pPr>
    <w:rPr>
      <w:rFonts w:eastAsia="Calibri"/>
      <w:color w:val="auto"/>
      <w:lang w:eastAsia="en-US"/>
    </w:rPr>
  </w:style>
  <w:style w:type="character" w:customStyle="1" w:styleId="affffff1">
    <w:name w:val="Сноска_"/>
    <w:link w:val="1f6"/>
    <w:locked/>
    <w:rsid w:val="009541FA"/>
    <w:rPr>
      <w:b/>
      <w:bCs/>
      <w:shd w:val="clear" w:color="auto" w:fill="FFFFFF"/>
    </w:rPr>
  </w:style>
  <w:style w:type="paragraph" w:customStyle="1" w:styleId="1f6">
    <w:name w:val="Сноска1"/>
    <w:basedOn w:val="a4"/>
    <w:link w:val="affffff1"/>
    <w:rsid w:val="009541FA"/>
    <w:pPr>
      <w:shd w:val="clear" w:color="auto" w:fill="FFFFFF"/>
      <w:autoSpaceDE/>
      <w:autoSpaceDN/>
      <w:spacing w:line="235" w:lineRule="exact"/>
    </w:pPr>
    <w:rPr>
      <w:b/>
      <w:bCs/>
    </w:rPr>
  </w:style>
  <w:style w:type="character" w:customStyle="1" w:styleId="A100">
    <w:name w:val="A10"/>
    <w:uiPriority w:val="99"/>
    <w:rsid w:val="009541FA"/>
    <w:rPr>
      <w:rFonts w:cs="JournalCTT"/>
      <w:color w:val="000000"/>
      <w:sz w:val="11"/>
      <w:szCs w:val="11"/>
    </w:rPr>
  </w:style>
  <w:style w:type="character" w:customStyle="1" w:styleId="addmd">
    <w:name w:val="addmd"/>
    <w:basedOn w:val="a5"/>
    <w:rsid w:val="009541FA"/>
  </w:style>
  <w:style w:type="character" w:customStyle="1" w:styleId="refresult">
    <w:name w:val="ref_result"/>
    <w:basedOn w:val="a5"/>
    <w:rsid w:val="009541FA"/>
  </w:style>
  <w:style w:type="paragraph" w:customStyle="1" w:styleId="1CharCharCharCharCharChar">
    <w:name w:val="Стиль Знак1 Char Char Знак Char Char Знак Char Char"/>
    <w:basedOn w:val="a4"/>
    <w:rsid w:val="009541FA"/>
    <w:pPr>
      <w:widowControl w:val="0"/>
      <w:autoSpaceDE/>
      <w:autoSpaceDN/>
      <w:adjustRightInd w:val="0"/>
      <w:spacing w:after="160" w:line="240" w:lineRule="exact"/>
      <w:jc w:val="right"/>
    </w:pPr>
    <w:rPr>
      <w:lang w:val="en-GB" w:eastAsia="en-US"/>
    </w:rPr>
  </w:style>
  <w:style w:type="character" w:customStyle="1" w:styleId="cut2visible">
    <w:name w:val="cut2__visible"/>
    <w:basedOn w:val="a5"/>
    <w:rsid w:val="002E5C49"/>
  </w:style>
  <w:style w:type="character" w:customStyle="1" w:styleId="blk">
    <w:name w:val="blk"/>
    <w:basedOn w:val="a5"/>
    <w:rsid w:val="002E5C49"/>
  </w:style>
  <w:style w:type="paragraph" w:customStyle="1" w:styleId="affffff2">
    <w:name w:val="АТекст"/>
    <w:basedOn w:val="a4"/>
    <w:link w:val="affffff3"/>
    <w:rsid w:val="002E5C49"/>
    <w:pPr>
      <w:autoSpaceDE/>
      <w:autoSpaceDN/>
      <w:spacing w:line="252" w:lineRule="auto"/>
      <w:ind w:firstLine="397"/>
    </w:pPr>
    <w:rPr>
      <w:sz w:val="28"/>
      <w:szCs w:val="28"/>
    </w:rPr>
  </w:style>
  <w:style w:type="character" w:customStyle="1" w:styleId="affffff3">
    <w:name w:val="АТекст Знак"/>
    <w:link w:val="affffff2"/>
    <w:rsid w:val="002E5C49"/>
    <w:rPr>
      <w:sz w:val="28"/>
      <w:szCs w:val="28"/>
    </w:rPr>
  </w:style>
  <w:style w:type="paragraph" w:customStyle="1" w:styleId="Abstract">
    <w:name w:val="Abstract"/>
    <w:uiPriority w:val="99"/>
    <w:rsid w:val="002E5C49"/>
    <w:pPr>
      <w:spacing w:after="200"/>
      <w:ind w:firstLine="274"/>
      <w:jc w:val="both"/>
    </w:pPr>
    <w:rPr>
      <w:b/>
      <w:bCs/>
      <w:sz w:val="18"/>
      <w:szCs w:val="18"/>
      <w:lang w:val="en-US" w:eastAsia="en-US"/>
    </w:rPr>
  </w:style>
  <w:style w:type="paragraph" w:customStyle="1" w:styleId="a0">
    <w:name w:val="АБиблио"/>
    <w:rsid w:val="002E5C49"/>
    <w:pPr>
      <w:widowControl w:val="0"/>
      <w:numPr>
        <w:numId w:val="6"/>
      </w:numPr>
      <w:spacing w:line="252" w:lineRule="auto"/>
      <w:jc w:val="both"/>
    </w:pPr>
    <w:rPr>
      <w:sz w:val="28"/>
      <w:szCs w:val="28"/>
    </w:rPr>
  </w:style>
  <w:style w:type="paragraph" w:customStyle="1" w:styleId="keywords">
    <w:name w:val="key words"/>
    <w:uiPriority w:val="99"/>
    <w:rsid w:val="002E5C49"/>
    <w:pPr>
      <w:spacing w:after="120"/>
      <w:ind w:firstLine="274"/>
      <w:jc w:val="both"/>
    </w:pPr>
    <w:rPr>
      <w:b/>
      <w:bCs/>
      <w:i/>
      <w:iCs/>
      <w:noProof/>
      <w:sz w:val="18"/>
      <w:szCs w:val="18"/>
      <w:lang w:val="en-US" w:eastAsia="en-US"/>
    </w:rPr>
  </w:style>
  <w:style w:type="paragraph" w:customStyle="1" w:styleId="papertitle">
    <w:name w:val="paper title"/>
    <w:uiPriority w:val="99"/>
    <w:rsid w:val="002E5C49"/>
    <w:pPr>
      <w:spacing w:after="120"/>
      <w:jc w:val="center"/>
    </w:pPr>
    <w:rPr>
      <w:bCs/>
      <w:noProof/>
      <w:sz w:val="48"/>
      <w:szCs w:val="48"/>
      <w:lang w:val="en-US" w:eastAsia="en-US"/>
    </w:rPr>
  </w:style>
  <w:style w:type="paragraph" w:customStyle="1" w:styleId="3-">
    <w:name w:val="Стиль3 - Абзаца"/>
    <w:basedOn w:val="a4"/>
    <w:qFormat/>
    <w:rsid w:val="002E5C49"/>
    <w:pPr>
      <w:autoSpaceDE/>
      <w:autoSpaceDN/>
      <w:spacing w:line="360" w:lineRule="auto"/>
      <w:ind w:firstLine="397"/>
    </w:pPr>
    <w:rPr>
      <w:sz w:val="28"/>
      <w:szCs w:val="22"/>
    </w:rPr>
  </w:style>
  <w:style w:type="paragraph" w:customStyle="1" w:styleId="xl70">
    <w:name w:val="xl70"/>
    <w:basedOn w:val="a4"/>
    <w:rsid w:val="002E5C49"/>
    <w:pPr>
      <w:pBdr>
        <w:top w:val="single" w:sz="8" w:space="0" w:color="auto"/>
        <w:left w:val="single" w:sz="8" w:space="0" w:color="auto"/>
        <w:bottom w:val="single" w:sz="8" w:space="0" w:color="auto"/>
        <w:right w:val="single" w:sz="8" w:space="0" w:color="auto"/>
      </w:pBdr>
      <w:shd w:val="clear" w:color="000000" w:fill="E5E0EC"/>
      <w:autoSpaceDE/>
      <w:autoSpaceDN/>
      <w:spacing w:before="100" w:beforeAutospacing="1" w:after="100" w:afterAutospacing="1"/>
      <w:jc w:val="left"/>
    </w:pPr>
    <w:rPr>
      <w:rFonts w:ascii="Arial" w:hAnsi="Arial" w:cs="Arial"/>
      <w:sz w:val="24"/>
      <w:szCs w:val="24"/>
    </w:rPr>
  </w:style>
  <w:style w:type="paragraph" w:customStyle="1" w:styleId="affffff4">
    <w:name w:val="АНа_рис"/>
    <w:link w:val="affffff5"/>
    <w:rsid w:val="002E5C49"/>
    <w:pPr>
      <w:spacing w:line="252" w:lineRule="auto"/>
      <w:jc w:val="center"/>
    </w:pPr>
    <w:rPr>
      <w:sz w:val="24"/>
      <w:szCs w:val="24"/>
    </w:rPr>
  </w:style>
  <w:style w:type="character" w:customStyle="1" w:styleId="affffff5">
    <w:name w:val="АНа_рис Знак"/>
    <w:link w:val="affffff4"/>
    <w:rsid w:val="002E5C49"/>
    <w:rPr>
      <w:sz w:val="24"/>
      <w:szCs w:val="24"/>
    </w:rPr>
  </w:style>
  <w:style w:type="character" w:customStyle="1" w:styleId="anchortext">
    <w:name w:val="anchortext"/>
    <w:basedOn w:val="a5"/>
    <w:rsid w:val="004C0F58"/>
  </w:style>
  <w:style w:type="paragraph" w:customStyle="1" w:styleId="affffff6">
    <w:name w:val="Стиль А"/>
    <w:basedOn w:val="a4"/>
    <w:link w:val="affffff7"/>
    <w:uiPriority w:val="99"/>
    <w:rsid w:val="00BE64E5"/>
    <w:pPr>
      <w:autoSpaceDE/>
      <w:autoSpaceDN/>
      <w:spacing w:line="276" w:lineRule="auto"/>
      <w:ind w:firstLine="709"/>
    </w:pPr>
    <w:rPr>
      <w:sz w:val="26"/>
      <w:szCs w:val="26"/>
      <w:lang w:eastAsia="en-US"/>
    </w:rPr>
  </w:style>
  <w:style w:type="character" w:customStyle="1" w:styleId="affffff7">
    <w:name w:val="Стиль А Знак"/>
    <w:basedOn w:val="a5"/>
    <w:link w:val="affffff6"/>
    <w:uiPriority w:val="99"/>
    <w:locked/>
    <w:rsid w:val="00BE64E5"/>
    <w:rPr>
      <w:sz w:val="26"/>
      <w:szCs w:val="26"/>
      <w:lang w:eastAsia="en-US"/>
    </w:rPr>
  </w:style>
  <w:style w:type="character" w:customStyle="1" w:styleId="size-xl">
    <w:name w:val="size-xl"/>
    <w:basedOn w:val="a5"/>
    <w:rsid w:val="00BE64E5"/>
  </w:style>
  <w:style w:type="character" w:customStyle="1" w:styleId="size-m">
    <w:name w:val="size-m"/>
    <w:basedOn w:val="a5"/>
    <w:rsid w:val="00BE64E5"/>
  </w:style>
  <w:style w:type="paragraph" w:customStyle="1" w:styleId="affffff8">
    <w:name w:val="Знак Знак"/>
    <w:basedOn w:val="a4"/>
    <w:rsid w:val="00D47402"/>
    <w:pPr>
      <w:pageBreakBefore/>
      <w:autoSpaceDE/>
      <w:autoSpaceDN/>
      <w:spacing w:after="160" w:line="360" w:lineRule="auto"/>
      <w:jc w:val="left"/>
    </w:pPr>
    <w:rPr>
      <w:sz w:val="28"/>
      <w:lang w:val="en-US" w:eastAsia="en-US"/>
    </w:rPr>
  </w:style>
  <w:style w:type="character" w:customStyle="1" w:styleId="55">
    <w:name w:val="л–’”‰’”Ћ Њђ–5"/>
    <w:uiPriority w:val="99"/>
    <w:rsid w:val="00BA4454"/>
    <w:rPr>
      <w:rFonts w:ascii="Times New Roman" w:hAnsi="Times New Roman" w:cs="Times New Roman"/>
      <w:spacing w:val="0"/>
      <w:sz w:val="26"/>
      <w:szCs w:val="26"/>
      <w:shd w:val="clear" w:color="auto" w:fill="FFFFFF"/>
    </w:rPr>
  </w:style>
  <w:style w:type="paragraph" w:customStyle="1" w:styleId="1f7">
    <w:name w:val="цифры1"/>
    <w:basedOn w:val="a4"/>
    <w:rsid w:val="005D577A"/>
    <w:pPr>
      <w:autoSpaceDE/>
      <w:autoSpaceDN/>
      <w:spacing w:before="76"/>
      <w:ind w:right="113"/>
      <w:jc w:val="right"/>
    </w:pPr>
    <w:rPr>
      <w:rFonts w:ascii="JournalRub" w:hAnsi="JournalRub"/>
      <w:sz w:val="16"/>
      <w:szCs w:val="16"/>
    </w:rPr>
  </w:style>
  <w:style w:type="paragraph" w:customStyle="1" w:styleId="xl24">
    <w:name w:val="xl24"/>
    <w:basedOn w:val="a4"/>
    <w:rsid w:val="005D577A"/>
    <w:pPr>
      <w:autoSpaceDE/>
      <w:autoSpaceDN/>
      <w:spacing w:before="100" w:beforeAutospacing="1" w:after="100" w:afterAutospacing="1"/>
      <w:jc w:val="left"/>
    </w:pPr>
    <w:rPr>
      <w:rFonts w:ascii="Arial Unicode MS" w:eastAsia="Arial Unicode MS" w:hAnsi="Arial Unicode MS" w:cs="Arial Unicode MS"/>
      <w:sz w:val="24"/>
      <w:szCs w:val="24"/>
    </w:rPr>
  </w:style>
  <w:style w:type="paragraph" w:customStyle="1" w:styleId="xl25">
    <w:name w:val="xl25"/>
    <w:basedOn w:val="a4"/>
    <w:rsid w:val="005D577A"/>
    <w:pPr>
      <w:autoSpaceDE/>
      <w:autoSpaceDN/>
      <w:spacing w:before="100" w:beforeAutospacing="1" w:after="100" w:afterAutospacing="1"/>
      <w:jc w:val="left"/>
    </w:pPr>
    <w:rPr>
      <w:rFonts w:ascii="Times New Roman CYR" w:eastAsia="Arial Unicode MS" w:hAnsi="Times New Roman CYR" w:cs="Times New Roman CYR"/>
      <w:sz w:val="16"/>
      <w:szCs w:val="16"/>
    </w:rPr>
  </w:style>
  <w:style w:type="paragraph" w:customStyle="1" w:styleId="xl26">
    <w:name w:val="xl26"/>
    <w:basedOn w:val="a4"/>
    <w:rsid w:val="005D577A"/>
    <w:pPr>
      <w:autoSpaceDE/>
      <w:autoSpaceDN/>
      <w:spacing w:before="100" w:beforeAutospacing="1" w:after="100" w:afterAutospacing="1"/>
      <w:jc w:val="left"/>
    </w:pPr>
    <w:rPr>
      <w:rFonts w:ascii="Times New Roman CYR" w:eastAsia="Arial Unicode MS" w:hAnsi="Times New Roman CYR" w:cs="Times New Roman CYR"/>
      <w:b/>
      <w:bCs/>
      <w:sz w:val="16"/>
      <w:szCs w:val="16"/>
    </w:rPr>
  </w:style>
  <w:style w:type="paragraph" w:styleId="affffff9">
    <w:name w:val="List Number"/>
    <w:basedOn w:val="a4"/>
    <w:rsid w:val="005D577A"/>
    <w:pPr>
      <w:tabs>
        <w:tab w:val="num" w:pos="360"/>
      </w:tabs>
      <w:autoSpaceDE/>
      <w:autoSpaceDN/>
      <w:ind w:left="360" w:hanging="360"/>
      <w:jc w:val="left"/>
    </w:pPr>
  </w:style>
  <w:style w:type="paragraph" w:styleId="2">
    <w:name w:val="List Number 2"/>
    <w:basedOn w:val="a4"/>
    <w:rsid w:val="005D577A"/>
    <w:pPr>
      <w:numPr>
        <w:numId w:val="8"/>
      </w:numPr>
      <w:autoSpaceDE/>
      <w:autoSpaceDN/>
      <w:jc w:val="left"/>
    </w:pPr>
  </w:style>
  <w:style w:type="paragraph" w:styleId="3">
    <w:name w:val="List Number 3"/>
    <w:basedOn w:val="a4"/>
    <w:rsid w:val="005D577A"/>
    <w:pPr>
      <w:numPr>
        <w:numId w:val="7"/>
      </w:numPr>
      <w:autoSpaceDE/>
      <w:autoSpaceDN/>
      <w:jc w:val="left"/>
    </w:pPr>
  </w:style>
  <w:style w:type="paragraph" w:styleId="4">
    <w:name w:val="List Number 4"/>
    <w:basedOn w:val="a4"/>
    <w:rsid w:val="005D577A"/>
    <w:pPr>
      <w:numPr>
        <w:numId w:val="9"/>
      </w:numPr>
      <w:autoSpaceDE/>
      <w:autoSpaceDN/>
      <w:jc w:val="left"/>
    </w:pPr>
  </w:style>
  <w:style w:type="paragraph" w:styleId="5">
    <w:name w:val="List Number 5"/>
    <w:basedOn w:val="a4"/>
    <w:rsid w:val="005D577A"/>
    <w:pPr>
      <w:numPr>
        <w:numId w:val="10"/>
      </w:numPr>
      <w:autoSpaceDE/>
      <w:autoSpaceDN/>
      <w:jc w:val="left"/>
    </w:pPr>
  </w:style>
  <w:style w:type="paragraph" w:customStyle="1" w:styleId="10">
    <w:name w:val="Список 1"/>
    <w:basedOn w:val="a4"/>
    <w:rsid w:val="005D577A"/>
    <w:pPr>
      <w:numPr>
        <w:numId w:val="11"/>
      </w:numPr>
      <w:tabs>
        <w:tab w:val="clear" w:pos="927"/>
      </w:tabs>
      <w:autoSpaceDE/>
      <w:autoSpaceDN/>
      <w:spacing w:before="120" w:after="120"/>
      <w:ind w:left="360" w:hanging="360"/>
    </w:pPr>
    <w:rPr>
      <w:sz w:val="16"/>
    </w:rPr>
  </w:style>
  <w:style w:type="paragraph" w:customStyle="1" w:styleId="a1">
    <w:name w:val="Список с маркерами"/>
    <w:basedOn w:val="af9"/>
    <w:rsid w:val="005D577A"/>
    <w:pPr>
      <w:numPr>
        <w:numId w:val="12"/>
      </w:numPr>
      <w:adjustRightInd w:val="0"/>
      <w:spacing w:before="120" w:line="288" w:lineRule="auto"/>
    </w:pPr>
    <w:rPr>
      <w:rFonts w:cs="Arial"/>
      <w:i w:val="0"/>
      <w:iCs w:val="0"/>
      <w:sz w:val="26"/>
      <w:szCs w:val="24"/>
    </w:rPr>
  </w:style>
  <w:style w:type="paragraph" w:customStyle="1" w:styleId="a2">
    <w:name w:val="Список с номерами"/>
    <w:basedOn w:val="affffffa"/>
    <w:rsid w:val="005D577A"/>
    <w:pPr>
      <w:numPr>
        <w:numId w:val="13"/>
      </w:numPr>
      <w:tabs>
        <w:tab w:val="clear" w:pos="1571"/>
        <w:tab w:val="num" w:pos="1276"/>
      </w:tabs>
      <w:overflowPunct/>
      <w:autoSpaceDE/>
      <w:autoSpaceDN/>
      <w:adjustRightInd/>
      <w:ind w:left="0" w:firstLine="851"/>
      <w:textAlignment w:val="auto"/>
    </w:pPr>
  </w:style>
  <w:style w:type="paragraph" w:customStyle="1" w:styleId="affffffa">
    <w:name w:val="Абзац"/>
    <w:basedOn w:val="a4"/>
    <w:link w:val="affffffb"/>
    <w:rsid w:val="005D577A"/>
    <w:pPr>
      <w:overflowPunct w:val="0"/>
      <w:adjustRightInd w:val="0"/>
      <w:spacing w:before="120"/>
      <w:ind w:firstLine="1276"/>
      <w:textAlignment w:val="baseline"/>
    </w:pPr>
    <w:rPr>
      <w:sz w:val="16"/>
    </w:rPr>
  </w:style>
  <w:style w:type="paragraph" w:customStyle="1" w:styleId="affffffc">
    <w:name w:val="!!место"/>
    <w:basedOn w:val="a4"/>
    <w:uiPriority w:val="99"/>
    <w:rsid w:val="00CB0590"/>
    <w:pPr>
      <w:autoSpaceDE/>
      <w:autoSpaceDN/>
      <w:contextualSpacing/>
      <w:jc w:val="center"/>
    </w:pPr>
    <w:rPr>
      <w:rFonts w:eastAsia="Calibri"/>
      <w:szCs w:val="24"/>
      <w:lang w:eastAsia="en-US"/>
    </w:rPr>
  </w:style>
  <w:style w:type="paragraph" w:customStyle="1" w:styleId="affffffd">
    <w:name w:val="!!!Аннотация"/>
    <w:basedOn w:val="a4"/>
    <w:uiPriority w:val="99"/>
    <w:rsid w:val="00CB0590"/>
    <w:pPr>
      <w:autoSpaceDE/>
      <w:autoSpaceDN/>
      <w:spacing w:after="120"/>
      <w:ind w:firstLine="397"/>
      <w:contextualSpacing/>
    </w:pPr>
    <w:rPr>
      <w:rFonts w:eastAsia="Calibri"/>
      <w:b/>
      <w:szCs w:val="28"/>
      <w:lang w:eastAsia="en-US"/>
    </w:rPr>
  </w:style>
  <w:style w:type="character" w:customStyle="1" w:styleId="hl1">
    <w:name w:val="hl1"/>
    <w:basedOn w:val="a5"/>
    <w:uiPriority w:val="99"/>
    <w:rsid w:val="00CB0590"/>
    <w:rPr>
      <w:rFonts w:cs="Times New Roman"/>
      <w:color w:val="4682B4"/>
    </w:rPr>
  </w:style>
  <w:style w:type="paragraph" w:styleId="affffffe">
    <w:name w:val="List Bullet"/>
    <w:basedOn w:val="a4"/>
    <w:uiPriority w:val="99"/>
    <w:unhideWhenUsed/>
    <w:rsid w:val="00181783"/>
    <w:pPr>
      <w:tabs>
        <w:tab w:val="num" w:pos="360"/>
      </w:tabs>
      <w:autoSpaceDE/>
      <w:autoSpaceDN/>
      <w:ind w:left="360" w:hanging="360"/>
      <w:contextualSpacing/>
      <w:jc w:val="left"/>
    </w:pPr>
    <w:rPr>
      <w:rFonts w:asciiTheme="minorHAnsi" w:eastAsiaTheme="minorHAnsi" w:hAnsiTheme="minorHAnsi" w:cstheme="minorBidi"/>
      <w:sz w:val="22"/>
      <w:szCs w:val="22"/>
      <w:lang w:eastAsia="en-US"/>
    </w:rPr>
  </w:style>
  <w:style w:type="paragraph" w:styleId="afffffff">
    <w:name w:val="Body Text First Indent"/>
    <w:basedOn w:val="af9"/>
    <w:link w:val="afffffff0"/>
    <w:uiPriority w:val="99"/>
    <w:unhideWhenUsed/>
    <w:rsid w:val="00181783"/>
    <w:pPr>
      <w:autoSpaceDE/>
      <w:autoSpaceDN/>
      <w:spacing w:after="200"/>
      <w:ind w:firstLine="360"/>
      <w:jc w:val="left"/>
    </w:pPr>
    <w:rPr>
      <w:rFonts w:asciiTheme="minorHAnsi" w:eastAsiaTheme="minorHAnsi" w:hAnsiTheme="minorHAnsi" w:cstheme="minorBidi"/>
      <w:i w:val="0"/>
      <w:iCs w:val="0"/>
      <w:sz w:val="22"/>
      <w:szCs w:val="22"/>
      <w:lang w:eastAsia="en-US"/>
    </w:rPr>
  </w:style>
  <w:style w:type="character" w:customStyle="1" w:styleId="26">
    <w:name w:val="Основной текст Знак2"/>
    <w:aliases w:val="Основной текст мой Знак,список Знак,Список-диплом Знак,Nienie-aeieii Знак,Основной текст Знак Знак1,Основной текст Знак1 Знак,Основной текст Знак Знак Знак,Основной текст Знак1 Знак Знак Знак,Основной текст Знак Знак Знак Знак Знак"/>
    <w:basedOn w:val="a5"/>
    <w:link w:val="af9"/>
    <w:uiPriority w:val="99"/>
    <w:rsid w:val="00181783"/>
    <w:rPr>
      <w:i/>
      <w:iCs/>
      <w:sz w:val="28"/>
      <w:szCs w:val="28"/>
    </w:rPr>
  </w:style>
  <w:style w:type="character" w:customStyle="1" w:styleId="afffffff0">
    <w:name w:val="Красная строка Знак"/>
    <w:basedOn w:val="26"/>
    <w:link w:val="afffffff"/>
    <w:uiPriority w:val="99"/>
    <w:rsid w:val="00181783"/>
    <w:rPr>
      <w:rFonts w:asciiTheme="minorHAnsi" w:eastAsiaTheme="minorHAnsi" w:hAnsiTheme="minorHAnsi" w:cstheme="minorBidi"/>
      <w:i/>
      <w:iCs/>
      <w:sz w:val="22"/>
      <w:szCs w:val="22"/>
      <w:lang w:eastAsia="en-US"/>
    </w:rPr>
  </w:style>
  <w:style w:type="character" w:customStyle="1" w:styleId="list-group-item">
    <w:name w:val="list-group-item"/>
    <w:basedOn w:val="a5"/>
    <w:rsid w:val="00181783"/>
  </w:style>
  <w:style w:type="character" w:customStyle="1" w:styleId="Bodytext">
    <w:name w:val="Body text_"/>
    <w:basedOn w:val="a5"/>
    <w:link w:val="2c"/>
    <w:rsid w:val="003478D5"/>
    <w:rPr>
      <w:spacing w:val="6"/>
      <w:sz w:val="16"/>
      <w:szCs w:val="16"/>
      <w:shd w:val="clear" w:color="auto" w:fill="FFFFFF"/>
    </w:rPr>
  </w:style>
  <w:style w:type="character" w:customStyle="1" w:styleId="1f8">
    <w:name w:val="Основной текст1"/>
    <w:basedOn w:val="Bodytext"/>
    <w:rsid w:val="003478D5"/>
    <w:rPr>
      <w:color w:val="000000"/>
      <w:spacing w:val="6"/>
      <w:w w:val="100"/>
      <w:position w:val="0"/>
      <w:sz w:val="16"/>
      <w:szCs w:val="16"/>
      <w:u w:val="single"/>
      <w:shd w:val="clear" w:color="auto" w:fill="FFFFFF"/>
      <w:lang w:val="ru-RU"/>
    </w:rPr>
  </w:style>
  <w:style w:type="paragraph" w:customStyle="1" w:styleId="2c">
    <w:name w:val="Основной текст2"/>
    <w:basedOn w:val="a4"/>
    <w:link w:val="Bodytext"/>
    <w:rsid w:val="003478D5"/>
    <w:pPr>
      <w:widowControl w:val="0"/>
      <w:shd w:val="clear" w:color="auto" w:fill="FFFFFF"/>
      <w:autoSpaceDE/>
      <w:autoSpaceDN/>
      <w:spacing w:after="60" w:line="0" w:lineRule="atLeast"/>
    </w:pPr>
    <w:rPr>
      <w:spacing w:val="6"/>
      <w:sz w:val="16"/>
      <w:szCs w:val="16"/>
    </w:rPr>
  </w:style>
  <w:style w:type="character" w:customStyle="1" w:styleId="Bodytext2">
    <w:name w:val="Body text (2)_"/>
    <w:basedOn w:val="a5"/>
    <w:rsid w:val="003478D5"/>
    <w:rPr>
      <w:rFonts w:ascii="Times New Roman" w:eastAsia="Times New Roman" w:hAnsi="Times New Roman" w:cs="Times New Roman"/>
      <w:b/>
      <w:bCs/>
      <w:i w:val="0"/>
      <w:iCs w:val="0"/>
      <w:smallCaps w:val="0"/>
      <w:strike w:val="0"/>
      <w:spacing w:val="4"/>
      <w:sz w:val="13"/>
      <w:szCs w:val="13"/>
      <w:u w:val="none"/>
    </w:rPr>
  </w:style>
  <w:style w:type="character" w:customStyle="1" w:styleId="Bodytext20">
    <w:name w:val="Body text (2)"/>
    <w:basedOn w:val="Bodytext2"/>
    <w:rsid w:val="003478D5"/>
    <w:rPr>
      <w:rFonts w:ascii="Times New Roman" w:eastAsia="Times New Roman" w:hAnsi="Times New Roman" w:cs="Times New Roman"/>
      <w:b/>
      <w:bCs/>
      <w:i w:val="0"/>
      <w:iCs w:val="0"/>
      <w:smallCaps w:val="0"/>
      <w:strike w:val="0"/>
      <w:color w:val="000000"/>
      <w:spacing w:val="4"/>
      <w:w w:val="100"/>
      <w:position w:val="0"/>
      <w:sz w:val="13"/>
      <w:szCs w:val="13"/>
      <w:u w:val="single"/>
      <w:lang w:val="ru-RU"/>
    </w:rPr>
  </w:style>
  <w:style w:type="character" w:customStyle="1" w:styleId="Bodytext3">
    <w:name w:val="Body text (3)_"/>
    <w:basedOn w:val="a5"/>
    <w:link w:val="Bodytext30"/>
    <w:rsid w:val="003478D5"/>
    <w:rPr>
      <w:spacing w:val="5"/>
      <w:sz w:val="12"/>
      <w:szCs w:val="12"/>
      <w:shd w:val="clear" w:color="auto" w:fill="FFFFFF"/>
    </w:rPr>
  </w:style>
  <w:style w:type="paragraph" w:customStyle="1" w:styleId="Bodytext30">
    <w:name w:val="Body text (3)"/>
    <w:basedOn w:val="a4"/>
    <w:link w:val="Bodytext3"/>
    <w:rsid w:val="003478D5"/>
    <w:pPr>
      <w:widowControl w:val="0"/>
      <w:shd w:val="clear" w:color="auto" w:fill="FFFFFF"/>
      <w:autoSpaceDE/>
      <w:autoSpaceDN/>
      <w:spacing w:line="0" w:lineRule="atLeast"/>
      <w:jc w:val="left"/>
    </w:pPr>
    <w:rPr>
      <w:spacing w:val="5"/>
      <w:sz w:val="12"/>
      <w:szCs w:val="12"/>
    </w:rPr>
  </w:style>
  <w:style w:type="character" w:customStyle="1" w:styleId="BodytextBoldSpacing0pt">
    <w:name w:val="Body text + Bold;Spacing 0 pt"/>
    <w:basedOn w:val="Bodytext"/>
    <w:rsid w:val="003478D5"/>
    <w:rPr>
      <w:b/>
      <w:bCs/>
      <w:i w:val="0"/>
      <w:iCs w:val="0"/>
      <w:smallCaps w:val="0"/>
      <w:strike w:val="0"/>
      <w:color w:val="000000"/>
      <w:spacing w:val="7"/>
      <w:w w:val="100"/>
      <w:position w:val="0"/>
      <w:sz w:val="16"/>
      <w:szCs w:val="16"/>
      <w:u w:val="none"/>
      <w:shd w:val="clear" w:color="auto" w:fill="FFFFFF"/>
      <w:lang w:val="ru-RU"/>
    </w:rPr>
  </w:style>
  <w:style w:type="character" w:customStyle="1" w:styleId="BodytextTrebuchetMS75ptBoldSpacing0pt">
    <w:name w:val="Body text + Trebuchet MS;7;5 pt;Bold;Spacing 0 pt"/>
    <w:basedOn w:val="Bodytext"/>
    <w:rsid w:val="003478D5"/>
    <w:rPr>
      <w:rFonts w:ascii="Trebuchet MS" w:eastAsia="Trebuchet MS" w:hAnsi="Trebuchet MS" w:cs="Trebuchet MS"/>
      <w:b/>
      <w:bCs/>
      <w:i w:val="0"/>
      <w:iCs w:val="0"/>
      <w:smallCaps w:val="0"/>
      <w:strike w:val="0"/>
      <w:color w:val="000000"/>
      <w:spacing w:val="2"/>
      <w:w w:val="100"/>
      <w:position w:val="0"/>
      <w:sz w:val="15"/>
      <w:szCs w:val="15"/>
      <w:u w:val="none"/>
      <w:shd w:val="clear" w:color="auto" w:fill="FFFFFF"/>
      <w:lang w:val="ru-RU"/>
    </w:rPr>
  </w:style>
  <w:style w:type="character" w:customStyle="1" w:styleId="Tablecaption2TimesNewRoman6ptSpacing0pt">
    <w:name w:val="Table caption (2) + Times New Roman;6 pt;Spacing 0 pt"/>
    <w:basedOn w:val="a5"/>
    <w:rsid w:val="003478D5"/>
    <w:rPr>
      <w:rFonts w:ascii="Times New Roman" w:eastAsia="Times New Roman" w:hAnsi="Times New Roman" w:cs="Times New Roman"/>
      <w:b w:val="0"/>
      <w:bCs w:val="0"/>
      <w:i w:val="0"/>
      <w:iCs w:val="0"/>
      <w:smallCaps w:val="0"/>
      <w:strike w:val="0"/>
      <w:color w:val="000000"/>
      <w:spacing w:val="5"/>
      <w:w w:val="100"/>
      <w:position w:val="0"/>
      <w:sz w:val="12"/>
      <w:szCs w:val="12"/>
      <w:u w:val="none"/>
      <w:lang w:val="ru-RU"/>
    </w:rPr>
  </w:style>
  <w:style w:type="character" w:customStyle="1" w:styleId="Tablecaption2">
    <w:name w:val="Table caption (2)"/>
    <w:basedOn w:val="a5"/>
    <w:rsid w:val="003478D5"/>
    <w:rPr>
      <w:rFonts w:ascii="Trebuchet MS" w:eastAsia="Trebuchet MS" w:hAnsi="Trebuchet MS" w:cs="Trebuchet MS"/>
      <w:b w:val="0"/>
      <w:bCs w:val="0"/>
      <w:i w:val="0"/>
      <w:iCs w:val="0"/>
      <w:smallCaps w:val="0"/>
      <w:strike w:val="0"/>
      <w:color w:val="000000"/>
      <w:spacing w:val="0"/>
      <w:w w:val="100"/>
      <w:position w:val="0"/>
      <w:sz w:val="10"/>
      <w:szCs w:val="10"/>
      <w:u w:val="single"/>
      <w:lang w:val="en-US"/>
    </w:rPr>
  </w:style>
  <w:style w:type="paragraph" w:customStyle="1" w:styleId="afffffff1">
    <w:name w:val="обычный"/>
    <w:basedOn w:val="a4"/>
    <w:uiPriority w:val="99"/>
    <w:rsid w:val="003478D5"/>
    <w:pPr>
      <w:autoSpaceDE/>
      <w:autoSpaceDN/>
      <w:ind w:firstLine="567"/>
    </w:pPr>
    <w:rPr>
      <w:sz w:val="24"/>
      <w:lang w:val="en-US" w:eastAsia="en-US"/>
    </w:rPr>
  </w:style>
  <w:style w:type="paragraph" w:customStyle="1" w:styleId="Affiliation">
    <w:name w:val="Affiliation"/>
    <w:uiPriority w:val="99"/>
    <w:rsid w:val="004C6F51"/>
    <w:pPr>
      <w:jc w:val="center"/>
    </w:pPr>
    <w:rPr>
      <w:lang w:val="en-US" w:eastAsia="en-US"/>
    </w:rPr>
  </w:style>
  <w:style w:type="paragraph" w:customStyle="1" w:styleId="bulletlist">
    <w:name w:val="bullet list"/>
    <w:basedOn w:val="af9"/>
    <w:rsid w:val="004C6F51"/>
    <w:pPr>
      <w:numPr>
        <w:numId w:val="14"/>
      </w:numPr>
      <w:tabs>
        <w:tab w:val="left" w:pos="288"/>
      </w:tabs>
      <w:autoSpaceDE/>
      <w:autoSpaceDN/>
      <w:spacing w:after="120" w:line="228" w:lineRule="auto"/>
    </w:pPr>
    <w:rPr>
      <w:rFonts w:eastAsia="MS Mincho"/>
      <w:i w:val="0"/>
      <w:iCs w:val="0"/>
      <w:sz w:val="20"/>
      <w:szCs w:val="20"/>
      <w:lang w:val="en-US" w:eastAsia="en-US"/>
    </w:rPr>
  </w:style>
  <w:style w:type="paragraph" w:customStyle="1" w:styleId="equation">
    <w:name w:val="equation"/>
    <w:basedOn w:val="a4"/>
    <w:uiPriority w:val="99"/>
    <w:rsid w:val="004C6F51"/>
    <w:pPr>
      <w:tabs>
        <w:tab w:val="center" w:pos="2520"/>
        <w:tab w:val="right" w:pos="5040"/>
      </w:tabs>
      <w:autoSpaceDE/>
      <w:autoSpaceDN/>
      <w:spacing w:before="240" w:after="240" w:line="216" w:lineRule="auto"/>
      <w:jc w:val="center"/>
    </w:pPr>
    <w:rPr>
      <w:rFonts w:ascii="Symbol" w:hAnsi="Symbol" w:cs="Symbol"/>
      <w:lang w:val="en-US" w:eastAsia="en-US"/>
    </w:rPr>
  </w:style>
  <w:style w:type="paragraph" w:customStyle="1" w:styleId="figurecaption">
    <w:name w:val="figure caption"/>
    <w:rsid w:val="004C6F51"/>
    <w:pPr>
      <w:numPr>
        <w:numId w:val="15"/>
      </w:numPr>
      <w:tabs>
        <w:tab w:val="left" w:pos="533"/>
      </w:tabs>
      <w:spacing w:before="80" w:after="200"/>
      <w:ind w:left="0" w:firstLine="0"/>
      <w:jc w:val="both"/>
    </w:pPr>
    <w:rPr>
      <w:noProof/>
      <w:sz w:val="16"/>
      <w:szCs w:val="16"/>
      <w:lang w:val="en-US" w:eastAsia="en-US"/>
    </w:rPr>
  </w:style>
  <w:style w:type="paragraph" w:customStyle="1" w:styleId="footnote">
    <w:name w:val="footnote"/>
    <w:uiPriority w:val="99"/>
    <w:rsid w:val="004C6F51"/>
    <w:pPr>
      <w:framePr w:hSpace="187" w:vSpace="187" w:wrap="notBeside" w:vAnchor="text" w:hAnchor="page" w:x="6121" w:y="577"/>
      <w:numPr>
        <w:numId w:val="16"/>
      </w:numPr>
      <w:spacing w:after="40"/>
    </w:pPr>
    <w:rPr>
      <w:sz w:val="16"/>
      <w:szCs w:val="16"/>
      <w:lang w:val="en-US" w:eastAsia="en-US"/>
    </w:rPr>
  </w:style>
  <w:style w:type="paragraph" w:customStyle="1" w:styleId="papersubtitle">
    <w:name w:val="paper subtitle"/>
    <w:uiPriority w:val="99"/>
    <w:rsid w:val="004C6F51"/>
    <w:pPr>
      <w:spacing w:after="120"/>
      <w:jc w:val="center"/>
    </w:pPr>
    <w:rPr>
      <w:bCs/>
      <w:noProof/>
      <w:sz w:val="28"/>
      <w:szCs w:val="28"/>
      <w:lang w:val="en-US" w:eastAsia="en-US"/>
    </w:rPr>
  </w:style>
  <w:style w:type="paragraph" w:customStyle="1" w:styleId="references">
    <w:name w:val="references"/>
    <w:uiPriority w:val="99"/>
    <w:rsid w:val="004C6F51"/>
    <w:pPr>
      <w:spacing w:after="50" w:line="180" w:lineRule="exact"/>
      <w:jc w:val="both"/>
    </w:pPr>
    <w:rPr>
      <w:noProof/>
      <w:sz w:val="16"/>
      <w:szCs w:val="16"/>
      <w:lang w:val="en-US" w:eastAsia="en-US"/>
    </w:rPr>
  </w:style>
  <w:style w:type="paragraph" w:customStyle="1" w:styleId="sponsors">
    <w:name w:val="sponsors"/>
    <w:rsid w:val="004C6F51"/>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a4"/>
    <w:uiPriority w:val="99"/>
    <w:rsid w:val="004C6F51"/>
    <w:pPr>
      <w:autoSpaceDE/>
      <w:autoSpaceDN/>
      <w:jc w:val="center"/>
    </w:pPr>
    <w:rPr>
      <w:b/>
      <w:bCs/>
      <w:sz w:val="16"/>
      <w:szCs w:val="16"/>
      <w:lang w:val="en-US" w:eastAsia="en-US"/>
    </w:rPr>
  </w:style>
  <w:style w:type="paragraph" w:customStyle="1" w:styleId="tablecolsubhead">
    <w:name w:val="table col subhead"/>
    <w:basedOn w:val="tablecolhead"/>
    <w:uiPriority w:val="99"/>
    <w:rsid w:val="004C6F51"/>
    <w:rPr>
      <w:i/>
      <w:iCs/>
      <w:sz w:val="15"/>
      <w:szCs w:val="15"/>
    </w:rPr>
  </w:style>
  <w:style w:type="paragraph" w:customStyle="1" w:styleId="tablecopy">
    <w:name w:val="table copy"/>
    <w:uiPriority w:val="99"/>
    <w:rsid w:val="004C6F51"/>
    <w:pPr>
      <w:jc w:val="both"/>
    </w:pPr>
    <w:rPr>
      <w:noProof/>
      <w:sz w:val="16"/>
      <w:szCs w:val="16"/>
      <w:lang w:val="en-US" w:eastAsia="en-US"/>
    </w:rPr>
  </w:style>
  <w:style w:type="paragraph" w:customStyle="1" w:styleId="tablefootnote">
    <w:name w:val="table footnote"/>
    <w:uiPriority w:val="99"/>
    <w:rsid w:val="004C6F51"/>
    <w:pPr>
      <w:numPr>
        <w:numId w:val="18"/>
      </w:numPr>
      <w:tabs>
        <w:tab w:val="left" w:pos="29"/>
      </w:tabs>
      <w:spacing w:before="60" w:after="30"/>
      <w:ind w:left="360"/>
      <w:jc w:val="right"/>
    </w:pPr>
    <w:rPr>
      <w:rFonts w:eastAsia="MS Mincho"/>
      <w:sz w:val="12"/>
      <w:szCs w:val="12"/>
      <w:lang w:val="en-US" w:eastAsia="en-US"/>
    </w:rPr>
  </w:style>
  <w:style w:type="paragraph" w:customStyle="1" w:styleId="tablehead">
    <w:name w:val="table head"/>
    <w:uiPriority w:val="99"/>
    <w:rsid w:val="004C6F51"/>
    <w:pPr>
      <w:numPr>
        <w:numId w:val="17"/>
      </w:numPr>
      <w:spacing w:before="240" w:after="120" w:line="216" w:lineRule="auto"/>
      <w:jc w:val="center"/>
    </w:pPr>
    <w:rPr>
      <w:smallCaps/>
      <w:noProof/>
      <w:sz w:val="16"/>
      <w:szCs w:val="16"/>
      <w:lang w:val="en-US" w:eastAsia="en-US"/>
    </w:rPr>
  </w:style>
  <w:style w:type="character" w:customStyle="1" w:styleId="hl">
    <w:name w:val="hl"/>
    <w:basedOn w:val="a5"/>
    <w:rsid w:val="004C6F51"/>
  </w:style>
  <w:style w:type="paragraph" w:customStyle="1" w:styleId="p19">
    <w:name w:val="p19"/>
    <w:basedOn w:val="a4"/>
    <w:rsid w:val="004C6F51"/>
    <w:pPr>
      <w:autoSpaceDE/>
      <w:autoSpaceDN/>
      <w:spacing w:before="100" w:beforeAutospacing="1" w:after="100" w:afterAutospacing="1"/>
      <w:jc w:val="left"/>
    </w:pPr>
    <w:rPr>
      <w:sz w:val="24"/>
      <w:szCs w:val="24"/>
    </w:rPr>
  </w:style>
  <w:style w:type="character" w:customStyle="1" w:styleId="s5">
    <w:name w:val="s5"/>
    <w:basedOn w:val="a5"/>
    <w:rsid w:val="004C6F51"/>
  </w:style>
  <w:style w:type="character" w:customStyle="1" w:styleId="s10">
    <w:name w:val="s10"/>
    <w:basedOn w:val="a5"/>
    <w:rsid w:val="004C6F51"/>
  </w:style>
  <w:style w:type="character" w:customStyle="1" w:styleId="extended-textfull">
    <w:name w:val="extended-text__full"/>
    <w:basedOn w:val="a5"/>
    <w:rsid w:val="004371DE"/>
  </w:style>
  <w:style w:type="character" w:customStyle="1" w:styleId="1f9">
    <w:name w:val="Текст примечания Знак1"/>
    <w:basedOn w:val="a5"/>
    <w:uiPriority w:val="99"/>
    <w:semiHidden/>
    <w:rsid w:val="00180C32"/>
    <w:rPr>
      <w:lang w:eastAsia="en-US"/>
    </w:rPr>
  </w:style>
  <w:style w:type="character" w:customStyle="1" w:styleId="1fa">
    <w:name w:val="Тема примечания Знак1"/>
    <w:basedOn w:val="1f9"/>
    <w:uiPriority w:val="99"/>
    <w:semiHidden/>
    <w:rsid w:val="00180C32"/>
    <w:rPr>
      <w:b/>
      <w:bCs/>
      <w:lang w:eastAsia="en-US"/>
    </w:rPr>
  </w:style>
  <w:style w:type="character" w:customStyle="1" w:styleId="1fb">
    <w:name w:val="Верхний колонтитул Знак1"/>
    <w:basedOn w:val="a5"/>
    <w:uiPriority w:val="99"/>
    <w:semiHidden/>
    <w:rsid w:val="00180C32"/>
    <w:rPr>
      <w:sz w:val="22"/>
      <w:szCs w:val="22"/>
      <w:lang w:eastAsia="en-US"/>
    </w:rPr>
  </w:style>
  <w:style w:type="character" w:customStyle="1" w:styleId="1fc">
    <w:name w:val="Нижний колонтитул Знак1"/>
    <w:basedOn w:val="a5"/>
    <w:uiPriority w:val="99"/>
    <w:semiHidden/>
    <w:rsid w:val="00180C32"/>
    <w:rPr>
      <w:sz w:val="22"/>
      <w:szCs w:val="22"/>
      <w:lang w:eastAsia="en-US"/>
    </w:rPr>
  </w:style>
  <w:style w:type="character" w:customStyle="1" w:styleId="1fd">
    <w:name w:val="Текст концевой сноски Знак1"/>
    <w:basedOn w:val="a5"/>
    <w:uiPriority w:val="99"/>
    <w:semiHidden/>
    <w:rsid w:val="00180C32"/>
    <w:rPr>
      <w:lang w:eastAsia="en-US"/>
    </w:rPr>
  </w:style>
  <w:style w:type="character" w:customStyle="1" w:styleId="1fe">
    <w:name w:val="Текст выноски Знак1"/>
    <w:basedOn w:val="a5"/>
    <w:uiPriority w:val="99"/>
    <w:semiHidden/>
    <w:rsid w:val="00180C32"/>
    <w:rPr>
      <w:rFonts w:ascii="Tahoma" w:hAnsi="Tahoma" w:cs="Tahoma"/>
      <w:sz w:val="16"/>
      <w:szCs w:val="16"/>
      <w:lang w:eastAsia="en-US"/>
    </w:rPr>
  </w:style>
  <w:style w:type="character" w:customStyle="1" w:styleId="1ff">
    <w:name w:val="Основной текст с отступом Знак1"/>
    <w:basedOn w:val="a5"/>
    <w:uiPriority w:val="99"/>
    <w:semiHidden/>
    <w:rsid w:val="00180C32"/>
    <w:rPr>
      <w:sz w:val="22"/>
      <w:szCs w:val="22"/>
      <w:lang w:eastAsia="en-US"/>
    </w:rPr>
  </w:style>
  <w:style w:type="paragraph" w:customStyle="1" w:styleId="FR2">
    <w:name w:val="FR2"/>
    <w:rsid w:val="00180C32"/>
    <w:pPr>
      <w:widowControl w:val="0"/>
      <w:spacing w:line="540" w:lineRule="auto"/>
      <w:jc w:val="both"/>
    </w:pPr>
    <w:rPr>
      <w:rFonts w:ascii="Courier New" w:hAnsi="Courier New"/>
      <w:snapToGrid w:val="0"/>
      <w:sz w:val="16"/>
    </w:rPr>
  </w:style>
  <w:style w:type="paragraph" w:customStyle="1" w:styleId="116">
    <w:name w:val="Обычный11"/>
    <w:rsid w:val="00180C32"/>
    <w:pPr>
      <w:widowControl w:val="0"/>
      <w:spacing w:line="280" w:lineRule="auto"/>
      <w:ind w:left="40" w:firstLine="260"/>
      <w:jc w:val="both"/>
    </w:pPr>
    <w:rPr>
      <w:snapToGrid w:val="0"/>
    </w:rPr>
  </w:style>
  <w:style w:type="character" w:customStyle="1" w:styleId="tlid-translation">
    <w:name w:val="tlid-translation"/>
    <w:basedOn w:val="a5"/>
    <w:rsid w:val="00180C32"/>
  </w:style>
  <w:style w:type="paragraph" w:customStyle="1" w:styleId="afffffff2">
    <w:name w:val="Загол"/>
    <w:basedOn w:val="a4"/>
    <w:next w:val="a4"/>
    <w:rsid w:val="00A15979"/>
    <w:pPr>
      <w:keepNext/>
      <w:autoSpaceDE/>
      <w:autoSpaceDN/>
      <w:spacing w:before="120" w:after="120"/>
      <w:jc w:val="center"/>
      <w:outlineLvl w:val="0"/>
    </w:pPr>
    <w:rPr>
      <w:rFonts w:cs="Arial"/>
      <w:b/>
      <w:bCs/>
      <w:kern w:val="32"/>
      <w:sz w:val="28"/>
      <w:szCs w:val="32"/>
    </w:rPr>
  </w:style>
  <w:style w:type="character" w:customStyle="1" w:styleId="affffffb">
    <w:name w:val="Абзац Знак"/>
    <w:link w:val="affffffa"/>
    <w:locked/>
    <w:rsid w:val="00A15979"/>
    <w:rPr>
      <w:sz w:val="16"/>
    </w:rPr>
  </w:style>
  <w:style w:type="paragraph" w:customStyle="1" w:styleId="314">
    <w:name w:val="Основной текст 31"/>
    <w:basedOn w:val="a4"/>
    <w:rsid w:val="0034173F"/>
    <w:pPr>
      <w:autoSpaceDE/>
      <w:autoSpaceDN/>
      <w:ind w:firstLine="2364"/>
      <w:jc w:val="center"/>
    </w:pPr>
    <w:rPr>
      <w:rFonts w:ascii="Arial" w:hAnsi="Arial"/>
      <w:sz w:val="28"/>
    </w:rPr>
  </w:style>
  <w:style w:type="paragraph" w:customStyle="1" w:styleId="ConsPlusCell">
    <w:name w:val="ConsPlusCell"/>
    <w:rsid w:val="0034173F"/>
    <w:pPr>
      <w:autoSpaceDE w:val="0"/>
      <w:autoSpaceDN w:val="0"/>
      <w:adjustRightInd w:val="0"/>
      <w:ind w:firstLine="2364"/>
      <w:jc w:val="both"/>
    </w:pPr>
    <w:rPr>
      <w:rFonts w:ascii="Arial" w:hAnsi="Arial" w:cs="Arial"/>
    </w:rPr>
  </w:style>
  <w:style w:type="character" w:customStyle="1" w:styleId="2d">
    <w:name w:val="Основной текст (2)_"/>
    <w:link w:val="2e"/>
    <w:rsid w:val="0034173F"/>
    <w:rPr>
      <w:sz w:val="28"/>
      <w:szCs w:val="28"/>
      <w:shd w:val="clear" w:color="auto" w:fill="FFFFFF"/>
    </w:rPr>
  </w:style>
  <w:style w:type="paragraph" w:customStyle="1" w:styleId="2e">
    <w:name w:val="Основной текст (2)"/>
    <w:basedOn w:val="a4"/>
    <w:link w:val="2d"/>
    <w:rsid w:val="0034173F"/>
    <w:pPr>
      <w:widowControl w:val="0"/>
      <w:shd w:val="clear" w:color="auto" w:fill="FFFFFF"/>
      <w:autoSpaceDE/>
      <w:autoSpaceDN/>
      <w:spacing w:after="720" w:line="322" w:lineRule="exact"/>
      <w:ind w:hanging="640"/>
      <w:jc w:val="center"/>
    </w:pPr>
    <w:rPr>
      <w:sz w:val="28"/>
      <w:szCs w:val="28"/>
    </w:rPr>
  </w:style>
  <w:style w:type="character" w:customStyle="1" w:styleId="56">
    <w:name w:val="Основной текст (5)_"/>
    <w:link w:val="57"/>
    <w:rsid w:val="0034173F"/>
    <w:rPr>
      <w:i/>
      <w:iCs/>
      <w:sz w:val="28"/>
      <w:szCs w:val="28"/>
      <w:shd w:val="clear" w:color="auto" w:fill="FFFFFF"/>
    </w:rPr>
  </w:style>
  <w:style w:type="paragraph" w:customStyle="1" w:styleId="57">
    <w:name w:val="Основной текст (5)"/>
    <w:basedOn w:val="a4"/>
    <w:link w:val="56"/>
    <w:rsid w:val="0034173F"/>
    <w:pPr>
      <w:widowControl w:val="0"/>
      <w:shd w:val="clear" w:color="auto" w:fill="FFFFFF"/>
      <w:autoSpaceDE/>
      <w:autoSpaceDN/>
      <w:spacing w:before="1260" w:after="60" w:line="0" w:lineRule="atLeast"/>
      <w:ind w:firstLine="2364"/>
      <w:jc w:val="center"/>
    </w:pPr>
    <w:rPr>
      <w:i/>
      <w:iCs/>
      <w:sz w:val="28"/>
      <w:szCs w:val="28"/>
    </w:rPr>
  </w:style>
  <w:style w:type="paragraph" w:customStyle="1" w:styleId="1ff0">
    <w:name w:val="Текст сноски1"/>
    <w:basedOn w:val="a4"/>
    <w:next w:val="af6"/>
    <w:uiPriority w:val="99"/>
    <w:semiHidden/>
    <w:unhideWhenUsed/>
    <w:rsid w:val="0034173F"/>
    <w:pPr>
      <w:autoSpaceDE/>
      <w:autoSpaceDN/>
      <w:ind w:firstLine="2364"/>
    </w:pPr>
    <w:rPr>
      <w:rFonts w:ascii="Calibri" w:eastAsia="Calibri" w:hAnsi="Calibri"/>
    </w:rPr>
  </w:style>
  <w:style w:type="table" w:styleId="1ff1">
    <w:name w:val="Table Simple 1"/>
    <w:basedOn w:val="a6"/>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ListTable2-Accent31">
    <w:name w:val="List Table 2 - Accent 31"/>
    <w:basedOn w:val="a6"/>
    <w:uiPriority w:val="47"/>
    <w:rsid w:val="0034173F"/>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6"/>
    <w:uiPriority w:val="51"/>
    <w:rsid w:val="0034173F"/>
    <w:rPr>
      <w:rFonts w:ascii="Calibri" w:eastAsia="Calibri" w:hAnsi="Calibri"/>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11">
    <w:name w:val="Заголовок 51"/>
    <w:basedOn w:val="a4"/>
    <w:next w:val="a4"/>
    <w:uiPriority w:val="9"/>
    <w:unhideWhenUsed/>
    <w:qFormat/>
    <w:rsid w:val="0034173F"/>
    <w:pPr>
      <w:keepNext/>
      <w:keepLines/>
      <w:widowControl w:val="0"/>
      <w:adjustRightInd w:val="0"/>
      <w:spacing w:before="200"/>
      <w:ind w:firstLine="2364"/>
      <w:outlineLvl w:val="4"/>
    </w:pPr>
    <w:rPr>
      <w:rFonts w:ascii="Cambria" w:hAnsi="Cambria"/>
      <w:color w:val="243F60"/>
      <w:sz w:val="24"/>
      <w:szCs w:val="24"/>
    </w:rPr>
  </w:style>
  <w:style w:type="character" w:styleId="afffffff3">
    <w:name w:val="line number"/>
    <w:uiPriority w:val="99"/>
    <w:rsid w:val="0034173F"/>
    <w:rPr>
      <w:rFonts w:ascii="Times New Roman" w:hAnsi="Times New Roman" w:cs="Times New Roman"/>
    </w:rPr>
  </w:style>
  <w:style w:type="table" w:customStyle="1" w:styleId="108">
    <w:name w:val="108"/>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butback">
    <w:name w:val="butback"/>
    <w:rsid w:val="0034173F"/>
    <w:rPr>
      <w:rFonts w:cs="Times New Roman"/>
    </w:rPr>
  </w:style>
  <w:style w:type="character" w:customStyle="1" w:styleId="submenu-table">
    <w:name w:val="submenu-table"/>
    <w:rsid w:val="0034173F"/>
    <w:rPr>
      <w:rFonts w:cs="Times New Roman"/>
    </w:rPr>
  </w:style>
  <w:style w:type="paragraph" w:customStyle="1" w:styleId="GLAVA">
    <w:name w:val="GLAVA"/>
    <w:rsid w:val="0034173F"/>
    <w:pPr>
      <w:keepNext/>
      <w:keepLines/>
      <w:pageBreakBefore/>
      <w:suppressAutoHyphens/>
      <w:spacing w:after="360"/>
      <w:ind w:firstLine="2364"/>
      <w:jc w:val="center"/>
    </w:pPr>
    <w:rPr>
      <w:b/>
      <w:bCs/>
      <w:iCs/>
      <w:kern w:val="1"/>
      <w:sz w:val="28"/>
      <w:szCs w:val="28"/>
      <w:lang w:eastAsia="zh-CN"/>
    </w:rPr>
  </w:style>
  <w:style w:type="paragraph" w:customStyle="1" w:styleId="Oglavl">
    <w:name w:val="Oglavl"/>
    <w:rsid w:val="0034173F"/>
    <w:pPr>
      <w:tabs>
        <w:tab w:val="right" w:leader="dot" w:pos="9072"/>
      </w:tabs>
      <w:suppressAutoHyphens/>
      <w:spacing w:before="120"/>
      <w:ind w:firstLine="2364"/>
      <w:jc w:val="both"/>
    </w:pPr>
    <w:rPr>
      <w:color w:val="000000"/>
      <w:kern w:val="1"/>
      <w:sz w:val="28"/>
      <w:szCs w:val="28"/>
      <w:lang w:eastAsia="zh-CN"/>
    </w:rPr>
  </w:style>
  <w:style w:type="paragraph" w:customStyle="1" w:styleId="Thtable-thead-th">
    <w:name w:val="Th_table-thead-th"/>
    <w:basedOn w:val="a4"/>
    <w:rsid w:val="0034173F"/>
    <w:pPr>
      <w:autoSpaceDE/>
      <w:autoSpaceDN/>
      <w:spacing w:after="90" w:line="292" w:lineRule="atLeast"/>
      <w:ind w:firstLine="397"/>
    </w:pPr>
    <w:rPr>
      <w:rFonts w:ascii="Arial" w:hAnsi="Arial" w:cs="Arial"/>
      <w:b/>
      <w:bCs/>
      <w:color w:val="FFFFFF"/>
      <w:sz w:val="18"/>
      <w:szCs w:val="18"/>
    </w:rPr>
  </w:style>
  <w:style w:type="paragraph" w:customStyle="1" w:styleId="Tdtable-td">
    <w:name w:val="Td_table-td"/>
    <w:basedOn w:val="a4"/>
    <w:rsid w:val="0034173F"/>
    <w:pPr>
      <w:autoSpaceDE/>
      <w:autoSpaceDN/>
      <w:spacing w:after="90" w:line="292" w:lineRule="atLeast"/>
      <w:ind w:firstLine="397"/>
    </w:pPr>
    <w:rPr>
      <w:rFonts w:ascii="Arial" w:hAnsi="Arial" w:cs="Arial"/>
      <w:sz w:val="18"/>
      <w:szCs w:val="18"/>
    </w:rPr>
  </w:style>
  <w:style w:type="paragraph" w:customStyle="1" w:styleId="headertext">
    <w:name w:val="headertext"/>
    <w:basedOn w:val="a4"/>
    <w:rsid w:val="0034173F"/>
    <w:pPr>
      <w:autoSpaceDE/>
      <w:autoSpaceDN/>
      <w:spacing w:before="100" w:beforeAutospacing="1" w:after="100" w:afterAutospacing="1"/>
      <w:ind w:firstLine="397"/>
    </w:pPr>
    <w:rPr>
      <w:sz w:val="24"/>
      <w:szCs w:val="24"/>
    </w:rPr>
  </w:style>
  <w:style w:type="character" w:customStyle="1" w:styleId="Spanlink">
    <w:name w:val="Span_link"/>
    <w:rsid w:val="0034173F"/>
    <w:rPr>
      <w:color w:val="008200"/>
    </w:rPr>
  </w:style>
  <w:style w:type="paragraph" w:customStyle="1" w:styleId="Ul">
    <w:name w:val="Ul"/>
    <w:basedOn w:val="a4"/>
    <w:rsid w:val="0034173F"/>
    <w:pPr>
      <w:autoSpaceDE/>
      <w:autoSpaceDN/>
      <w:spacing w:line="280" w:lineRule="atLeast"/>
      <w:ind w:firstLine="397"/>
    </w:pPr>
    <w:rPr>
      <w:sz w:val="28"/>
      <w:szCs w:val="22"/>
    </w:rPr>
  </w:style>
  <w:style w:type="character" w:customStyle="1" w:styleId="FontStyle102">
    <w:name w:val="Font Style102"/>
    <w:uiPriority w:val="99"/>
    <w:rsid w:val="0034173F"/>
    <w:rPr>
      <w:rFonts w:ascii="Times New Roman" w:hAnsi="Times New Roman"/>
      <w:b/>
      <w:sz w:val="26"/>
    </w:rPr>
  </w:style>
  <w:style w:type="character" w:customStyle="1" w:styleId="FontStyle84">
    <w:name w:val="Font Style84"/>
    <w:uiPriority w:val="99"/>
    <w:rsid w:val="0034173F"/>
    <w:rPr>
      <w:rFonts w:ascii="Times New Roman" w:hAnsi="Times New Roman"/>
      <w:sz w:val="26"/>
    </w:rPr>
  </w:style>
  <w:style w:type="paragraph" w:customStyle="1" w:styleId="Style15">
    <w:name w:val="Style15"/>
    <w:basedOn w:val="a4"/>
    <w:uiPriority w:val="99"/>
    <w:rsid w:val="0034173F"/>
    <w:pPr>
      <w:widowControl w:val="0"/>
      <w:adjustRightInd w:val="0"/>
      <w:spacing w:line="322" w:lineRule="exact"/>
      <w:ind w:firstLine="710"/>
    </w:pPr>
    <w:rPr>
      <w:sz w:val="24"/>
      <w:szCs w:val="24"/>
    </w:rPr>
  </w:style>
  <w:style w:type="character" w:customStyle="1" w:styleId="FontStyle81">
    <w:name w:val="Font Style81"/>
    <w:uiPriority w:val="99"/>
    <w:rsid w:val="0034173F"/>
    <w:rPr>
      <w:rFonts w:ascii="Times New Roman" w:hAnsi="Times New Roman"/>
      <w:b/>
      <w:sz w:val="26"/>
    </w:rPr>
  </w:style>
  <w:style w:type="character" w:customStyle="1" w:styleId="search-hl">
    <w:name w:val="search-hl"/>
    <w:rsid w:val="0034173F"/>
    <w:rPr>
      <w:rFonts w:cs="Times New Roman"/>
    </w:rPr>
  </w:style>
  <w:style w:type="paragraph" w:customStyle="1" w:styleId="IniiaiieoaenoCiaeCiae">
    <w:name w:val="Основной текст.Iniiaiie oaeno Ciae Ciae"/>
    <w:basedOn w:val="a4"/>
    <w:rsid w:val="0034173F"/>
    <w:pPr>
      <w:autoSpaceDE/>
      <w:autoSpaceDN/>
      <w:ind w:firstLine="397"/>
    </w:pPr>
    <w:rPr>
      <w:rFonts w:ascii="Arial" w:hAnsi="Arial"/>
      <w:sz w:val="28"/>
    </w:rPr>
  </w:style>
  <w:style w:type="paragraph" w:customStyle="1" w:styleId="315">
    <w:name w:val="Оглавление 31"/>
    <w:basedOn w:val="a4"/>
    <w:next w:val="a4"/>
    <w:autoRedefine/>
    <w:uiPriority w:val="39"/>
    <w:unhideWhenUsed/>
    <w:qFormat/>
    <w:rsid w:val="0034173F"/>
    <w:pPr>
      <w:autoSpaceDE/>
      <w:autoSpaceDN/>
      <w:spacing w:after="100"/>
      <w:ind w:left="440" w:firstLine="2364"/>
    </w:pPr>
    <w:rPr>
      <w:sz w:val="28"/>
      <w:szCs w:val="22"/>
    </w:rPr>
  </w:style>
  <w:style w:type="numbering" w:customStyle="1" w:styleId="1111">
    <w:name w:val="Нет списка111"/>
    <w:next w:val="a7"/>
    <w:uiPriority w:val="99"/>
    <w:semiHidden/>
    <w:unhideWhenUsed/>
    <w:rsid w:val="0034173F"/>
  </w:style>
  <w:style w:type="numbering" w:customStyle="1" w:styleId="11110">
    <w:name w:val="Нет списка1111"/>
    <w:next w:val="a7"/>
    <w:uiPriority w:val="99"/>
    <w:semiHidden/>
    <w:unhideWhenUsed/>
    <w:rsid w:val="0034173F"/>
  </w:style>
  <w:style w:type="table" w:customStyle="1" w:styleId="1081">
    <w:name w:val="1081"/>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117">
    <w:name w:val="Простая таблица 11"/>
    <w:basedOn w:val="a6"/>
    <w:next w:val="1ff1"/>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512">
    <w:name w:val="Заголовок 5 Знак1"/>
    <w:uiPriority w:val="9"/>
    <w:semiHidden/>
    <w:rsid w:val="0034173F"/>
    <w:rPr>
      <w:rFonts w:ascii="Calibri Light" w:eastAsia="Times New Roman" w:hAnsi="Calibri Light" w:cs="Times New Roman"/>
      <w:color w:val="2E74B5"/>
    </w:rPr>
  </w:style>
  <w:style w:type="character" w:customStyle="1" w:styleId="520">
    <w:name w:val="Заголовок 5 Знак2"/>
    <w:uiPriority w:val="9"/>
    <w:semiHidden/>
    <w:rsid w:val="0034173F"/>
    <w:rPr>
      <w:rFonts w:ascii="Cambria" w:eastAsia="Times New Roman" w:hAnsi="Cambria" w:cs="Times New Roman"/>
      <w:color w:val="365F91"/>
    </w:rPr>
  </w:style>
  <w:style w:type="paragraph" w:styleId="afffffff4">
    <w:name w:val="Document Map"/>
    <w:basedOn w:val="a4"/>
    <w:link w:val="afffffff5"/>
    <w:uiPriority w:val="99"/>
    <w:semiHidden/>
    <w:unhideWhenUsed/>
    <w:rsid w:val="0034173F"/>
    <w:pPr>
      <w:autoSpaceDE/>
      <w:autoSpaceDN/>
      <w:ind w:firstLine="397"/>
    </w:pPr>
    <w:rPr>
      <w:rFonts w:ascii="Tahoma" w:eastAsia="Calibri" w:hAnsi="Tahoma" w:cs="Tahoma"/>
      <w:sz w:val="16"/>
      <w:szCs w:val="16"/>
    </w:rPr>
  </w:style>
  <w:style w:type="character" w:customStyle="1" w:styleId="afffffff5">
    <w:name w:val="Схема документа Знак"/>
    <w:basedOn w:val="a5"/>
    <w:link w:val="afffffff4"/>
    <w:uiPriority w:val="99"/>
    <w:semiHidden/>
    <w:rsid w:val="0034173F"/>
    <w:rPr>
      <w:rFonts w:ascii="Tahoma" w:eastAsia="Calibri" w:hAnsi="Tahoma" w:cs="Tahoma"/>
      <w:sz w:val="16"/>
      <w:szCs w:val="16"/>
    </w:rPr>
  </w:style>
  <w:style w:type="paragraph" w:customStyle="1" w:styleId="xl65">
    <w:name w:val="xl65"/>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6">
    <w:name w:val="xl66"/>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7">
    <w:name w:val="xl67"/>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8">
    <w:name w:val="xl68"/>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9">
    <w:name w:val="xl69"/>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1">
    <w:name w:val="xl71"/>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72">
    <w:name w:val="xl72"/>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3">
    <w:name w:val="xl73"/>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right"/>
      <w:textAlignment w:val="center"/>
    </w:pPr>
    <w:rPr>
      <w:sz w:val="24"/>
      <w:szCs w:val="24"/>
    </w:rPr>
  </w:style>
  <w:style w:type="paragraph" w:customStyle="1" w:styleId="1ff2">
    <w:name w:val="Стиль1"/>
    <w:basedOn w:val="a4"/>
    <w:uiPriority w:val="99"/>
    <w:rsid w:val="0034173F"/>
    <w:pPr>
      <w:autoSpaceDE/>
      <w:autoSpaceDN/>
      <w:ind w:firstLine="2364"/>
    </w:pPr>
    <w:rPr>
      <w:sz w:val="28"/>
      <w:szCs w:val="28"/>
      <w:lang w:val="en-US"/>
    </w:rPr>
  </w:style>
  <w:style w:type="character" w:customStyle="1" w:styleId="alt-edited">
    <w:name w:val="alt-edited"/>
    <w:rsid w:val="0034173F"/>
  </w:style>
  <w:style w:type="character" w:customStyle="1" w:styleId="5Exact">
    <w:name w:val="Заголовок №5 Exact"/>
    <w:basedOn w:val="a5"/>
    <w:link w:val="58"/>
    <w:locked/>
    <w:rsid w:val="005278D3"/>
    <w:rPr>
      <w:rFonts w:ascii="Arial Narrow" w:eastAsia="Arial Narrow" w:hAnsi="Arial Narrow" w:cs="Arial Narrow"/>
      <w:b/>
      <w:bCs/>
      <w:shd w:val="clear" w:color="auto" w:fill="FFFFFF"/>
    </w:rPr>
  </w:style>
  <w:style w:type="paragraph" w:customStyle="1" w:styleId="58">
    <w:name w:val="Заголовок №5"/>
    <w:basedOn w:val="a4"/>
    <w:link w:val="5Exact"/>
    <w:rsid w:val="005278D3"/>
    <w:pPr>
      <w:widowControl w:val="0"/>
      <w:shd w:val="clear" w:color="auto" w:fill="FFFFFF"/>
      <w:autoSpaceDE/>
      <w:autoSpaceDN/>
      <w:spacing w:after="60" w:line="0" w:lineRule="atLeast"/>
      <w:jc w:val="left"/>
      <w:outlineLvl w:val="4"/>
    </w:pPr>
    <w:rPr>
      <w:rFonts w:ascii="Arial Narrow" w:eastAsia="Arial Narrow" w:hAnsi="Arial Narrow" w:cs="Arial Narrow"/>
      <w:b/>
      <w:bCs/>
    </w:rPr>
  </w:style>
  <w:style w:type="paragraph" w:customStyle="1" w:styleId="411">
    <w:name w:val="Заголовок 41"/>
    <w:basedOn w:val="a4"/>
    <w:next w:val="a4"/>
    <w:uiPriority w:val="9"/>
    <w:unhideWhenUsed/>
    <w:qFormat/>
    <w:rsid w:val="007B0D4E"/>
    <w:pPr>
      <w:keepNext/>
      <w:keepLines/>
      <w:autoSpaceDE/>
      <w:autoSpaceDN/>
      <w:spacing w:before="200" w:line="360" w:lineRule="auto"/>
      <w:ind w:firstLine="851"/>
      <w:outlineLvl w:val="3"/>
    </w:pPr>
    <w:rPr>
      <w:rFonts w:ascii="Book Antiqua" w:hAnsi="Book Antiqua"/>
      <w:b/>
      <w:bCs/>
      <w:i/>
      <w:iCs/>
      <w:color w:val="262626"/>
      <w:sz w:val="28"/>
      <w:szCs w:val="18"/>
      <w:lang w:eastAsia="en-US"/>
    </w:rPr>
  </w:style>
  <w:style w:type="paragraph" w:customStyle="1" w:styleId="611">
    <w:name w:val="Заголовок 61"/>
    <w:basedOn w:val="a4"/>
    <w:next w:val="a4"/>
    <w:uiPriority w:val="9"/>
    <w:semiHidden/>
    <w:unhideWhenUsed/>
    <w:qFormat/>
    <w:rsid w:val="007B0D4E"/>
    <w:pPr>
      <w:keepNext/>
      <w:keepLines/>
      <w:autoSpaceDE/>
      <w:autoSpaceDN/>
      <w:spacing w:before="200" w:line="360" w:lineRule="auto"/>
      <w:ind w:firstLine="851"/>
      <w:outlineLvl w:val="5"/>
    </w:pPr>
    <w:rPr>
      <w:rFonts w:ascii="Book Antiqua" w:hAnsi="Book Antiqua"/>
      <w:i/>
      <w:iCs/>
      <w:color w:val="000000"/>
      <w:sz w:val="28"/>
      <w:szCs w:val="18"/>
      <w:lang w:eastAsia="en-US"/>
    </w:rPr>
  </w:style>
  <w:style w:type="paragraph" w:customStyle="1" w:styleId="711">
    <w:name w:val="Заголовок 71"/>
    <w:basedOn w:val="a4"/>
    <w:next w:val="a4"/>
    <w:uiPriority w:val="9"/>
    <w:semiHidden/>
    <w:unhideWhenUsed/>
    <w:qFormat/>
    <w:rsid w:val="007B0D4E"/>
    <w:pPr>
      <w:keepNext/>
      <w:keepLines/>
      <w:autoSpaceDE/>
      <w:autoSpaceDN/>
      <w:spacing w:before="200" w:line="360" w:lineRule="auto"/>
      <w:ind w:firstLine="851"/>
      <w:outlineLvl w:val="6"/>
    </w:pPr>
    <w:rPr>
      <w:rFonts w:ascii="Book Antiqua" w:hAnsi="Book Antiqua"/>
      <w:i/>
      <w:iCs/>
      <w:color w:val="5A6378"/>
      <w:sz w:val="28"/>
      <w:szCs w:val="18"/>
      <w:lang w:eastAsia="en-US"/>
    </w:rPr>
  </w:style>
  <w:style w:type="paragraph" w:customStyle="1" w:styleId="811">
    <w:name w:val="Заголовок 81"/>
    <w:basedOn w:val="a4"/>
    <w:next w:val="a4"/>
    <w:uiPriority w:val="9"/>
    <w:semiHidden/>
    <w:unhideWhenUsed/>
    <w:qFormat/>
    <w:rsid w:val="007B0D4E"/>
    <w:pPr>
      <w:keepNext/>
      <w:keepLines/>
      <w:autoSpaceDE/>
      <w:autoSpaceDN/>
      <w:spacing w:before="200" w:line="360" w:lineRule="auto"/>
      <w:ind w:firstLine="851"/>
      <w:outlineLvl w:val="7"/>
    </w:pPr>
    <w:rPr>
      <w:rFonts w:ascii="Book Antiqua" w:hAnsi="Book Antiqua"/>
      <w:color w:val="000000"/>
      <w:sz w:val="28"/>
      <w:szCs w:val="18"/>
      <w:lang w:eastAsia="en-US"/>
    </w:rPr>
  </w:style>
  <w:style w:type="paragraph" w:customStyle="1" w:styleId="911">
    <w:name w:val="Заголовок 91"/>
    <w:basedOn w:val="a4"/>
    <w:next w:val="a4"/>
    <w:uiPriority w:val="9"/>
    <w:semiHidden/>
    <w:unhideWhenUsed/>
    <w:qFormat/>
    <w:rsid w:val="007B0D4E"/>
    <w:pPr>
      <w:keepNext/>
      <w:keepLines/>
      <w:autoSpaceDE/>
      <w:autoSpaceDN/>
      <w:spacing w:before="200" w:line="360" w:lineRule="auto"/>
      <w:ind w:firstLine="851"/>
      <w:outlineLvl w:val="8"/>
    </w:pPr>
    <w:rPr>
      <w:rFonts w:ascii="Book Antiqua" w:hAnsi="Book Antiqua"/>
      <w:i/>
      <w:iCs/>
      <w:color w:val="000000"/>
      <w:sz w:val="28"/>
      <w:szCs w:val="18"/>
      <w:lang w:eastAsia="en-US"/>
    </w:rPr>
  </w:style>
  <w:style w:type="character" w:customStyle="1" w:styleId="1ff3">
    <w:name w:val="Строгий1"/>
    <w:basedOn w:val="a5"/>
    <w:uiPriority w:val="99"/>
    <w:qFormat/>
    <w:rsid w:val="007B0D4E"/>
    <w:rPr>
      <w:b/>
      <w:bCs/>
      <w:color w:val="667088"/>
    </w:rPr>
  </w:style>
  <w:style w:type="character" w:customStyle="1" w:styleId="1ff4">
    <w:name w:val="Выделение1"/>
    <w:basedOn w:val="a5"/>
    <w:uiPriority w:val="20"/>
    <w:qFormat/>
    <w:rsid w:val="007B0D4E"/>
    <w:rPr>
      <w:b w:val="0"/>
      <w:i/>
      <w:iCs/>
      <w:color w:val="5A6378"/>
    </w:rPr>
  </w:style>
  <w:style w:type="paragraph" w:customStyle="1" w:styleId="1ff5">
    <w:name w:val="Название объекта1"/>
    <w:basedOn w:val="a4"/>
    <w:next w:val="a4"/>
    <w:uiPriority w:val="35"/>
    <w:semiHidden/>
    <w:unhideWhenUsed/>
    <w:qFormat/>
    <w:rsid w:val="007B0D4E"/>
    <w:pPr>
      <w:autoSpaceDE/>
      <w:autoSpaceDN/>
      <w:spacing w:line="360" w:lineRule="auto"/>
      <w:ind w:firstLine="851"/>
    </w:pPr>
    <w:rPr>
      <w:rFonts w:cs="Arial"/>
      <w:b/>
      <w:bCs/>
      <w:smallCaps/>
      <w:color w:val="5A6378"/>
      <w:spacing w:val="6"/>
      <w:sz w:val="28"/>
      <w:szCs w:val="18"/>
      <w:lang w:eastAsia="en-US" w:bidi="hi-IN"/>
    </w:rPr>
  </w:style>
  <w:style w:type="paragraph" w:customStyle="1" w:styleId="1ff6">
    <w:name w:val="Название1"/>
    <w:basedOn w:val="a4"/>
    <w:next w:val="a4"/>
    <w:uiPriority w:val="10"/>
    <w:qFormat/>
    <w:rsid w:val="007B0D4E"/>
    <w:pPr>
      <w:autoSpaceDE/>
      <w:autoSpaceDN/>
      <w:spacing w:line="360" w:lineRule="auto"/>
      <w:ind w:firstLine="851"/>
      <w:contextualSpacing/>
    </w:pPr>
    <w:rPr>
      <w:rFonts w:ascii="Book Antiqua" w:hAnsi="Book Antiqua"/>
      <w:color w:val="5A6378"/>
      <w:spacing w:val="30"/>
      <w:kern w:val="28"/>
      <w:sz w:val="72"/>
      <w:szCs w:val="52"/>
      <w:lang w:eastAsia="en-US"/>
    </w:rPr>
  </w:style>
  <w:style w:type="paragraph" w:customStyle="1" w:styleId="1ff7">
    <w:name w:val="Подзаголовок1"/>
    <w:basedOn w:val="a4"/>
    <w:next w:val="a4"/>
    <w:uiPriority w:val="11"/>
    <w:qFormat/>
    <w:rsid w:val="007B0D4E"/>
    <w:pPr>
      <w:numPr>
        <w:ilvl w:val="1"/>
      </w:numPr>
      <w:autoSpaceDE/>
      <w:autoSpaceDN/>
      <w:spacing w:line="360" w:lineRule="auto"/>
      <w:ind w:firstLine="851"/>
    </w:pPr>
    <w:rPr>
      <w:iCs/>
      <w:color w:val="667088"/>
      <w:sz w:val="32"/>
      <w:szCs w:val="18"/>
      <w:lang w:eastAsia="en-US" w:bidi="hi-IN"/>
    </w:rPr>
  </w:style>
  <w:style w:type="character" w:customStyle="1" w:styleId="af1">
    <w:name w:val="Подзаголовок Знак"/>
    <w:basedOn w:val="a5"/>
    <w:link w:val="af0"/>
    <w:uiPriority w:val="11"/>
    <w:rsid w:val="007B0D4E"/>
    <w:rPr>
      <w:sz w:val="28"/>
      <w:szCs w:val="28"/>
    </w:rPr>
  </w:style>
  <w:style w:type="paragraph" w:customStyle="1" w:styleId="216">
    <w:name w:val="Цитата 21"/>
    <w:basedOn w:val="a4"/>
    <w:next w:val="a4"/>
    <w:uiPriority w:val="29"/>
    <w:qFormat/>
    <w:rsid w:val="007B0D4E"/>
    <w:pPr>
      <w:pBdr>
        <w:left w:val="single" w:sz="48" w:space="13" w:color="F0AD00"/>
      </w:pBdr>
      <w:autoSpaceDE/>
      <w:autoSpaceDN/>
      <w:spacing w:line="360" w:lineRule="auto"/>
      <w:ind w:firstLine="851"/>
    </w:pPr>
    <w:rPr>
      <w:rFonts w:ascii="Book Antiqua" w:hAnsi="Book Antiqua" w:cs="Arial"/>
      <w:b/>
      <w:i/>
      <w:iCs/>
      <w:color w:val="F0AD00"/>
      <w:sz w:val="28"/>
      <w:szCs w:val="18"/>
      <w:lang w:eastAsia="en-US" w:bidi="hi-IN"/>
    </w:rPr>
  </w:style>
  <w:style w:type="character" w:customStyle="1" w:styleId="2f">
    <w:name w:val="Цитата 2 Знак"/>
    <w:basedOn w:val="a5"/>
    <w:link w:val="2f0"/>
    <w:uiPriority w:val="29"/>
    <w:rsid w:val="007B0D4E"/>
    <w:rPr>
      <w:rFonts w:ascii="Book Antiqua" w:hAnsi="Book Antiqua"/>
      <w:b/>
      <w:i/>
      <w:iCs/>
      <w:color w:val="F0AD00"/>
      <w:lang w:bidi="hi-IN"/>
    </w:rPr>
  </w:style>
  <w:style w:type="paragraph" w:customStyle="1" w:styleId="1ff8">
    <w:name w:val="Выделенная цитата1"/>
    <w:basedOn w:val="a4"/>
    <w:next w:val="a4"/>
    <w:uiPriority w:val="30"/>
    <w:qFormat/>
    <w:rsid w:val="007B0D4E"/>
    <w:pPr>
      <w:pBdr>
        <w:left w:val="single" w:sz="48" w:space="13" w:color="60B5CC"/>
      </w:pBdr>
      <w:autoSpaceDE/>
      <w:autoSpaceDN/>
      <w:spacing w:before="240" w:line="300" w:lineRule="auto"/>
      <w:ind w:firstLine="851"/>
    </w:pPr>
    <w:rPr>
      <w:rFonts w:cs="Arial"/>
      <w:b/>
      <w:bCs/>
      <w:i/>
      <w:iCs/>
      <w:color w:val="60B5CC"/>
      <w:sz w:val="26"/>
      <w:szCs w:val="18"/>
      <w:lang w:eastAsia="en-US" w:bidi="hi-IN"/>
    </w:rPr>
  </w:style>
  <w:style w:type="character" w:customStyle="1" w:styleId="afffffff6">
    <w:name w:val="Выделенная цитата Знак"/>
    <w:basedOn w:val="a5"/>
    <w:link w:val="afffffff7"/>
    <w:uiPriority w:val="30"/>
    <w:rsid w:val="007B0D4E"/>
    <w:rPr>
      <w:b/>
      <w:bCs/>
      <w:i/>
      <w:iCs/>
      <w:color w:val="60B5CC"/>
      <w:sz w:val="26"/>
      <w:lang w:bidi="hi-IN"/>
    </w:rPr>
  </w:style>
  <w:style w:type="character" w:styleId="afffffff8">
    <w:name w:val="Subtle Emphasis"/>
    <w:basedOn w:val="a5"/>
    <w:uiPriority w:val="19"/>
    <w:qFormat/>
    <w:rsid w:val="007B0D4E"/>
    <w:rPr>
      <w:i/>
      <w:iCs/>
      <w:color w:val="000000"/>
    </w:rPr>
  </w:style>
  <w:style w:type="character" w:customStyle="1" w:styleId="1ff9">
    <w:name w:val="Сильное выделение1"/>
    <w:basedOn w:val="a5"/>
    <w:uiPriority w:val="21"/>
    <w:qFormat/>
    <w:rsid w:val="007B0D4E"/>
    <w:rPr>
      <w:b/>
      <w:bCs/>
      <w:i/>
      <w:iCs/>
      <w:color w:val="5A6378"/>
    </w:rPr>
  </w:style>
  <w:style w:type="character" w:styleId="afffffff9">
    <w:name w:val="Subtle Reference"/>
    <w:basedOn w:val="a5"/>
    <w:uiPriority w:val="31"/>
    <w:qFormat/>
    <w:rsid w:val="007B0D4E"/>
    <w:rPr>
      <w:smallCaps/>
      <w:color w:val="000000"/>
      <w:u w:val="single"/>
    </w:rPr>
  </w:style>
  <w:style w:type="character" w:customStyle="1" w:styleId="1ffa">
    <w:name w:val="Сильная ссылка1"/>
    <w:basedOn w:val="a5"/>
    <w:uiPriority w:val="32"/>
    <w:qFormat/>
    <w:rsid w:val="007B0D4E"/>
    <w:rPr>
      <w:rFonts w:ascii="Century Gothic" w:hAnsi="Century Gothic"/>
      <w:b/>
      <w:bCs/>
      <w:smallCaps/>
      <w:color w:val="5A6378"/>
      <w:spacing w:val="5"/>
      <w:sz w:val="22"/>
      <w:u w:val="single"/>
    </w:rPr>
  </w:style>
  <w:style w:type="character" w:customStyle="1" w:styleId="1ffb">
    <w:name w:val="Название книги1"/>
    <w:basedOn w:val="a5"/>
    <w:uiPriority w:val="33"/>
    <w:qFormat/>
    <w:rsid w:val="007B0D4E"/>
    <w:rPr>
      <w:rFonts w:ascii="Book Antiqua" w:hAnsi="Book Antiqua"/>
      <w:b/>
      <w:bCs/>
      <w:caps w:val="0"/>
      <w:smallCaps/>
      <w:color w:val="5A6378"/>
      <w:spacing w:val="10"/>
      <w:sz w:val="22"/>
    </w:rPr>
  </w:style>
  <w:style w:type="paragraph" w:customStyle="1" w:styleId="afffffffa">
    <w:name w:val="Мой стиль"/>
    <w:basedOn w:val="11"/>
    <w:link w:val="afffffffb"/>
    <w:rsid w:val="007B0D4E"/>
    <w:pPr>
      <w:keepLines/>
      <w:pageBreakBefore w:val="0"/>
      <w:autoSpaceDE/>
      <w:autoSpaceDN/>
      <w:spacing w:before="360" w:line="360" w:lineRule="auto"/>
      <w:jc w:val="center"/>
    </w:pPr>
    <w:rPr>
      <w:rFonts w:asciiTheme="majorHAnsi" w:eastAsiaTheme="majorEastAsia" w:hAnsiTheme="majorHAnsi" w:cstheme="majorBidi"/>
      <w:b w:val="0"/>
      <w:i w:val="0"/>
      <w:iCs w:val="0"/>
      <w:sz w:val="32"/>
      <w:szCs w:val="28"/>
      <w:lang w:eastAsia="en-US"/>
    </w:rPr>
  </w:style>
  <w:style w:type="character" w:customStyle="1" w:styleId="afffffffb">
    <w:name w:val="Мой стиль Знак"/>
    <w:basedOn w:val="13"/>
    <w:link w:val="afffffffa"/>
    <w:rsid w:val="007B0D4E"/>
    <w:rPr>
      <w:rFonts w:asciiTheme="majorHAnsi" w:eastAsiaTheme="majorEastAsia" w:hAnsiTheme="majorHAnsi" w:cstheme="majorBidi"/>
      <w:b/>
      <w:bCs/>
      <w:i/>
      <w:iCs/>
      <w:sz w:val="32"/>
      <w:szCs w:val="28"/>
      <w:lang w:val="ru-RU" w:eastAsia="en-US" w:bidi="ar-SA"/>
    </w:rPr>
  </w:style>
  <w:style w:type="character" w:customStyle="1" w:styleId="f">
    <w:name w:val="f"/>
    <w:basedOn w:val="a5"/>
    <w:rsid w:val="007B0D4E"/>
  </w:style>
  <w:style w:type="character" w:customStyle="1" w:styleId="citation">
    <w:name w:val="citation"/>
    <w:basedOn w:val="a5"/>
    <w:rsid w:val="007B0D4E"/>
  </w:style>
  <w:style w:type="character" w:styleId="HTML1">
    <w:name w:val="HTML Cite"/>
    <w:basedOn w:val="a5"/>
    <w:uiPriority w:val="99"/>
    <w:semiHidden/>
    <w:unhideWhenUsed/>
    <w:rsid w:val="007B0D4E"/>
    <w:rPr>
      <w:i/>
      <w:iCs/>
    </w:rPr>
  </w:style>
  <w:style w:type="table" w:customStyle="1" w:styleId="1ffc">
    <w:name w:val="Светлая заливка1"/>
    <w:basedOn w:val="a6"/>
    <w:next w:val="2f1"/>
    <w:uiPriority w:val="60"/>
    <w:rsid w:val="007B0D4E"/>
    <w:pPr>
      <w:ind w:firstLine="851"/>
      <w:jc w:val="both"/>
    </w:pPr>
    <w:rPr>
      <w:rFonts w:eastAsiaTheme="minorHAnsi" w:cs="Arial"/>
      <w:color w:val="000000"/>
      <w:sz w:val="28"/>
      <w:szCs w:val="18"/>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
    <w:name w:val="heading1"/>
    <w:basedOn w:val="a5"/>
    <w:rsid w:val="007B0D4E"/>
    <w:rPr>
      <w:rFonts w:ascii="Arial" w:hAnsi="Arial" w:cs="Arial" w:hint="default"/>
      <w:b/>
      <w:bCs/>
      <w:i w:val="0"/>
      <w:iCs w:val="0"/>
      <w:color w:val="000066"/>
      <w:sz w:val="24"/>
      <w:szCs w:val="24"/>
    </w:rPr>
  </w:style>
  <w:style w:type="character" w:customStyle="1" w:styleId="pageheading">
    <w:name w:val="pageheading"/>
    <w:basedOn w:val="a5"/>
    <w:rsid w:val="007B0D4E"/>
  </w:style>
  <w:style w:type="character" w:customStyle="1" w:styleId="b-message-heademail">
    <w:name w:val="b-message-head__email"/>
    <w:basedOn w:val="a5"/>
    <w:rsid w:val="007B0D4E"/>
  </w:style>
  <w:style w:type="paragraph" w:customStyle="1" w:styleId="rvps698610">
    <w:name w:val="rvps698610"/>
    <w:basedOn w:val="a4"/>
    <w:rsid w:val="007B0D4E"/>
    <w:pPr>
      <w:autoSpaceDE/>
      <w:autoSpaceDN/>
      <w:spacing w:after="120"/>
      <w:ind w:right="240"/>
      <w:jc w:val="left"/>
    </w:pPr>
    <w:rPr>
      <w:rFonts w:ascii="Arial" w:hAnsi="Arial" w:cs="Arial"/>
      <w:color w:val="000000"/>
      <w:sz w:val="14"/>
      <w:szCs w:val="14"/>
    </w:rPr>
  </w:style>
  <w:style w:type="paragraph" w:customStyle="1" w:styleId="Iauiue">
    <w:name w:val="Iau.iue"/>
    <w:basedOn w:val="a4"/>
    <w:next w:val="a4"/>
    <w:rsid w:val="007B0D4E"/>
    <w:pPr>
      <w:adjustRightInd w:val="0"/>
      <w:jc w:val="left"/>
    </w:pPr>
    <w:rPr>
      <w:sz w:val="24"/>
      <w:szCs w:val="24"/>
    </w:rPr>
  </w:style>
  <w:style w:type="character" w:customStyle="1" w:styleId="1ffd">
    <w:name w:val="Просмотренная гиперссылка1"/>
    <w:basedOn w:val="a5"/>
    <w:uiPriority w:val="99"/>
    <w:semiHidden/>
    <w:unhideWhenUsed/>
    <w:rsid w:val="007B0D4E"/>
    <w:rPr>
      <w:color w:val="680000"/>
      <w:u w:val="single"/>
    </w:rPr>
  </w:style>
  <w:style w:type="character" w:customStyle="1" w:styleId="c1">
    <w:name w:val="c1"/>
    <w:basedOn w:val="a5"/>
    <w:rsid w:val="007B0D4E"/>
  </w:style>
  <w:style w:type="character" w:customStyle="1" w:styleId="reference-text">
    <w:name w:val="reference-text"/>
    <w:basedOn w:val="a5"/>
    <w:rsid w:val="007B0D4E"/>
  </w:style>
  <w:style w:type="character" w:customStyle="1" w:styleId="A20">
    <w:name w:val="A2"/>
    <w:uiPriority w:val="99"/>
    <w:rsid w:val="007B0D4E"/>
    <w:rPr>
      <w:color w:val="000000"/>
      <w:sz w:val="16"/>
      <w:szCs w:val="16"/>
    </w:rPr>
  </w:style>
  <w:style w:type="character" w:customStyle="1" w:styleId="A70">
    <w:name w:val="A7"/>
    <w:uiPriority w:val="99"/>
    <w:rsid w:val="007B0D4E"/>
    <w:rPr>
      <w:color w:val="000000"/>
      <w:sz w:val="11"/>
      <w:szCs w:val="11"/>
    </w:rPr>
  </w:style>
  <w:style w:type="character" w:customStyle="1" w:styleId="A40">
    <w:name w:val="A4"/>
    <w:uiPriority w:val="99"/>
    <w:rsid w:val="007B0D4E"/>
    <w:rPr>
      <w:color w:val="000000"/>
      <w:sz w:val="22"/>
      <w:szCs w:val="22"/>
    </w:rPr>
  </w:style>
  <w:style w:type="paragraph" w:customStyle="1" w:styleId="Pa8">
    <w:name w:val="Pa8"/>
    <w:basedOn w:val="a4"/>
    <w:next w:val="a4"/>
    <w:uiPriority w:val="99"/>
    <w:rsid w:val="007B0D4E"/>
    <w:pPr>
      <w:adjustRightInd w:val="0"/>
      <w:spacing w:line="221" w:lineRule="atLeast"/>
      <w:jc w:val="left"/>
    </w:pPr>
    <w:rPr>
      <w:rFonts w:eastAsia="Verdana"/>
      <w:sz w:val="24"/>
      <w:szCs w:val="24"/>
      <w:lang w:eastAsia="en-US"/>
    </w:rPr>
  </w:style>
  <w:style w:type="paragraph" w:customStyle="1" w:styleId="Pa6">
    <w:name w:val="Pa6"/>
    <w:basedOn w:val="a4"/>
    <w:next w:val="a4"/>
    <w:uiPriority w:val="99"/>
    <w:rsid w:val="007B0D4E"/>
    <w:pPr>
      <w:adjustRightInd w:val="0"/>
      <w:spacing w:line="241" w:lineRule="atLeast"/>
      <w:jc w:val="left"/>
    </w:pPr>
    <w:rPr>
      <w:rFonts w:ascii="NewtonC" w:eastAsia="Verdana" w:hAnsi="NewtonC"/>
      <w:sz w:val="24"/>
      <w:szCs w:val="24"/>
      <w:lang w:eastAsia="en-US"/>
    </w:rPr>
  </w:style>
  <w:style w:type="character" w:customStyle="1" w:styleId="st">
    <w:name w:val="st"/>
    <w:rsid w:val="007B0D4E"/>
  </w:style>
  <w:style w:type="character" w:customStyle="1" w:styleId="A50">
    <w:name w:val="A5"/>
    <w:uiPriority w:val="99"/>
    <w:rsid w:val="007B0D4E"/>
    <w:rPr>
      <w:color w:val="000000"/>
      <w:sz w:val="22"/>
      <w:szCs w:val="22"/>
    </w:rPr>
  </w:style>
  <w:style w:type="paragraph" w:customStyle="1" w:styleId="TableParagraph">
    <w:name w:val="Table Paragraph"/>
    <w:basedOn w:val="a4"/>
    <w:uiPriority w:val="1"/>
    <w:qFormat/>
    <w:rsid w:val="007B0D4E"/>
    <w:pPr>
      <w:widowControl w:val="0"/>
      <w:autoSpaceDE/>
      <w:autoSpaceDN/>
      <w:jc w:val="left"/>
    </w:pPr>
    <w:rPr>
      <w:rFonts w:asciiTheme="minorHAnsi" w:eastAsiaTheme="minorHAnsi" w:hAnsiTheme="minorHAnsi" w:cstheme="minorBidi"/>
      <w:sz w:val="22"/>
      <w:szCs w:val="22"/>
      <w:lang w:val="en-US" w:eastAsia="en-US"/>
    </w:rPr>
  </w:style>
  <w:style w:type="character" w:styleId="HTML2">
    <w:name w:val="HTML Code"/>
    <w:basedOn w:val="a5"/>
    <w:uiPriority w:val="99"/>
    <w:semiHidden/>
    <w:unhideWhenUsed/>
    <w:rsid w:val="007B0D4E"/>
    <w:rPr>
      <w:rFonts w:ascii="Courier New" w:eastAsia="Times New Roman" w:hAnsi="Courier New" w:cs="Courier New"/>
      <w:sz w:val="20"/>
      <w:szCs w:val="20"/>
    </w:rPr>
  </w:style>
  <w:style w:type="character" w:customStyle="1" w:styleId="volume-value">
    <w:name w:val="volume-value"/>
    <w:basedOn w:val="a5"/>
    <w:rsid w:val="007B0D4E"/>
  </w:style>
  <w:style w:type="character" w:customStyle="1" w:styleId="vol-issue-comma">
    <w:name w:val="vol-issue-comma"/>
    <w:basedOn w:val="a5"/>
    <w:rsid w:val="007B0D4E"/>
  </w:style>
  <w:style w:type="character" w:customStyle="1" w:styleId="issue-value">
    <w:name w:val="issue-value"/>
    <w:basedOn w:val="a5"/>
    <w:rsid w:val="007B0D4E"/>
  </w:style>
  <w:style w:type="character" w:customStyle="1" w:styleId="slug-pages">
    <w:name w:val="slug-pages"/>
    <w:basedOn w:val="a5"/>
    <w:rsid w:val="007B0D4E"/>
  </w:style>
  <w:style w:type="character" w:customStyle="1" w:styleId="Bodytext14">
    <w:name w:val="Body text (14)_"/>
    <w:basedOn w:val="a5"/>
    <w:link w:val="Bodytext140"/>
    <w:uiPriority w:val="99"/>
    <w:rsid w:val="007B0D4E"/>
    <w:rPr>
      <w:rFonts w:ascii="Garamond" w:hAnsi="Garamond" w:cs="Garamond"/>
      <w:sz w:val="18"/>
      <w:shd w:val="clear" w:color="auto" w:fill="FFFFFF"/>
    </w:rPr>
  </w:style>
  <w:style w:type="character" w:customStyle="1" w:styleId="Bodytext14TimesNewRoman">
    <w:name w:val="Body text (14) + Times New Roman"/>
    <w:aliases w:val="82,5 pt2,Italic2"/>
    <w:basedOn w:val="Bodytext14"/>
    <w:uiPriority w:val="99"/>
    <w:rsid w:val="007B0D4E"/>
    <w:rPr>
      <w:rFonts w:ascii="Garamond" w:hAnsi="Garamond" w:cs="Garamond"/>
      <w:sz w:val="18"/>
      <w:shd w:val="clear" w:color="auto" w:fill="FFFFFF"/>
    </w:rPr>
  </w:style>
  <w:style w:type="paragraph" w:customStyle="1" w:styleId="Bodytext140">
    <w:name w:val="Body text (14)"/>
    <w:basedOn w:val="a4"/>
    <w:link w:val="Bodytext14"/>
    <w:uiPriority w:val="99"/>
    <w:rsid w:val="007B0D4E"/>
    <w:pPr>
      <w:shd w:val="clear" w:color="auto" w:fill="FFFFFF"/>
      <w:autoSpaceDE/>
      <w:autoSpaceDN/>
      <w:spacing w:before="300" w:after="180" w:line="240" w:lineRule="exact"/>
    </w:pPr>
    <w:rPr>
      <w:rFonts w:ascii="Garamond" w:hAnsi="Garamond" w:cs="Garamond"/>
      <w:sz w:val="18"/>
    </w:rPr>
  </w:style>
  <w:style w:type="character" w:customStyle="1" w:styleId="hit">
    <w:name w:val="hit"/>
    <w:basedOn w:val="a5"/>
    <w:rsid w:val="007B0D4E"/>
  </w:style>
  <w:style w:type="paragraph" w:customStyle="1" w:styleId="Char1CharCharCharChar">
    <w:name w:val="Char Знак Знак1 Char Знак Знак Char Знак Знак Char Знак Знак Char Знак Знак Знак Знак"/>
    <w:basedOn w:val="a4"/>
    <w:rsid w:val="007B0D4E"/>
    <w:pPr>
      <w:pageBreakBefore/>
      <w:autoSpaceDE/>
      <w:autoSpaceDN/>
      <w:spacing w:after="160" w:line="360" w:lineRule="auto"/>
      <w:jc w:val="left"/>
    </w:pPr>
    <w:rPr>
      <w:sz w:val="28"/>
      <w:lang w:val="en-US" w:eastAsia="en-US"/>
    </w:rPr>
  </w:style>
  <w:style w:type="character" w:customStyle="1" w:styleId="afff7">
    <w:name w:val="Текст Знак"/>
    <w:basedOn w:val="a5"/>
    <w:link w:val="afff6"/>
    <w:uiPriority w:val="99"/>
    <w:rsid w:val="007B0D4E"/>
    <w:rPr>
      <w:rFonts w:ascii="Courier New"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w:basedOn w:val="a4"/>
    <w:rsid w:val="007B0D4E"/>
    <w:pPr>
      <w:autoSpaceDE/>
      <w:autoSpaceDN/>
      <w:jc w:val="left"/>
    </w:pPr>
    <w:rPr>
      <w:rFonts w:ascii="Verdana" w:hAnsi="Verdana" w:cs="Verdana"/>
      <w:lang w:val="en-US" w:eastAsia="en-US"/>
    </w:rPr>
  </w:style>
  <w:style w:type="paragraph" w:customStyle="1" w:styleId="afffffffc">
    <w:name w:val="Рисунок в диплом"/>
    <w:basedOn w:val="HTML"/>
    <w:link w:val="afffffffd"/>
    <w:qFormat/>
    <w:rsid w:val="007B0D4E"/>
  </w:style>
  <w:style w:type="character" w:customStyle="1" w:styleId="afffffffd">
    <w:name w:val="Рисунок в диплом Знак"/>
    <w:link w:val="afffffffc"/>
    <w:rsid w:val="007B0D4E"/>
    <w:rPr>
      <w:rFonts w:ascii="Courier New" w:hAnsi="Courier New"/>
    </w:rPr>
  </w:style>
  <w:style w:type="character" w:customStyle="1" w:styleId="w">
    <w:name w:val="w"/>
    <w:rsid w:val="007B0D4E"/>
  </w:style>
  <w:style w:type="character" w:customStyle="1" w:styleId="412">
    <w:name w:val="Заголовок 4 Знак1"/>
    <w:basedOn w:val="a5"/>
    <w:uiPriority w:val="9"/>
    <w:semiHidden/>
    <w:rsid w:val="007B0D4E"/>
    <w:rPr>
      <w:rFonts w:asciiTheme="majorHAnsi" w:eastAsiaTheme="majorEastAsia" w:hAnsiTheme="majorHAnsi" w:cstheme="majorBidi"/>
      <w:b/>
      <w:bCs/>
      <w:i/>
      <w:iCs/>
      <w:color w:val="4F81BD" w:themeColor="accent1"/>
    </w:rPr>
  </w:style>
  <w:style w:type="character" w:customStyle="1" w:styleId="612">
    <w:name w:val="Заголовок 6 Знак1"/>
    <w:basedOn w:val="a5"/>
    <w:uiPriority w:val="9"/>
    <w:semiHidden/>
    <w:rsid w:val="007B0D4E"/>
    <w:rPr>
      <w:rFonts w:asciiTheme="majorHAnsi" w:eastAsiaTheme="majorEastAsia" w:hAnsiTheme="majorHAnsi" w:cstheme="majorBidi"/>
      <w:i/>
      <w:iCs/>
      <w:color w:val="243F60" w:themeColor="accent1" w:themeShade="7F"/>
    </w:rPr>
  </w:style>
  <w:style w:type="character" w:customStyle="1" w:styleId="712">
    <w:name w:val="Заголовок 7 Знак1"/>
    <w:basedOn w:val="a5"/>
    <w:uiPriority w:val="9"/>
    <w:semiHidden/>
    <w:rsid w:val="007B0D4E"/>
    <w:rPr>
      <w:rFonts w:asciiTheme="majorHAnsi" w:eastAsiaTheme="majorEastAsia" w:hAnsiTheme="majorHAnsi" w:cstheme="majorBidi"/>
      <w:i/>
      <w:iCs/>
      <w:color w:val="404040" w:themeColor="text1" w:themeTint="BF"/>
    </w:rPr>
  </w:style>
  <w:style w:type="character" w:customStyle="1" w:styleId="812">
    <w:name w:val="Заголовок 8 Знак1"/>
    <w:basedOn w:val="a5"/>
    <w:uiPriority w:val="9"/>
    <w:semiHidden/>
    <w:rsid w:val="007B0D4E"/>
    <w:rPr>
      <w:rFonts w:asciiTheme="majorHAnsi" w:eastAsiaTheme="majorEastAsia" w:hAnsiTheme="majorHAnsi" w:cstheme="majorBidi"/>
      <w:color w:val="404040" w:themeColor="text1" w:themeTint="BF"/>
      <w:sz w:val="20"/>
      <w:szCs w:val="20"/>
    </w:rPr>
  </w:style>
  <w:style w:type="character" w:customStyle="1" w:styleId="912">
    <w:name w:val="Заголовок 9 Знак1"/>
    <w:basedOn w:val="a5"/>
    <w:uiPriority w:val="9"/>
    <w:semiHidden/>
    <w:rsid w:val="007B0D4E"/>
    <w:rPr>
      <w:rFonts w:asciiTheme="majorHAnsi" w:eastAsiaTheme="majorEastAsia" w:hAnsiTheme="majorHAnsi" w:cstheme="majorBidi"/>
      <w:i/>
      <w:iCs/>
      <w:color w:val="404040" w:themeColor="text1" w:themeTint="BF"/>
      <w:sz w:val="20"/>
      <w:szCs w:val="20"/>
    </w:rPr>
  </w:style>
  <w:style w:type="character" w:customStyle="1" w:styleId="1ffe">
    <w:name w:val="Название Знак1"/>
    <w:basedOn w:val="a5"/>
    <w:uiPriority w:val="10"/>
    <w:rsid w:val="007B0D4E"/>
    <w:rPr>
      <w:rFonts w:asciiTheme="majorHAnsi" w:eastAsiaTheme="majorEastAsia" w:hAnsiTheme="majorHAnsi" w:cstheme="majorBidi"/>
      <w:color w:val="17365D" w:themeColor="text2" w:themeShade="BF"/>
      <w:spacing w:val="5"/>
      <w:kern w:val="28"/>
      <w:sz w:val="52"/>
      <w:szCs w:val="52"/>
    </w:rPr>
  </w:style>
  <w:style w:type="character" w:customStyle="1" w:styleId="1fff">
    <w:name w:val="Подзаголовок Знак1"/>
    <w:basedOn w:val="a5"/>
    <w:uiPriority w:val="11"/>
    <w:rsid w:val="007B0D4E"/>
    <w:rPr>
      <w:rFonts w:asciiTheme="majorHAnsi" w:eastAsiaTheme="majorEastAsia" w:hAnsiTheme="majorHAnsi" w:cstheme="majorBidi"/>
      <w:i/>
      <w:iCs/>
      <w:color w:val="4F81BD" w:themeColor="accent1"/>
      <w:spacing w:val="15"/>
      <w:sz w:val="24"/>
      <w:szCs w:val="24"/>
    </w:rPr>
  </w:style>
  <w:style w:type="paragraph" w:styleId="2f0">
    <w:name w:val="Quote"/>
    <w:basedOn w:val="a4"/>
    <w:next w:val="a4"/>
    <w:link w:val="2f"/>
    <w:uiPriority w:val="29"/>
    <w:qFormat/>
    <w:rsid w:val="007B0D4E"/>
    <w:pPr>
      <w:autoSpaceDE/>
      <w:autoSpaceDN/>
      <w:spacing w:after="200" w:line="276" w:lineRule="auto"/>
      <w:jc w:val="left"/>
    </w:pPr>
    <w:rPr>
      <w:rFonts w:ascii="Book Antiqua" w:hAnsi="Book Antiqua"/>
      <w:b/>
      <w:i/>
      <w:iCs/>
      <w:color w:val="F0AD00"/>
      <w:lang w:bidi="hi-IN"/>
    </w:rPr>
  </w:style>
  <w:style w:type="character" w:customStyle="1" w:styleId="217">
    <w:name w:val="Цитата 2 Знак1"/>
    <w:basedOn w:val="a5"/>
    <w:uiPriority w:val="29"/>
    <w:rsid w:val="007B0D4E"/>
    <w:rPr>
      <w:i/>
      <w:iCs/>
      <w:color w:val="000000" w:themeColor="text1"/>
    </w:rPr>
  </w:style>
  <w:style w:type="paragraph" w:styleId="afffffff7">
    <w:name w:val="Intense Quote"/>
    <w:basedOn w:val="a4"/>
    <w:next w:val="a4"/>
    <w:link w:val="afffffff6"/>
    <w:uiPriority w:val="30"/>
    <w:qFormat/>
    <w:rsid w:val="007B0D4E"/>
    <w:pPr>
      <w:pBdr>
        <w:bottom w:val="single" w:sz="4" w:space="4" w:color="4F81BD" w:themeColor="accent1"/>
      </w:pBdr>
      <w:autoSpaceDE/>
      <w:autoSpaceDN/>
      <w:spacing w:before="200" w:after="280" w:line="276" w:lineRule="auto"/>
      <w:ind w:left="936" w:right="936"/>
      <w:jc w:val="left"/>
    </w:pPr>
    <w:rPr>
      <w:b/>
      <w:bCs/>
      <w:i/>
      <w:iCs/>
      <w:color w:val="60B5CC"/>
      <w:sz w:val="26"/>
      <w:lang w:bidi="hi-IN"/>
    </w:rPr>
  </w:style>
  <w:style w:type="character" w:customStyle="1" w:styleId="1fff0">
    <w:name w:val="Выделенная цитата Знак1"/>
    <w:basedOn w:val="a5"/>
    <w:uiPriority w:val="30"/>
    <w:rsid w:val="007B0D4E"/>
    <w:rPr>
      <w:b/>
      <w:bCs/>
      <w:i/>
      <w:iCs/>
      <w:color w:val="4F81BD" w:themeColor="accent1"/>
    </w:rPr>
  </w:style>
  <w:style w:type="character" w:styleId="afffffffe">
    <w:name w:val="Intense Emphasis"/>
    <w:basedOn w:val="a5"/>
    <w:uiPriority w:val="21"/>
    <w:qFormat/>
    <w:rsid w:val="007B0D4E"/>
    <w:rPr>
      <w:b/>
      <w:bCs/>
      <w:i/>
      <w:iCs/>
      <w:color w:val="4F81BD" w:themeColor="accent1"/>
    </w:rPr>
  </w:style>
  <w:style w:type="character" w:styleId="affffffff">
    <w:name w:val="Intense Reference"/>
    <w:basedOn w:val="a5"/>
    <w:uiPriority w:val="32"/>
    <w:qFormat/>
    <w:rsid w:val="007B0D4E"/>
    <w:rPr>
      <w:b/>
      <w:bCs/>
      <w:smallCaps/>
      <w:color w:val="C0504D" w:themeColor="accent2"/>
      <w:spacing w:val="5"/>
      <w:u w:val="single"/>
    </w:rPr>
  </w:style>
  <w:style w:type="character" w:styleId="affffffff0">
    <w:name w:val="Book Title"/>
    <w:basedOn w:val="a5"/>
    <w:uiPriority w:val="33"/>
    <w:qFormat/>
    <w:rsid w:val="007B0D4E"/>
    <w:rPr>
      <w:b/>
      <w:bCs/>
      <w:smallCaps/>
      <w:spacing w:val="5"/>
    </w:rPr>
  </w:style>
  <w:style w:type="table" w:customStyle="1" w:styleId="2f1">
    <w:name w:val="Светлая заливка2"/>
    <w:basedOn w:val="a6"/>
    <w:uiPriority w:val="60"/>
    <w:rsid w:val="007B0D4E"/>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1">
    <w:name w:val="s_1"/>
    <w:basedOn w:val="a4"/>
    <w:rsid w:val="0059683F"/>
    <w:pPr>
      <w:autoSpaceDE/>
      <w:autoSpaceDN/>
      <w:spacing w:before="100" w:beforeAutospacing="1" w:after="100" w:afterAutospacing="1"/>
      <w:jc w:val="left"/>
    </w:pPr>
    <w:rPr>
      <w:sz w:val="24"/>
      <w:szCs w:val="24"/>
    </w:rPr>
  </w:style>
  <w:style w:type="paragraph" w:customStyle="1" w:styleId="nova-e-listitem">
    <w:name w:val="nova-e-list__item"/>
    <w:basedOn w:val="a4"/>
    <w:rsid w:val="003B1D4A"/>
    <w:pPr>
      <w:autoSpaceDE/>
      <w:autoSpaceDN/>
      <w:spacing w:before="100" w:beforeAutospacing="1" w:after="100" w:afterAutospacing="1"/>
      <w:jc w:val="left"/>
    </w:pPr>
    <w:rPr>
      <w:sz w:val="24"/>
      <w:szCs w:val="24"/>
    </w:rPr>
  </w:style>
  <w:style w:type="paragraph" w:customStyle="1" w:styleId="im-mess">
    <w:name w:val="im-mess"/>
    <w:basedOn w:val="a4"/>
    <w:rsid w:val="003B1D4A"/>
    <w:pPr>
      <w:autoSpaceDE/>
      <w:autoSpaceDN/>
      <w:spacing w:before="100" w:beforeAutospacing="1" w:after="100" w:afterAutospacing="1"/>
      <w:jc w:val="left"/>
    </w:pPr>
    <w:rPr>
      <w:sz w:val="24"/>
      <w:szCs w:val="24"/>
    </w:rPr>
  </w:style>
  <w:style w:type="character" w:customStyle="1" w:styleId="1fff1">
    <w:name w:val="Неразрешенное упоминание1"/>
    <w:basedOn w:val="a5"/>
    <w:uiPriority w:val="99"/>
    <w:semiHidden/>
    <w:unhideWhenUsed/>
    <w:rsid w:val="003B1D4A"/>
    <w:rPr>
      <w:color w:val="605E5C"/>
      <w:shd w:val="clear" w:color="auto" w:fill="E1DFDD"/>
    </w:rPr>
  </w:style>
  <w:style w:type="character" w:customStyle="1" w:styleId="2f2">
    <w:name w:val="Неразрешенное упоминание2"/>
    <w:basedOn w:val="a5"/>
    <w:uiPriority w:val="99"/>
    <w:semiHidden/>
    <w:unhideWhenUsed/>
    <w:rsid w:val="003B1D4A"/>
    <w:rPr>
      <w:color w:val="605E5C"/>
      <w:shd w:val="clear" w:color="auto" w:fill="E1DFDD"/>
    </w:rPr>
  </w:style>
  <w:style w:type="character" w:customStyle="1" w:styleId="3a">
    <w:name w:val="Неразрешенное упоминание3"/>
    <w:basedOn w:val="a5"/>
    <w:uiPriority w:val="99"/>
    <w:semiHidden/>
    <w:unhideWhenUsed/>
    <w:rsid w:val="003B1D4A"/>
    <w:rPr>
      <w:color w:val="605E5C"/>
      <w:shd w:val="clear" w:color="auto" w:fill="E1DFDD"/>
    </w:rPr>
  </w:style>
  <w:style w:type="character" w:customStyle="1" w:styleId="47">
    <w:name w:val="Неразрешенное упоминание4"/>
    <w:basedOn w:val="a5"/>
    <w:uiPriority w:val="99"/>
    <w:semiHidden/>
    <w:unhideWhenUsed/>
    <w:rsid w:val="003B1D4A"/>
    <w:rPr>
      <w:color w:val="605E5C"/>
      <w:shd w:val="clear" w:color="auto" w:fill="E1DFDD"/>
    </w:rPr>
  </w:style>
  <w:style w:type="character" w:customStyle="1" w:styleId="currentdocdiv">
    <w:name w:val="currentdocdiv"/>
    <w:basedOn w:val="a5"/>
    <w:rsid w:val="004843DE"/>
  </w:style>
  <w:style w:type="character" w:customStyle="1" w:styleId="s0">
    <w:name w:val="s0"/>
    <w:rsid w:val="004843DE"/>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help">
    <w:name w:val="help"/>
    <w:basedOn w:val="a5"/>
    <w:rsid w:val="004843DE"/>
  </w:style>
  <w:style w:type="character" w:customStyle="1" w:styleId="59">
    <w:name w:val="Неразрешенное упоминание5"/>
    <w:basedOn w:val="a5"/>
    <w:uiPriority w:val="99"/>
    <w:semiHidden/>
    <w:unhideWhenUsed/>
    <w:rsid w:val="004843DE"/>
    <w:rPr>
      <w:color w:val="605E5C"/>
      <w:shd w:val="clear" w:color="auto" w:fill="E1DFDD"/>
    </w:rPr>
  </w:style>
  <w:style w:type="paragraph" w:customStyle="1" w:styleId="r-default">
    <w:name w:val="r-default"/>
    <w:basedOn w:val="a4"/>
    <w:rsid w:val="000220F2"/>
    <w:pPr>
      <w:autoSpaceDE/>
      <w:autoSpaceDN/>
      <w:spacing w:before="100" w:beforeAutospacing="1" w:after="100" w:afterAutospacing="1"/>
      <w:jc w:val="left"/>
    </w:pPr>
    <w:rPr>
      <w:sz w:val="24"/>
      <w:szCs w:val="24"/>
    </w:rPr>
  </w:style>
  <w:style w:type="character" w:customStyle="1" w:styleId="label">
    <w:name w:val="label"/>
    <w:basedOn w:val="a5"/>
    <w:rsid w:val="000220F2"/>
  </w:style>
  <w:style w:type="character" w:customStyle="1" w:styleId="nowrap">
    <w:name w:val="nowrap"/>
    <w:basedOn w:val="a5"/>
    <w:rsid w:val="000220F2"/>
  </w:style>
  <w:style w:type="character" w:customStyle="1" w:styleId="element">
    <w:name w:val="element"/>
    <w:basedOn w:val="a5"/>
    <w:rsid w:val="000220F2"/>
  </w:style>
  <w:style w:type="character" w:customStyle="1" w:styleId="value">
    <w:name w:val="value"/>
    <w:basedOn w:val="a5"/>
    <w:rsid w:val="000220F2"/>
  </w:style>
  <w:style w:type="character" w:customStyle="1" w:styleId="nlmarticle-title">
    <w:name w:val="nlm_article-title"/>
    <w:basedOn w:val="a5"/>
    <w:rsid w:val="008477B2"/>
  </w:style>
  <w:style w:type="character" w:customStyle="1" w:styleId="issue-heading">
    <w:name w:val="issue-heading"/>
    <w:basedOn w:val="a5"/>
    <w:rsid w:val="008477B2"/>
  </w:style>
  <w:style w:type="character" w:customStyle="1" w:styleId="specialtitle">
    <w:name w:val="specialtitle"/>
    <w:basedOn w:val="a5"/>
    <w:rsid w:val="008477B2"/>
  </w:style>
  <w:style w:type="character" w:customStyle="1" w:styleId="current-issueparent-item">
    <w:name w:val="current-issue__parent-item"/>
    <w:basedOn w:val="a5"/>
    <w:rsid w:val="008477B2"/>
  </w:style>
  <w:style w:type="character" w:customStyle="1" w:styleId="current-issuedate">
    <w:name w:val="current-issue__date"/>
    <w:basedOn w:val="a5"/>
    <w:rsid w:val="008477B2"/>
  </w:style>
  <w:style w:type="paragraph" w:customStyle="1" w:styleId="post-date">
    <w:name w:val="post-date"/>
    <w:basedOn w:val="a4"/>
    <w:rsid w:val="008477B2"/>
    <w:pPr>
      <w:autoSpaceDE/>
      <w:autoSpaceDN/>
      <w:spacing w:before="100" w:beforeAutospacing="1" w:after="100" w:afterAutospacing="1"/>
      <w:jc w:val="left"/>
    </w:pPr>
    <w:rPr>
      <w:sz w:val="24"/>
      <w:szCs w:val="24"/>
    </w:rPr>
  </w:style>
  <w:style w:type="character" w:customStyle="1" w:styleId="italic">
    <w:name w:val="italic"/>
    <w:basedOn w:val="a5"/>
    <w:rsid w:val="008477B2"/>
  </w:style>
  <w:style w:type="character" w:customStyle="1" w:styleId="contribdegrees">
    <w:name w:val="contribdegrees"/>
    <w:basedOn w:val="a5"/>
    <w:rsid w:val="008477B2"/>
  </w:style>
  <w:style w:type="character" w:customStyle="1" w:styleId="publicationcontentepubdate">
    <w:name w:val="publicationcontentepubdate"/>
    <w:basedOn w:val="a5"/>
    <w:rsid w:val="008477B2"/>
  </w:style>
  <w:style w:type="character" w:customStyle="1" w:styleId="articletype">
    <w:name w:val="articletype"/>
    <w:basedOn w:val="a5"/>
    <w:rsid w:val="008477B2"/>
  </w:style>
  <w:style w:type="paragraph" w:customStyle="1" w:styleId="paper-meta-item">
    <w:name w:val="paper-meta-item"/>
    <w:basedOn w:val="a4"/>
    <w:rsid w:val="008477B2"/>
    <w:pPr>
      <w:autoSpaceDE/>
      <w:autoSpaceDN/>
      <w:spacing w:before="100" w:beforeAutospacing="1" w:after="100" w:afterAutospacing="1"/>
      <w:jc w:val="left"/>
    </w:pPr>
    <w:rPr>
      <w:sz w:val="24"/>
      <w:szCs w:val="24"/>
    </w:rPr>
  </w:style>
  <w:style w:type="character" w:customStyle="1" w:styleId="author-list">
    <w:name w:val="author-list"/>
    <w:basedOn w:val="a5"/>
    <w:rsid w:val="008477B2"/>
  </w:style>
  <w:style w:type="paragraph" w:customStyle="1" w:styleId="nova-legacy-e-listitem">
    <w:name w:val="nova-legacy-e-list__item"/>
    <w:basedOn w:val="a4"/>
    <w:rsid w:val="008477B2"/>
    <w:pPr>
      <w:autoSpaceDE/>
      <w:autoSpaceDN/>
      <w:spacing w:before="100" w:beforeAutospacing="1" w:after="100" w:afterAutospacing="1"/>
      <w:jc w:val="left"/>
    </w:pPr>
    <w:rPr>
      <w:sz w:val="24"/>
      <w:szCs w:val="24"/>
    </w:rPr>
  </w:style>
  <w:style w:type="paragraph" w:customStyle="1" w:styleId="dx-doi">
    <w:name w:val="dx-doi"/>
    <w:basedOn w:val="a4"/>
    <w:rsid w:val="008477B2"/>
    <w:pPr>
      <w:autoSpaceDE/>
      <w:autoSpaceDN/>
      <w:spacing w:before="100" w:beforeAutospacing="1" w:after="100" w:afterAutospacing="1"/>
      <w:jc w:val="left"/>
    </w:pPr>
    <w:rPr>
      <w:sz w:val="24"/>
      <w:szCs w:val="24"/>
    </w:rPr>
  </w:style>
  <w:style w:type="character" w:customStyle="1" w:styleId="fm-vol-iss-date">
    <w:name w:val="fm-vol-iss-date"/>
    <w:basedOn w:val="a5"/>
    <w:rsid w:val="008477B2"/>
  </w:style>
  <w:style w:type="character" w:customStyle="1" w:styleId="doi">
    <w:name w:val="doi"/>
    <w:basedOn w:val="a5"/>
    <w:rsid w:val="008477B2"/>
  </w:style>
  <w:style w:type="character" w:customStyle="1" w:styleId="UnresolvedMention">
    <w:name w:val="Unresolved Mention"/>
    <w:basedOn w:val="a5"/>
    <w:uiPriority w:val="99"/>
    <w:semiHidden/>
    <w:unhideWhenUsed/>
    <w:rsid w:val="008477B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222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author/Cutler%2C+Fred" TargetMode="External"/><Relationship Id="rId13" Type="http://schemas.openxmlformats.org/officeDocument/2006/relationships/hyperlink" Target="https://core.ac.uk/download/pdf/6777576.pdf" TargetMode="External"/><Relationship Id="rId18" Type="http://schemas.openxmlformats.org/officeDocument/2006/relationships/hyperlink" Target="https://tspace.library.utoronto.ca/bitstream/1807/103012/3/IMFG_%20No.31%20Perspectives_Hachard_Nov2020.pdf" TargetMode="External"/><Relationship Id="rId26" Type="http://schemas.openxmlformats.org/officeDocument/2006/relationships/hyperlink" Target="https://www.elibrary.ru/item.asp?id=44576495" TargetMode="External"/><Relationship Id="rId39" Type="http://schemas.openxmlformats.org/officeDocument/2006/relationships/hyperlink" Target="http://dx.doi.org/10.1080/01402382.2021.1873529" TargetMode="External"/><Relationship Id="rId3" Type="http://schemas.openxmlformats.org/officeDocument/2006/relationships/styles" Target="styles.xml"/><Relationship Id="rId21" Type="http://schemas.openxmlformats.org/officeDocument/2006/relationships/hyperlink" Target="https://dx.doi.org/10.1093%2Fpublius%2Fpjab011" TargetMode="External"/><Relationship Id="rId34" Type="http://schemas.openxmlformats.org/officeDocument/2006/relationships/hyperlink" Target="mailto:danilovaiv@susu.ru"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copus.com/authid/detail.uri?authorId=57205612320" TargetMode="External"/><Relationship Id="rId17" Type="http://schemas.openxmlformats.org/officeDocument/2006/relationships/hyperlink" Target="https://doi.org/10.1080/03003930.2020.1832891" TargetMode="External"/><Relationship Id="rId25" Type="http://schemas.openxmlformats.org/officeDocument/2006/relationships/image" Target="media/image1.gif"/><Relationship Id="rId33" Type="http://schemas.openxmlformats.org/officeDocument/2006/relationships/hyperlink" Target="https://www.elibrary.ru/contents.asp?id=42712293&amp;selid=42712321" TargetMode="External"/><Relationship Id="rId38" Type="http://schemas.openxmlformats.org/officeDocument/2006/relationships/hyperlink" Target="https://dx.doi.org/10.1093%2Fpublius%2Fpjab011"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11/pirs.12283" TargetMode="External"/><Relationship Id="rId20" Type="http://schemas.openxmlformats.org/officeDocument/2006/relationships/hyperlink" Target="https://verfassungsblog.de/is-there-a-space-for-federalism-in-times-of-emergency/" TargetMode="External"/><Relationship Id="rId29" Type="http://schemas.openxmlformats.org/officeDocument/2006/relationships/hyperlink" Target="https://www.elibrary.ru/contents.asp?id=34844172&amp;selid=32819280" TargetMode="External"/><Relationship Id="rId41" Type="http://schemas.openxmlformats.org/officeDocument/2006/relationships/hyperlink" Target="http://izvestia.isea.ru/%20pdf.asp?id=203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toc/frfs20/20/4-5" TargetMode="External"/><Relationship Id="rId24" Type="http://schemas.openxmlformats.org/officeDocument/2006/relationships/hyperlink" Target="https://doi.org/10.21686/2073-1051-2021-1-5-14" TargetMode="External"/><Relationship Id="rId32" Type="http://schemas.openxmlformats.org/officeDocument/2006/relationships/hyperlink" Target="https://www.elibrary.ru/contents.asp?id=42712293" TargetMode="External"/><Relationship Id="rId37" Type="http://schemas.openxmlformats.org/officeDocument/2006/relationships/hyperlink" Target="https://doi.org/10.1111/pirs.12283" TargetMode="External"/><Relationship Id="rId40" Type="http://schemas.openxmlformats.org/officeDocument/2006/relationships/hyperlink" Target="https://doi.org/10.21686/2073-1051-2021-1-5-14"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apers.ssrn.com/sol3/papers.cfm?abstract_id=%202668563" TargetMode="External"/><Relationship Id="rId23" Type="http://schemas.openxmlformats.org/officeDocument/2006/relationships/hyperlink" Target="http://down.aefweb.net/WorkingPapers/w58.pdf" TargetMode="External"/><Relationship Id="rId28" Type="http://schemas.openxmlformats.org/officeDocument/2006/relationships/hyperlink" Target="https://www.elibrary.ru/contents.asp?id=34844172" TargetMode="External"/><Relationship Id="rId36" Type="http://schemas.openxmlformats.org/officeDocument/2006/relationships/hyperlink" Target="https://papers.ssrn.com/sol3/papers.cfm?abstract_id=2668563" TargetMode="External"/><Relationship Id="rId10" Type="http://schemas.openxmlformats.org/officeDocument/2006/relationships/hyperlink" Target="https://www.tandfonline.com/author/Cutler%2C+Fred" TargetMode="External"/><Relationship Id="rId19" Type="http://schemas.openxmlformats.org/officeDocument/2006/relationships/hyperlink" Target="https://doi.org/10.1177%2F1532673X9302100401" TargetMode="External"/><Relationship Id="rId31" Type="http://schemas.openxmlformats.org/officeDocument/2006/relationships/hyperlink" Target="https://www.elibrary.ru/item.asp?id=42712321"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dc.ceu.hu/archive/00001587/01/Decentralisation_in_the_Russian_federation.PDF" TargetMode="External"/><Relationship Id="rId14" Type="http://schemas.openxmlformats.org/officeDocument/2006/relationships/hyperlink" Target="https://www.jstor.org/stable/2569320" TargetMode="External"/><Relationship Id="rId22" Type="http://schemas.openxmlformats.org/officeDocument/2006/relationships/hyperlink" Target="http://dx.doi.org/10.1080/01402382.2021.1873529" TargetMode="External"/><Relationship Id="rId27" Type="http://schemas.openxmlformats.org/officeDocument/2006/relationships/hyperlink" Target="https://www.elibrary.ru/item.asp?id=32819280" TargetMode="External"/><Relationship Id="rId30" Type="http://schemas.openxmlformats.org/officeDocument/2006/relationships/hyperlink" Target="http://izvestia.isea.ru/pdf.asp?id=20398" TargetMode="External"/><Relationship Id="rId35" Type="http://schemas.openxmlformats.org/officeDocument/2006/relationships/hyperlink" Target="mailto:korotina-nyu@ranepa.ru" TargetMode="External"/><Relationship Id="rId43" Type="http://schemas.openxmlformats.org/officeDocument/2006/relationships/header" Target="header2.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ks.ru/bgd/regl/b20_14p/Mai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E50D2-F419-4919-8FC2-5E0781DEF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4791</Words>
  <Characters>27310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Вопросы теории и методологии</vt:lpstr>
    </vt:vector>
  </TitlesOfParts>
  <Company>South Ural State University</Company>
  <LinksUpToDate>false</LinksUpToDate>
  <CharactersWithSpaces>32037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теории и методологии</dc:title>
  <dc:creator>Cорокин Дмитрий Алексеевич</dc:creator>
  <cp:lastModifiedBy>User</cp:lastModifiedBy>
  <cp:revision>3</cp:revision>
  <cp:lastPrinted>2021-12-22T04:13:00Z</cp:lastPrinted>
  <dcterms:created xsi:type="dcterms:W3CDTF">2021-12-22T04:13:00Z</dcterms:created>
  <dcterms:modified xsi:type="dcterms:W3CDTF">2021-12-24T04:16:00Z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