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B0" w:rsidRPr="00AC4539" w:rsidRDefault="00446AAC" w:rsidP="004238B0">
      <w:pPr>
        <w:widowControl w:val="0"/>
        <w:shd w:val="clear" w:color="auto" w:fill="FFFFFF"/>
        <w:ind w:firstLine="397"/>
        <w:rPr>
          <w:b/>
        </w:rPr>
      </w:pPr>
      <w:bookmarkStart w:id="0" w:name="_Toc501421219"/>
      <w:bookmarkStart w:id="1" w:name="_Toc499467395"/>
      <w:r w:rsidRPr="00446AAC">
        <w:rPr>
          <w:b/>
          <w:noProof/>
          <w:spacing w:val="-2"/>
          <w:sz w:val="21"/>
          <w:szCs w:val="21"/>
        </w:rPr>
        <w:pict>
          <v:shapetype id="_x0000_t202" coordsize="21600,21600" o:spt="202" path="m,l,21600r21600,l21600,xe">
            <v:stroke joinstyle="miter"/>
            <v:path gradientshapeok="t" o:connecttype="rect"/>
          </v:shapetype>
          <v:shape id="Text Box 3" o:spid="_x0000_s1026" type="#_x0000_t202" style="position:absolute;left:0;text-align:left;margin-left:-1.45pt;margin-top:-15.4pt;width:460.45pt;height:334.6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QGsA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" filled="f" stroked="f">
            <v:textbox inset="0,0,0,0">
              <w:txbxContent>
                <w:p w:rsidR="004B2F21" w:rsidRPr="004F0596" w:rsidRDefault="004B2F21" w:rsidP="004238B0">
                  <w:pPr>
                    <w:jc w:val="left"/>
                    <w:rPr>
                      <w:rFonts w:ascii="Arial" w:hAnsi="Arial" w:cs="Arial"/>
                      <w:b/>
                      <w:sz w:val="40"/>
                      <w:szCs w:val="40"/>
                    </w:rPr>
                  </w:pPr>
                  <w:r w:rsidRPr="004F0596">
                    <w:rPr>
                      <w:rFonts w:ascii="Arial" w:hAnsi="Arial" w:cs="Arial"/>
                      <w:b/>
                      <w:sz w:val="40"/>
                      <w:szCs w:val="40"/>
                    </w:rPr>
                    <w:t xml:space="preserve">Экономика и финансы </w:t>
                  </w:r>
                </w:p>
                <w:p w:rsidR="004B2F21" w:rsidRPr="004F0596" w:rsidRDefault="004B2F21" w:rsidP="004238B0">
                  <w:pPr>
                    <w:jc w:val="left"/>
                    <w:rPr>
                      <w:rFonts w:ascii="Arial" w:hAnsi="Arial" w:cs="Arial"/>
                      <w:b/>
                    </w:rPr>
                  </w:pPr>
                </w:p>
                <w:p w:rsidR="004B2F21" w:rsidRPr="004F0596" w:rsidRDefault="004B2F21" w:rsidP="004238B0">
                  <w:pPr>
                    <w:jc w:val="left"/>
                    <w:rPr>
                      <w:rFonts w:ascii="Arial" w:hAnsi="Arial" w:cs="Arial"/>
                      <w:b/>
                    </w:rPr>
                  </w:pPr>
                  <w:r w:rsidRPr="004F0596">
                    <w:rPr>
                      <w:rFonts w:ascii="Arial" w:hAnsi="Arial" w:cs="Arial"/>
                      <w:b/>
                    </w:rPr>
                    <w:t>УДК 658.114.5</w:t>
                  </w:r>
                  <w:r>
                    <w:rPr>
                      <w:rFonts w:ascii="Arial" w:hAnsi="Arial" w:cs="Arial"/>
                      <w:b/>
                    </w:rPr>
                    <w:t xml:space="preserve"> </w:t>
                  </w:r>
                  <w:r w:rsidRPr="004F0596">
                    <w:rPr>
                      <w:rFonts w:ascii="Arial" w:hAnsi="Arial" w:cs="Arial"/>
                      <w:b/>
                    </w:rPr>
                    <w:t>+ 338.245</w:t>
                  </w:r>
                  <w:r w:rsidRPr="004F0596">
                    <w:rPr>
                      <w:rFonts w:ascii="Arial" w:hAnsi="Arial" w:cs="Arial"/>
                      <w:b/>
                    </w:rPr>
                    <w:tab/>
                  </w:r>
                  <w:r w:rsidRPr="004F0596">
                    <w:rPr>
                      <w:rFonts w:ascii="Arial" w:hAnsi="Arial" w:cs="Arial"/>
                      <w:b/>
                    </w:rPr>
                    <w:tab/>
                  </w:r>
                  <w:r w:rsidRPr="004F0596">
                    <w:rPr>
                      <w:rFonts w:ascii="Arial" w:hAnsi="Arial" w:cs="Arial"/>
                      <w:b/>
                    </w:rPr>
                    <w:tab/>
                  </w:r>
                  <w:r w:rsidRPr="004F0596">
                    <w:rPr>
                      <w:rFonts w:ascii="Arial" w:hAnsi="Arial" w:cs="Arial"/>
                      <w:b/>
                    </w:rPr>
                    <w:tab/>
                  </w:r>
                  <w:r>
                    <w:rPr>
                      <w:rFonts w:ascii="Arial" w:hAnsi="Arial" w:cs="Arial"/>
                      <w:b/>
                    </w:rPr>
                    <w:tab/>
                  </w:r>
                  <w:r w:rsidRPr="004F0596">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4F0596">
                    <w:rPr>
                      <w:rFonts w:ascii="Arial" w:hAnsi="Arial" w:cs="Arial"/>
                      <w:b/>
                      <w:lang w:val="en-US"/>
                    </w:rPr>
                    <w:t>DOI</w:t>
                  </w:r>
                  <w:r w:rsidRPr="004F0596">
                    <w:rPr>
                      <w:rFonts w:ascii="Arial" w:hAnsi="Arial" w:cs="Arial"/>
                      <w:b/>
                    </w:rPr>
                    <w:t>: 10.14529/</w:t>
                  </w:r>
                  <w:proofErr w:type="spellStart"/>
                  <w:r w:rsidRPr="004F0596">
                    <w:rPr>
                      <w:rFonts w:ascii="Arial" w:hAnsi="Arial" w:cs="Arial"/>
                      <w:b/>
                      <w:lang w:val="en-US"/>
                    </w:rPr>
                    <w:t>em</w:t>
                  </w:r>
                  <w:proofErr w:type="spellEnd"/>
                  <w:r w:rsidRPr="004F0596">
                    <w:rPr>
                      <w:rFonts w:ascii="Arial" w:hAnsi="Arial" w:cs="Arial"/>
                      <w:b/>
                    </w:rPr>
                    <w:t>210407</w:t>
                  </w:r>
                </w:p>
                <w:p w:rsidR="004B2F21" w:rsidRPr="004F0596" w:rsidRDefault="004B2F21" w:rsidP="004238B0">
                  <w:pPr>
                    <w:jc w:val="left"/>
                    <w:rPr>
                      <w:rFonts w:ascii="Arial" w:hAnsi="Arial" w:cs="Arial"/>
                      <w:b/>
                    </w:rPr>
                  </w:pPr>
                  <w:r w:rsidRPr="004F0596">
                    <w:rPr>
                      <w:rFonts w:ascii="Arial" w:hAnsi="Arial" w:cs="Arial"/>
                      <w:b/>
                    </w:rPr>
                    <w:t>ББК 65.050</w:t>
                  </w:r>
                </w:p>
                <w:p w:rsidR="004B2F21" w:rsidRPr="004238B0" w:rsidRDefault="004B2F21" w:rsidP="004238B0">
                  <w:pPr>
                    <w:spacing w:before="120" w:after="120"/>
                    <w:jc w:val="left"/>
                    <w:rPr>
                      <w:rFonts w:ascii="Arial" w:hAnsi="Arial" w:cs="Arial"/>
                      <w:b/>
                      <w:sz w:val="28"/>
                    </w:rPr>
                  </w:pPr>
                  <w:r w:rsidRPr="004238B0">
                    <w:rPr>
                      <w:rFonts w:ascii="Arial" w:hAnsi="Arial" w:cs="Arial"/>
                      <w:b/>
                      <w:sz w:val="28"/>
                    </w:rPr>
                    <w:t>МЕТОДИЧЕСКИЙ ПОДХОД К ОЦЕНКЕ ГОТОВНОСТИ ПРОМЫШЛЕННОГО ПРЕДПРИЯТИЯ К ЦИФРОВОЙ ТРАНСФОРМАЦИИ</w:t>
                  </w:r>
                </w:p>
                <w:p w:rsidR="004B2F21" w:rsidRPr="004F0596" w:rsidRDefault="004B2F21" w:rsidP="004238B0">
                  <w:pPr>
                    <w:spacing w:after="60"/>
                    <w:jc w:val="left"/>
                    <w:rPr>
                      <w:rFonts w:ascii="Arial" w:hAnsi="Arial" w:cs="Arial"/>
                      <w:b/>
                      <w:i/>
                      <w:sz w:val="24"/>
                    </w:rPr>
                  </w:pPr>
                  <w:r w:rsidRPr="004F0596">
                    <w:rPr>
                      <w:rFonts w:ascii="Arial" w:hAnsi="Arial" w:cs="Arial"/>
                      <w:b/>
                      <w:i/>
                      <w:sz w:val="24"/>
                    </w:rPr>
                    <w:t xml:space="preserve">Е.Д. </w:t>
                  </w:r>
                  <w:proofErr w:type="spellStart"/>
                  <w:r w:rsidRPr="004F0596">
                    <w:rPr>
                      <w:rFonts w:ascii="Arial" w:hAnsi="Arial" w:cs="Arial"/>
                      <w:b/>
                      <w:i/>
                      <w:sz w:val="24"/>
                    </w:rPr>
                    <w:t>Вайсман</w:t>
                  </w:r>
                  <w:proofErr w:type="spellEnd"/>
                  <w:r w:rsidRPr="004F0596">
                    <w:rPr>
                      <w:rFonts w:ascii="Arial" w:hAnsi="Arial" w:cs="Arial"/>
                      <w:b/>
                      <w:i/>
                      <w:sz w:val="24"/>
                    </w:rPr>
                    <w:t xml:space="preserve">, А.Е. </w:t>
                  </w:r>
                  <w:proofErr w:type="spellStart"/>
                  <w:r w:rsidRPr="004F0596">
                    <w:rPr>
                      <w:rFonts w:ascii="Arial" w:hAnsi="Arial" w:cs="Arial"/>
                      <w:b/>
                      <w:i/>
                      <w:sz w:val="24"/>
                    </w:rPr>
                    <w:t>Коротовских</w:t>
                  </w:r>
                  <w:proofErr w:type="spellEnd"/>
                </w:p>
                <w:p w:rsidR="004B2F21" w:rsidRPr="004F0596" w:rsidRDefault="004B2F21" w:rsidP="004238B0">
                  <w:pPr>
                    <w:jc w:val="left"/>
                    <w:rPr>
                      <w:rFonts w:ascii="Arial" w:hAnsi="Arial" w:cs="Arial"/>
                      <w:i/>
                      <w:sz w:val="22"/>
                    </w:rPr>
                  </w:pPr>
                  <w:r w:rsidRPr="004F0596">
                    <w:rPr>
                      <w:rFonts w:ascii="Arial" w:hAnsi="Arial" w:cs="Arial"/>
                      <w:i/>
                      <w:sz w:val="22"/>
                    </w:rPr>
                    <w:t>Южно-Уральский государственный университет, г.Челябинск, Россия</w:t>
                  </w:r>
                </w:p>
                <w:p w:rsidR="004B2F21" w:rsidRDefault="004B2F21" w:rsidP="004238B0">
                  <w:pPr>
                    <w:ind w:left="1134" w:firstLine="397"/>
                    <w:rPr>
                      <w:smallCaps/>
                      <w:sz w:val="19"/>
                      <w:szCs w:val="19"/>
                    </w:rPr>
                  </w:pPr>
                </w:p>
                <w:p w:rsidR="004B2F21" w:rsidRPr="004F0596" w:rsidRDefault="004B2F21" w:rsidP="004238B0">
                  <w:pPr>
                    <w:ind w:left="1134" w:firstLine="397"/>
                    <w:rPr>
                      <w:smallCaps/>
                      <w:sz w:val="19"/>
                      <w:szCs w:val="19"/>
                    </w:rPr>
                  </w:pPr>
                </w:p>
                <w:p w:rsidR="004B2F21" w:rsidRPr="004F0596" w:rsidRDefault="004B2F21" w:rsidP="004238B0">
                  <w:pPr>
                    <w:ind w:left="1134" w:firstLine="397"/>
                    <w:rPr>
                      <w:color w:val="000000"/>
                      <w:sz w:val="19"/>
                      <w:szCs w:val="19"/>
                    </w:rPr>
                  </w:pPr>
                  <w:bookmarkStart w:id="2" w:name="_heading=h.gjdgxs" w:colFirst="0" w:colLast="0"/>
                  <w:bookmarkEnd w:id="2"/>
                  <w:r w:rsidRPr="004B2F21">
                    <w:rPr>
                      <w:sz w:val="19"/>
                      <w:szCs w:val="19"/>
                    </w:rPr>
                    <w:t>В работе сформулирована гипотеза, согласно которой от уровня готовности промышленного предприятия к цифровой трансформации зависит не только успех последней, но и степень ее влияния на стоимость предприятия.</w:t>
                  </w:r>
                  <w:r w:rsidRPr="004F0596">
                    <w:rPr>
                      <w:sz w:val="19"/>
                      <w:szCs w:val="19"/>
                    </w:rPr>
                    <w:t xml:space="preserve"> Показано, что условием успешной реализации цифровой трансформации является сочетание трех составляющих: стратегической готовности предприятия, что выражается в наличии обоснованных стратегических планов реализации цифровых проектов; психологической, отражающей готовность персонала к изменениям; и ресурсной, характеризу</w:t>
                  </w:r>
                  <w:r w:rsidRPr="004F0596">
                    <w:rPr>
                      <w:sz w:val="19"/>
                      <w:szCs w:val="19"/>
                    </w:rPr>
                    <w:t>ю</w:t>
                  </w:r>
                  <w:r w:rsidRPr="004F0596">
                    <w:rPr>
                      <w:sz w:val="19"/>
                      <w:szCs w:val="19"/>
                    </w:rPr>
                    <w:t xml:space="preserve">щей состояние ресурсов промышленного предприятия. Разработан методический подход к оценке последней составляющей, в основу которого положен коэффициент, названный </w:t>
                  </w:r>
                  <w:r w:rsidRPr="004F0596">
                    <w:rPr>
                      <w:color w:val="000000"/>
                      <w:sz w:val="19"/>
                      <w:szCs w:val="19"/>
                    </w:rPr>
                    <w:t>CRFD. Проведе</w:t>
                  </w:r>
                  <w:r w:rsidRPr="004F0596">
                    <w:rPr>
                      <w:color w:val="000000"/>
                      <w:sz w:val="19"/>
                      <w:szCs w:val="19"/>
                    </w:rPr>
                    <w:t>н</w:t>
                  </w:r>
                  <w:r w:rsidRPr="004F0596">
                    <w:rPr>
                      <w:color w:val="000000"/>
                      <w:sz w:val="19"/>
                      <w:szCs w:val="19"/>
                    </w:rPr>
                    <w:t>ная апробация показала, что промышленные предприятия с более высоким коэффициентом CRFD демонстрируют в результате внедрения цифровых проектов большее значение прироста своей стоимости.</w:t>
                  </w:r>
                </w:p>
                <w:p w:rsidR="004B2F21" w:rsidRPr="004F0596" w:rsidRDefault="004B2F21" w:rsidP="004238B0">
                  <w:pPr>
                    <w:ind w:left="1134" w:firstLine="397"/>
                    <w:rPr>
                      <w:sz w:val="19"/>
                      <w:szCs w:val="19"/>
                    </w:rPr>
                  </w:pPr>
                  <w:r w:rsidRPr="004F0596">
                    <w:rPr>
                      <w:b/>
                      <w:sz w:val="19"/>
                      <w:szCs w:val="19"/>
                    </w:rPr>
                    <w:t xml:space="preserve">Ключевые слова: </w:t>
                  </w:r>
                  <w:r w:rsidRPr="004F0596">
                    <w:rPr>
                      <w:sz w:val="19"/>
                      <w:szCs w:val="19"/>
                    </w:rPr>
                    <w:t>промышленное предприятие, цифровая трансформация, степень готовн</w:t>
                  </w:r>
                  <w:r w:rsidRPr="004F0596">
                    <w:rPr>
                      <w:sz w:val="19"/>
                      <w:szCs w:val="19"/>
                    </w:rPr>
                    <w:t>о</w:t>
                  </w:r>
                  <w:r w:rsidRPr="004F0596">
                    <w:rPr>
                      <w:sz w:val="19"/>
                      <w:szCs w:val="19"/>
                    </w:rPr>
                    <w:t>сти, коэффициент готовности, прирост стоимости.</w:t>
                  </w:r>
                </w:p>
                <w:p w:rsidR="004B2F21" w:rsidRPr="009A73BE" w:rsidRDefault="004B2F21" w:rsidP="00171D17">
                  <w:pPr>
                    <w:ind w:left="1134"/>
                    <w:rPr>
                      <w:sz w:val="19"/>
                      <w:szCs w:val="19"/>
                    </w:rPr>
                  </w:pPr>
                </w:p>
                <w:p w:rsidR="004B2F21" w:rsidRPr="000220F2" w:rsidRDefault="004B2F21" w:rsidP="000220F2">
                  <w:pPr>
                    <w:ind w:left="1134" w:firstLine="397"/>
                    <w:rPr>
                      <w:i/>
                      <w:color w:val="000000"/>
                      <w:sz w:val="19"/>
                      <w:szCs w:val="19"/>
                    </w:rPr>
                  </w:pPr>
                </w:p>
                <w:p w:rsidR="004B2F21" w:rsidRDefault="004B2F21" w:rsidP="00D47402">
                  <w:pPr>
                    <w:ind w:left="1134" w:firstLine="397"/>
                    <w:rPr>
                      <w:sz w:val="19"/>
                      <w:szCs w:val="19"/>
                    </w:rPr>
                  </w:pPr>
                </w:p>
                <w:p w:rsidR="004B2F21" w:rsidRDefault="004B2F21" w:rsidP="004B7FC0">
                  <w:pPr>
                    <w:ind w:left="1134" w:firstLine="397"/>
                  </w:pPr>
                </w:p>
                <w:p w:rsidR="004B2F21" w:rsidRPr="00D34DB1" w:rsidRDefault="004B2F21" w:rsidP="004B7FC0">
                  <w:pPr>
                    <w:ind w:left="1134" w:firstLine="397"/>
                  </w:pPr>
                </w:p>
              </w:txbxContent>
            </v:textbox>
            <w10:wrap type="topAndBottom" anchorx="margin" anchory="margin"/>
          </v:shape>
        </w:pict>
      </w:r>
      <w:bookmarkEnd w:id="0"/>
      <w:bookmarkEnd w:id="1"/>
      <w:r w:rsidR="004238B0" w:rsidRPr="00AC4539">
        <w:rPr>
          <w:b/>
        </w:rPr>
        <w:t>Введение</w:t>
      </w:r>
    </w:p>
    <w:p w:rsidR="004238B0" w:rsidRPr="00AC4539" w:rsidRDefault="004238B0" w:rsidP="004238B0">
      <w:pPr>
        <w:ind w:firstLine="397"/>
      </w:pPr>
      <w:r w:rsidRPr="00AC4539">
        <w:t>Сегодня промышленность переживает стр</w:t>
      </w:r>
      <w:r w:rsidRPr="00AC4539">
        <w:t>е</w:t>
      </w:r>
      <w:r w:rsidRPr="00AC4539">
        <w:t>мительный переход от отдельных цифровых пр</w:t>
      </w:r>
      <w:r w:rsidRPr="00AC4539">
        <w:t>о</w:t>
      </w:r>
      <w:r w:rsidRPr="00AC4539">
        <w:t>ектов, реализуемых на том или ином предприятии, к более глубоким изменениям, связанным с ци</w:t>
      </w:r>
      <w:r w:rsidRPr="00AC4539">
        <w:t>ф</w:t>
      </w:r>
      <w:r w:rsidRPr="00AC4539">
        <w:t xml:space="preserve">ровой трансформацией. Если цифровые проекты, в основном, направлены на совершенствование и оптимизацию бизнес-процессов, то цифровая трансформация меняет последние, причем в ряде случаев кардинальным образом. </w:t>
      </w:r>
    </w:p>
    <w:p w:rsidR="004238B0" w:rsidRPr="00AC4539" w:rsidRDefault="00934698" w:rsidP="004238B0">
      <w:pPr>
        <w:ind w:firstLine="397"/>
      </w:pPr>
      <w:r w:rsidRPr="004B2F21">
        <w:t xml:space="preserve">Согласно последним исследованиям, </w:t>
      </w:r>
      <w:proofErr w:type="spellStart"/>
      <w:r w:rsidRPr="004B2F21">
        <w:t>цифр</w:t>
      </w:r>
      <w:r w:rsidRPr="004B2F21">
        <w:t>о</w:t>
      </w:r>
      <w:r w:rsidRPr="004B2F21">
        <w:t>визация</w:t>
      </w:r>
      <w:proofErr w:type="spellEnd"/>
      <w:r w:rsidRPr="004B2F21">
        <w:t xml:space="preserve"> является одним из ключевых трендов ра</w:t>
      </w:r>
      <w:r w:rsidRPr="004B2F21">
        <w:t>з</w:t>
      </w:r>
      <w:r w:rsidRPr="004B2F21">
        <w:t>вития промышленности [1].</w:t>
      </w:r>
      <w:r w:rsidR="00A41FB2" w:rsidRPr="004B2F21">
        <w:t xml:space="preserve"> По данным</w:t>
      </w:r>
      <w:r w:rsidR="00A41FB2">
        <w:t xml:space="preserve"> </w:t>
      </w:r>
      <w:r w:rsidR="004238B0" w:rsidRPr="00AC4539">
        <w:t>Всемирн</w:t>
      </w:r>
      <w:r w:rsidR="004238B0" w:rsidRPr="00AC4539">
        <w:t>о</w:t>
      </w:r>
      <w:r w:rsidR="004238B0" w:rsidRPr="00AC4539">
        <w:t>го Банка, цифровая трансформация промышленн</w:t>
      </w:r>
      <w:r w:rsidR="004238B0" w:rsidRPr="00AC4539">
        <w:t>о</w:t>
      </w:r>
      <w:r w:rsidR="004238B0" w:rsidRPr="00AC4539">
        <w:t>сти позволяет получить предприятиям такие пр</w:t>
      </w:r>
      <w:r w:rsidR="004238B0" w:rsidRPr="00AC4539">
        <w:t>е</w:t>
      </w:r>
      <w:r w:rsidR="004238B0" w:rsidRPr="00AC4539">
        <w:t>имущества, как:</w:t>
      </w:r>
    </w:p>
    <w:p w:rsidR="004238B0" w:rsidRPr="00AC4539" w:rsidRDefault="004238B0" w:rsidP="004238B0">
      <w:pPr>
        <w:ind w:firstLine="397"/>
      </w:pPr>
      <w:r w:rsidRPr="00AC4539">
        <w:t>– повышение производительности труда;</w:t>
      </w:r>
    </w:p>
    <w:p w:rsidR="004238B0" w:rsidRPr="00AC4539" w:rsidRDefault="004238B0" w:rsidP="004238B0">
      <w:pPr>
        <w:ind w:firstLine="397"/>
      </w:pPr>
      <w:r w:rsidRPr="00AC4539">
        <w:t>– увеличение конкурентоспособности пр</w:t>
      </w:r>
      <w:r w:rsidRPr="00AC4539">
        <w:t>о</w:t>
      </w:r>
      <w:r w:rsidRPr="00AC4539">
        <w:t>дукции;</w:t>
      </w:r>
    </w:p>
    <w:p w:rsidR="004238B0" w:rsidRPr="00AC4539" w:rsidRDefault="004238B0" w:rsidP="004238B0">
      <w:pPr>
        <w:ind w:firstLine="397"/>
      </w:pPr>
      <w:r w:rsidRPr="00AC4539">
        <w:t xml:space="preserve">– оптимизация производственных затрат [2]. </w:t>
      </w:r>
    </w:p>
    <w:p w:rsidR="004238B0" w:rsidRPr="00AC4539" w:rsidRDefault="004238B0" w:rsidP="004238B0">
      <w:pPr>
        <w:ind w:firstLine="397"/>
      </w:pPr>
      <w:r w:rsidRPr="00AC4539">
        <w:t>Кроме того, цифровая трансформация являе</w:t>
      </w:r>
      <w:r w:rsidRPr="00AC4539">
        <w:t>т</w:t>
      </w:r>
      <w:r w:rsidRPr="00AC4539">
        <w:t>ся значимым драйвером экономического роста. По данным PWC, ее вклад в рост мирового ВВП оц</w:t>
      </w:r>
      <w:r w:rsidRPr="00AC4539">
        <w:t>е</w:t>
      </w:r>
      <w:r w:rsidRPr="00AC4539">
        <w:t>нивается на уровне 8–9</w:t>
      </w:r>
      <w:r w:rsidR="00017EF4">
        <w:t> %</w:t>
      </w:r>
      <w:r w:rsidRPr="00AC4539">
        <w:t>, а к 2030-му году 30</w:t>
      </w:r>
      <w:r w:rsidR="00017EF4">
        <w:t> %</w:t>
      </w:r>
      <w:r w:rsidRPr="00AC4539">
        <w:t xml:space="preserve"> роста ВВП будет обеспечено за счет внедрения цифровых технологий [3]. </w:t>
      </w:r>
    </w:p>
    <w:p w:rsidR="004238B0" w:rsidRPr="00AC4539" w:rsidRDefault="007C1CA4" w:rsidP="004238B0">
      <w:pPr>
        <w:ind w:firstLine="397"/>
      </w:pPr>
      <w:proofErr w:type="gramStart"/>
      <w:r w:rsidRPr="004B2F21">
        <w:rPr>
          <w:color w:val="000000"/>
        </w:rPr>
        <w:t>В</w:t>
      </w:r>
      <w:r w:rsidR="004238B0" w:rsidRPr="00AC4539">
        <w:rPr>
          <w:color w:val="000000"/>
        </w:rPr>
        <w:t>недрение цифровых технологий полож</w:t>
      </w:r>
      <w:r w:rsidR="004238B0" w:rsidRPr="00AC4539">
        <w:rPr>
          <w:color w:val="000000"/>
        </w:rPr>
        <w:t>и</w:t>
      </w:r>
      <w:r w:rsidR="004238B0" w:rsidRPr="00AC4539">
        <w:rPr>
          <w:color w:val="000000"/>
        </w:rPr>
        <w:t>тельно сказывается на ключевых финансовых п</w:t>
      </w:r>
      <w:r w:rsidR="004238B0" w:rsidRPr="00AC4539">
        <w:rPr>
          <w:color w:val="000000"/>
        </w:rPr>
        <w:t>о</w:t>
      </w:r>
      <w:r w:rsidR="004238B0" w:rsidRPr="00AC4539">
        <w:rPr>
          <w:color w:val="000000"/>
        </w:rPr>
        <w:t>казателях промышленного предприятия.</w:t>
      </w:r>
      <w:proofErr w:type="gramEnd"/>
      <w:r w:rsidR="004238B0" w:rsidRPr="00AC4539">
        <w:rPr>
          <w:color w:val="000000"/>
        </w:rPr>
        <w:t xml:space="preserve"> В частн</w:t>
      </w:r>
      <w:r w:rsidR="004238B0" w:rsidRPr="00AC4539">
        <w:rPr>
          <w:color w:val="000000"/>
        </w:rPr>
        <w:t>о</w:t>
      </w:r>
      <w:r w:rsidR="004238B0" w:rsidRPr="00AC4539">
        <w:rPr>
          <w:color w:val="000000"/>
        </w:rPr>
        <w:t>сти, компании, более активно внедряющие цифр</w:t>
      </w:r>
      <w:r w:rsidR="004238B0" w:rsidRPr="00AC4539">
        <w:rPr>
          <w:color w:val="000000"/>
        </w:rPr>
        <w:t>о</w:t>
      </w:r>
      <w:r w:rsidR="004238B0" w:rsidRPr="00AC4539">
        <w:rPr>
          <w:color w:val="000000"/>
        </w:rPr>
        <w:t>вые технологии, показывают опережающий рост выручки и демонстрируют большую доходность для акционеров (рис. 1).</w:t>
      </w:r>
    </w:p>
    <w:p w:rsidR="004238B0" w:rsidRPr="00AC4539" w:rsidRDefault="004238B0" w:rsidP="004238B0">
      <w:pPr>
        <w:ind w:firstLine="397"/>
      </w:pPr>
      <w:r w:rsidRPr="00AC4539">
        <w:t>Вместе с тем, несмотря на очевидные выгоды от внедрения цифровых технологий, промышле</w:t>
      </w:r>
      <w:r w:rsidRPr="00AC4539">
        <w:t>н</w:t>
      </w:r>
      <w:r w:rsidRPr="00AC4539">
        <w:t>ные предприятия сталкиваются с существенными рисками и ограничениями при их внедрении. Так, согласно исследованию PWC, только 30</w:t>
      </w:r>
      <w:r w:rsidR="00017EF4">
        <w:t> %</w:t>
      </w:r>
      <w:r w:rsidRPr="00AC4539">
        <w:t xml:space="preserve"> прое</w:t>
      </w:r>
      <w:r w:rsidRPr="00AC4539">
        <w:t>к</w:t>
      </w:r>
      <w:r w:rsidRPr="00AC4539">
        <w:t xml:space="preserve">тов </w:t>
      </w:r>
      <w:proofErr w:type="spellStart"/>
      <w:r w:rsidRPr="00AC4539">
        <w:t>цифровизации</w:t>
      </w:r>
      <w:proofErr w:type="spellEnd"/>
      <w:r w:rsidRPr="00AC4539">
        <w:t xml:space="preserve"> заканчива</w:t>
      </w:r>
      <w:r w:rsidR="007C1CA4" w:rsidRPr="004B2F21">
        <w:t>е</w:t>
      </w:r>
      <w:r w:rsidRPr="00AC4539">
        <w:t xml:space="preserve">тся успешно. </w:t>
      </w:r>
    </w:p>
    <w:p w:rsidR="004238B0" w:rsidRPr="00AC4539" w:rsidRDefault="004238B0" w:rsidP="004238B0">
      <w:pPr>
        <w:spacing w:line="235" w:lineRule="auto"/>
        <w:ind w:firstLine="397"/>
      </w:pPr>
      <w:r w:rsidRPr="00AC4539">
        <w:t xml:space="preserve">В нашей стране ситуация усугубляется еще и отставанием российской экономики по уровню </w:t>
      </w:r>
      <w:proofErr w:type="spellStart"/>
      <w:r w:rsidRPr="00AC4539">
        <w:t>цифровизации</w:t>
      </w:r>
      <w:proofErr w:type="spellEnd"/>
      <w:r w:rsidRPr="00AC4539">
        <w:t xml:space="preserve"> от уровня развитых стран, прежде всего, в промышленности. По оценкам, в таких отраслях, как обрабатывающая и нефтегазовая, отличающихся наибольшим отставанием по пр</w:t>
      </w:r>
      <w:r w:rsidRPr="00AC4539">
        <w:t>о</w:t>
      </w:r>
      <w:r w:rsidRPr="00AC4539">
        <w:t>мышленности, так называемый цифровой коэфф</w:t>
      </w:r>
      <w:r w:rsidRPr="00AC4539">
        <w:t>и</w:t>
      </w:r>
      <w:r w:rsidRPr="00AC4539">
        <w:t xml:space="preserve">циент </w:t>
      </w:r>
      <w:r w:rsidRPr="00AC4539">
        <w:rPr>
          <w:lang w:val="en-US"/>
        </w:rPr>
        <w:t>IQ</w:t>
      </w:r>
      <w:r w:rsidRPr="00AC4539">
        <w:t xml:space="preserve"> или DIQ на 53 и 52</w:t>
      </w:r>
      <w:r w:rsidR="00017EF4">
        <w:t> %</w:t>
      </w:r>
      <w:r w:rsidRPr="00AC4539">
        <w:t xml:space="preserve"> ниже соответс</w:t>
      </w:r>
      <w:r w:rsidRPr="00AC4539">
        <w:t>т</w:t>
      </w:r>
      <w:r w:rsidRPr="00AC4539">
        <w:t>вующих значений для аналогичных отраслей стран Европейского Союза) [5].</w:t>
      </w:r>
    </w:p>
    <w:p w:rsidR="004238B0" w:rsidRPr="00AC4539" w:rsidRDefault="004238B0" w:rsidP="004238B0">
      <w:pPr>
        <w:spacing w:line="235" w:lineRule="auto"/>
        <w:ind w:firstLine="397"/>
      </w:pPr>
      <w:r w:rsidRPr="00AC4539">
        <w:t>Одной из ключевых проблем в цифровой трансформации является низкая степень готовн</w:t>
      </w:r>
      <w:r w:rsidRPr="00AC4539">
        <w:t>о</w:t>
      </w:r>
      <w:r w:rsidRPr="00AC4539">
        <w:t>сти промышленных предприятий к революцио</w:t>
      </w:r>
      <w:r w:rsidRPr="00AC4539">
        <w:t>н</w:t>
      </w:r>
      <w:r w:rsidRPr="00AC4539">
        <w:t>ным изменениям, связанным с внедрением цифр</w:t>
      </w:r>
      <w:r w:rsidRPr="00AC4539">
        <w:t>о</w:t>
      </w:r>
      <w:r w:rsidRPr="00AC4539">
        <w:t>вых технологий. Сегодня эта проблема в дост</w:t>
      </w:r>
      <w:r w:rsidRPr="00AC4539">
        <w:t>а</w:t>
      </w:r>
      <w:r w:rsidRPr="00AC4539">
        <w:t>точной степени активно обсуждается как в нау</w:t>
      </w:r>
      <w:r w:rsidRPr="00AC4539">
        <w:t>ч</w:t>
      </w:r>
      <w:r w:rsidRPr="00AC4539">
        <w:t xml:space="preserve">ной среде, так и на практике. </w:t>
      </w:r>
      <w:proofErr w:type="gramStart"/>
      <w:r w:rsidRPr="00AC4539">
        <w:t>При этом подход к трактовке категории «готовность» в достаточной степени широк – как с точки зрения его содерж</w:t>
      </w:r>
      <w:r w:rsidRPr="00AC4539">
        <w:t>а</w:t>
      </w:r>
      <w:r w:rsidRPr="00AC4539">
        <w:t xml:space="preserve">ния (в большинстве случаев под ним понимается степень соответствия квалификации специалистов </w:t>
      </w:r>
      <w:r w:rsidRPr="00AC4539">
        <w:rPr>
          <w:lang w:val="en-US"/>
        </w:rPr>
        <w:t>IT</w:t>
      </w:r>
      <w:r w:rsidRPr="00AC4539">
        <w:t>-сферы и сложности решаемых задач, однако много публикаций, в которых под готовностью понимается существенно большее количество фа</w:t>
      </w:r>
      <w:r w:rsidRPr="00AC4539">
        <w:t>к</w:t>
      </w:r>
      <w:r w:rsidRPr="00AC4539">
        <w:lastRenderedPageBreak/>
        <w:t>торов, в основном, материальных), так и с точки зрения оценки.</w:t>
      </w:r>
      <w:proofErr w:type="gramEnd"/>
    </w:p>
    <w:p w:rsidR="004238B0" w:rsidRPr="00AC4539" w:rsidRDefault="004238B0" w:rsidP="004238B0">
      <w:pPr>
        <w:ind w:firstLine="397"/>
      </w:pPr>
      <w:proofErr w:type="gramStart"/>
      <w:r w:rsidRPr="00AC4539">
        <w:t>Все это свидетельствует об актуальности как с практической, так и с теоретической точек зрения исследования проблемы управления процессами цифровой трансформацией промышленных пре</w:t>
      </w:r>
      <w:r w:rsidRPr="00AC4539">
        <w:t>д</w:t>
      </w:r>
      <w:r w:rsidRPr="00AC4539">
        <w:t>приятий и, прежде всего, такой важной ее соста</w:t>
      </w:r>
      <w:r w:rsidRPr="00AC4539">
        <w:t>в</w:t>
      </w:r>
      <w:r w:rsidRPr="00AC4539">
        <w:t>ляющей, как оценка готовности последних к ре</w:t>
      </w:r>
      <w:r w:rsidRPr="00AC4539">
        <w:t>а</w:t>
      </w:r>
      <w:r w:rsidRPr="00AC4539">
        <w:t>лизации этих процессов.</w:t>
      </w:r>
      <w:proofErr w:type="gramEnd"/>
    </w:p>
    <w:p w:rsidR="004238B0" w:rsidRPr="00AC4539" w:rsidRDefault="004238B0" w:rsidP="004238B0">
      <w:pPr>
        <w:ind w:firstLine="397"/>
        <w:rPr>
          <w:b/>
        </w:rPr>
      </w:pPr>
      <w:r w:rsidRPr="00AC4539">
        <w:rPr>
          <w:b/>
        </w:rPr>
        <w:t xml:space="preserve">Постановка проблемы </w:t>
      </w:r>
    </w:p>
    <w:p w:rsidR="004238B0" w:rsidRPr="00AC4539" w:rsidRDefault="004238B0" w:rsidP="004238B0">
      <w:pPr>
        <w:ind w:firstLine="397"/>
      </w:pPr>
      <w:r w:rsidRPr="00AC4539">
        <w:t>Нам представляется, что весь спектр факт</w:t>
      </w:r>
      <w:r w:rsidRPr="00AC4539">
        <w:t>о</w:t>
      </w:r>
      <w:r w:rsidRPr="00AC4539">
        <w:t>ров, характеризующих готовность промышленного предприятия к цифровой трансформации, можно разделить на три группы. Первую мы назвали стратегическая готовность, вторую – психологич</w:t>
      </w:r>
      <w:r w:rsidRPr="00AC4539">
        <w:t>е</w:t>
      </w:r>
      <w:r w:rsidRPr="00AC4539">
        <w:t>ская и, наконец, третью – ресурсная.</w:t>
      </w:r>
    </w:p>
    <w:p w:rsidR="004238B0" w:rsidRPr="00AC4539" w:rsidRDefault="00446AAC" w:rsidP="004238B0">
      <w:pPr>
        <w:ind w:firstLine="397"/>
      </w:pPr>
      <w:r>
        <w:rPr>
          <w:noProof/>
        </w:rPr>
        <w:pict>
          <v:shape id="Text Box 383" o:spid="_x0000_s1034" type="#_x0000_t202" style="position:absolute;left:0;text-align:left;margin-left:-3.25pt;margin-top:-179.3pt;width:468pt;height:184.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" stroked="f">
            <v:textbox>
              <w:txbxContent>
                <w:p w:rsidR="0066192E" w:rsidRPr="00AC4539" w:rsidRDefault="0066192E" w:rsidP="0066192E">
                  <w:pPr>
                    <w:jc w:val="center"/>
                  </w:pPr>
                  <w:r w:rsidRPr="00AC4539">
                    <w:rPr>
                      <w:noProof/>
                    </w:rPr>
                    <w:drawing>
                      <wp:inline distT="0" distB="0" distL="0" distR="0">
                        <wp:extent cx="3857625" cy="1695450"/>
                        <wp:effectExtent l="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192E" w:rsidRPr="00AC4539" w:rsidRDefault="0066192E" w:rsidP="0066192E">
                  <w:pPr>
                    <w:jc w:val="center"/>
                    <w:rPr>
                      <w:b/>
                      <w:color w:val="000000"/>
                    </w:rPr>
                  </w:pPr>
                </w:p>
                <w:p w:rsidR="0066192E" w:rsidRPr="004238B0" w:rsidRDefault="0066192E" w:rsidP="0066192E">
                  <w:pPr>
                    <w:jc w:val="center"/>
                    <w:rPr>
                      <w:rFonts w:ascii="Arial" w:hAnsi="Arial" w:cs="Arial"/>
                      <w:b/>
                      <w:color w:val="000000"/>
                      <w:sz w:val="16"/>
                    </w:rPr>
                  </w:pPr>
                  <w:r w:rsidRPr="004238B0">
                    <w:rPr>
                      <w:rFonts w:ascii="Arial" w:hAnsi="Arial" w:cs="Arial"/>
                      <w:b/>
                      <w:color w:val="000000"/>
                      <w:sz w:val="16"/>
                    </w:rPr>
                    <w:t xml:space="preserve">Рис. 1. Сравнение доходности для акционеров и роста выручки </w:t>
                  </w:r>
                  <w:r>
                    <w:rPr>
                      <w:rFonts w:ascii="Arial" w:hAnsi="Arial" w:cs="Arial"/>
                      <w:b/>
                      <w:color w:val="000000"/>
                      <w:sz w:val="16"/>
                    </w:rPr>
                    <w:br/>
                  </w:r>
                  <w:r w:rsidRPr="004238B0">
                    <w:rPr>
                      <w:rFonts w:ascii="Arial" w:hAnsi="Arial" w:cs="Arial"/>
                      <w:b/>
                      <w:color w:val="000000"/>
                      <w:sz w:val="16"/>
                    </w:rPr>
                    <w:t xml:space="preserve">промышленных предприятий с разным </w:t>
                  </w:r>
                  <w:r w:rsidRPr="004B2F21">
                    <w:rPr>
                      <w:rFonts w:ascii="Arial" w:hAnsi="Arial" w:cs="Arial"/>
                      <w:b/>
                      <w:color w:val="000000"/>
                      <w:sz w:val="16"/>
                    </w:rPr>
                    <w:t xml:space="preserve">уровнем </w:t>
                  </w:r>
                  <w:r w:rsidRPr="004B2F21">
                    <w:rPr>
                      <w:rFonts w:ascii="Arial" w:hAnsi="Arial" w:cs="Arial"/>
                      <w:b/>
                      <w:color w:val="000000"/>
                      <w:sz w:val="16"/>
                      <w:lang w:val="en-US"/>
                    </w:rPr>
                    <w:t>I</w:t>
                  </w:r>
                  <w:r w:rsidRPr="004238B0">
                    <w:rPr>
                      <w:rFonts w:ascii="Arial" w:hAnsi="Arial" w:cs="Arial"/>
                      <w:b/>
                      <w:color w:val="000000"/>
                      <w:sz w:val="16"/>
                    </w:rPr>
                    <w:t>Q [4]</w:t>
                  </w:r>
                </w:p>
                <w:p w:rsidR="0066192E" w:rsidRDefault="0066192E" w:rsidP="0066192E"/>
              </w:txbxContent>
            </v:textbox>
            <w10:wrap type="topAndBottom"/>
          </v:shape>
        </w:pict>
      </w:r>
      <w:r w:rsidR="004238B0" w:rsidRPr="00AC4539">
        <w:t>Под стратегической готовностью к внедрению цифровых технологий будем понимать наличие выработанной стратегической программы цифр</w:t>
      </w:r>
      <w:r w:rsidR="004238B0" w:rsidRPr="00AC4539">
        <w:t>о</w:t>
      </w:r>
      <w:r w:rsidR="004238B0" w:rsidRPr="00AC4539">
        <w:t>вой трансформации промышленного предприятия, включающей цель, сроки реализации отдельных мероприятий и проектов, и ресурсы, необходимые для достижения поставленной цели.</w:t>
      </w:r>
    </w:p>
    <w:p w:rsidR="004238B0" w:rsidRPr="004B2F21" w:rsidRDefault="004238B0" w:rsidP="004238B0">
      <w:pPr>
        <w:ind w:firstLine="397"/>
        <w:rPr>
          <w:spacing w:val="-2"/>
        </w:rPr>
      </w:pPr>
      <w:r w:rsidRPr="004238B0">
        <w:rPr>
          <w:spacing w:val="-2"/>
        </w:rPr>
        <w:t xml:space="preserve">Психологической будем называть готовность как собственников и </w:t>
      </w:r>
      <w:proofErr w:type="gramStart"/>
      <w:r w:rsidRPr="004238B0">
        <w:rPr>
          <w:spacing w:val="-2"/>
        </w:rPr>
        <w:t>топ-менеджмента</w:t>
      </w:r>
      <w:proofErr w:type="gramEnd"/>
      <w:r w:rsidRPr="004238B0">
        <w:rPr>
          <w:spacing w:val="-2"/>
        </w:rPr>
        <w:t>, так и с</w:t>
      </w:r>
      <w:r w:rsidRPr="004238B0">
        <w:rPr>
          <w:spacing w:val="-2"/>
        </w:rPr>
        <w:t>о</w:t>
      </w:r>
      <w:r w:rsidRPr="004238B0">
        <w:rPr>
          <w:spacing w:val="-2"/>
        </w:rPr>
        <w:t>трудников промышленного предприятия к кард</w:t>
      </w:r>
      <w:r w:rsidRPr="004238B0">
        <w:rPr>
          <w:spacing w:val="-2"/>
        </w:rPr>
        <w:t>и</w:t>
      </w:r>
      <w:r w:rsidRPr="004238B0">
        <w:rPr>
          <w:spacing w:val="-2"/>
        </w:rPr>
        <w:t>нальным изменениям, в связи с цифровой тран</w:t>
      </w:r>
      <w:r w:rsidRPr="004238B0">
        <w:rPr>
          <w:spacing w:val="-2"/>
        </w:rPr>
        <w:t>с</w:t>
      </w:r>
      <w:r w:rsidRPr="004238B0">
        <w:rPr>
          <w:spacing w:val="-2"/>
        </w:rPr>
        <w:t>формацией всех (основных, обеспечивающих, би</w:t>
      </w:r>
      <w:r w:rsidRPr="004238B0">
        <w:rPr>
          <w:spacing w:val="-2"/>
        </w:rPr>
        <w:t>з</w:t>
      </w:r>
      <w:r w:rsidRPr="004238B0">
        <w:rPr>
          <w:spacing w:val="-2"/>
        </w:rPr>
        <w:t xml:space="preserve">нес-процессов управления и развития), либо части </w:t>
      </w:r>
      <w:r w:rsidR="007C1CA4" w:rsidRPr="004B2F21">
        <w:rPr>
          <w:spacing w:val="-2"/>
        </w:rPr>
        <w:t xml:space="preserve">бизнес-процессов </w:t>
      </w:r>
      <w:r w:rsidRPr="004B2F21">
        <w:rPr>
          <w:spacing w:val="-2"/>
        </w:rPr>
        <w:t>при полном осознании возмо</w:t>
      </w:r>
      <w:r w:rsidRPr="004B2F21">
        <w:rPr>
          <w:spacing w:val="-2"/>
        </w:rPr>
        <w:t>ж</w:t>
      </w:r>
      <w:r w:rsidRPr="004B2F21">
        <w:rPr>
          <w:spacing w:val="-2"/>
        </w:rPr>
        <w:t>ных последствий таких изменений.</w:t>
      </w:r>
    </w:p>
    <w:p w:rsidR="004238B0" w:rsidRPr="00AC4539" w:rsidRDefault="004238B0" w:rsidP="004238B0">
      <w:pPr>
        <w:ind w:firstLine="397"/>
      </w:pPr>
      <w:r w:rsidRPr="004B2F21">
        <w:t>Под ресурсной готовностью к цифровой трансформации будем понимать комплекс пар</w:t>
      </w:r>
      <w:r w:rsidRPr="004B2F21">
        <w:t>а</w:t>
      </w:r>
      <w:r w:rsidRPr="004B2F21">
        <w:t>метров, характеризующих, во-первых, состояние всех видов ресурсов предприяти</w:t>
      </w:r>
      <w:r w:rsidR="007C1CA4" w:rsidRPr="004B2F21">
        <w:t>я</w:t>
      </w:r>
      <w:r w:rsidRPr="004B2F21">
        <w:t>,</w:t>
      </w:r>
      <w:r w:rsidRPr="00AC4539">
        <w:t xml:space="preserve"> во-вторых, с</w:t>
      </w:r>
      <w:r w:rsidRPr="00AC4539">
        <w:t>о</w:t>
      </w:r>
      <w:r w:rsidRPr="00AC4539">
        <w:t>стояние его бизнес-процессов, в-третьих, состо</w:t>
      </w:r>
      <w:r w:rsidRPr="00AC4539">
        <w:t>я</w:t>
      </w:r>
      <w:r w:rsidRPr="00AC4539">
        <w:t>ние оборудования, организационной и управле</w:t>
      </w:r>
      <w:r w:rsidRPr="00AC4539">
        <w:t>н</w:t>
      </w:r>
      <w:r w:rsidRPr="00AC4539">
        <w:t>ческой структуры.</w:t>
      </w:r>
    </w:p>
    <w:p w:rsidR="004238B0" w:rsidRDefault="004238B0" w:rsidP="004238B0">
      <w:pPr>
        <w:ind w:firstLine="397"/>
      </w:pPr>
      <w:r w:rsidRPr="00AC4539">
        <w:t>При этом ключевую роль в достижении усп</w:t>
      </w:r>
      <w:r w:rsidRPr="00AC4539">
        <w:t>е</w:t>
      </w:r>
      <w:r w:rsidRPr="00AC4539">
        <w:t>ха цифровой трансформации промышленного предприятия играет комплексное сочетание выс</w:t>
      </w:r>
      <w:r w:rsidRPr="00AC4539">
        <w:t>о</w:t>
      </w:r>
      <w:r w:rsidRPr="00AC4539">
        <w:t>кого уровня каждой составляющей (рис. 2).</w:t>
      </w:r>
    </w:p>
    <w:p w:rsidR="004238B0" w:rsidRPr="00AC4539" w:rsidRDefault="004238B0" w:rsidP="004238B0">
      <w:pPr>
        <w:ind w:firstLine="397"/>
      </w:pPr>
      <w:r w:rsidRPr="00AC4539">
        <w:t>Рассмотрим возможные варианты сочетаний различных видов готовности промышленного предприятия к цифровой трансформации, их и</w:t>
      </w:r>
      <w:r w:rsidRPr="00AC4539">
        <w:t>н</w:t>
      </w:r>
      <w:r w:rsidRPr="00AC4539">
        <w:t xml:space="preserve">терпретация представлена в табл. 1. </w:t>
      </w:r>
    </w:p>
    <w:p w:rsidR="004238B0" w:rsidRPr="00AC4539" w:rsidRDefault="004238B0" w:rsidP="004238B0">
      <w:pPr>
        <w:jc w:val="center"/>
      </w:pPr>
      <w:r w:rsidRPr="00AC4539">
        <w:rPr>
          <w:noProof/>
        </w:rPr>
        <w:drawing>
          <wp:inline distT="0" distB="0" distL="0" distR="0">
            <wp:extent cx="2519565" cy="2545773"/>
            <wp:effectExtent l="1905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l="8431" r="8144"/>
                    <a:stretch>
                      <a:fillRect/>
                    </a:stretch>
                  </pic:blipFill>
                  <pic:spPr>
                    <a:xfrm>
                      <a:off x="0" y="0"/>
                      <a:ext cx="2520000" cy="2546213"/>
                    </a:xfrm>
                    <a:prstGeom prst="rect">
                      <a:avLst/>
                    </a:prstGeom>
                    <a:ln/>
                  </pic:spPr>
                </pic:pic>
              </a:graphicData>
            </a:graphic>
          </wp:inline>
        </w:drawing>
      </w:r>
    </w:p>
    <w:p w:rsidR="004238B0" w:rsidRPr="004238B0" w:rsidRDefault="004238B0" w:rsidP="004238B0">
      <w:pPr>
        <w:spacing w:before="120"/>
        <w:jc w:val="center"/>
        <w:rPr>
          <w:rFonts w:ascii="Arial" w:hAnsi="Arial" w:cs="Arial"/>
          <w:b/>
          <w:sz w:val="16"/>
        </w:rPr>
      </w:pPr>
      <w:r w:rsidRPr="004238B0">
        <w:rPr>
          <w:rFonts w:ascii="Arial" w:hAnsi="Arial" w:cs="Arial"/>
          <w:b/>
          <w:sz w:val="16"/>
        </w:rPr>
        <w:t>Рис. 2. Комплексная готовность промышленного предприятия к цифровой трансформации</w:t>
      </w:r>
    </w:p>
    <w:p w:rsidR="004238B0" w:rsidRPr="0066192E" w:rsidRDefault="004238B0" w:rsidP="004238B0">
      <w:pPr>
        <w:rPr>
          <w:sz w:val="24"/>
        </w:rPr>
      </w:pPr>
    </w:p>
    <w:p w:rsidR="004238B0" w:rsidRPr="00AC4539" w:rsidRDefault="004238B0" w:rsidP="004238B0">
      <w:pPr>
        <w:ind w:firstLine="397"/>
      </w:pPr>
      <w:r>
        <w:t xml:space="preserve">На рис. 2 </w:t>
      </w:r>
      <w:r w:rsidRPr="00AC4539">
        <w:t>зона 5 – психологическая готовность промышленного предприятия к цифровой тран</w:t>
      </w:r>
      <w:r w:rsidRPr="00AC4539">
        <w:t>с</w:t>
      </w:r>
      <w:r w:rsidRPr="00AC4539">
        <w:t>формации, зона 6 – ресурсная готовность пр</w:t>
      </w:r>
      <w:r w:rsidRPr="00AC4539">
        <w:t>о</w:t>
      </w:r>
      <w:r w:rsidRPr="00AC4539">
        <w:t>мышленного предприятия к цифровой трансфо</w:t>
      </w:r>
      <w:r w:rsidRPr="00AC4539">
        <w:t>р</w:t>
      </w:r>
      <w:r w:rsidRPr="00AC4539">
        <w:t>мации, зона 7 – стратегическая готовность пр</w:t>
      </w:r>
      <w:r w:rsidRPr="00AC4539">
        <w:t>о</w:t>
      </w:r>
      <w:r w:rsidRPr="00AC4539">
        <w:t>мышленного предприятия к цифровой трансфо</w:t>
      </w:r>
      <w:r w:rsidRPr="00AC4539">
        <w:t>р</w:t>
      </w:r>
      <w:r w:rsidRPr="00AC4539">
        <w:t>мации.</w:t>
      </w:r>
    </w:p>
    <w:p w:rsidR="004238B0" w:rsidRPr="00AC4539" w:rsidRDefault="004238B0" w:rsidP="004238B0">
      <w:pPr>
        <w:ind w:firstLine="397"/>
      </w:pPr>
      <w:r w:rsidRPr="00AC4539">
        <w:t>Оценку стратегической готовности следует проводить на основе анализа, во-первых, наличия стратегического плана цифровой трансформации, а во-вторых, уровня его обоснованности. Что кас</w:t>
      </w:r>
      <w:r w:rsidRPr="00AC4539">
        <w:t>а</w:t>
      </w:r>
      <w:r w:rsidRPr="00AC4539">
        <w:t>ется психологической готовности, для ее оценки требуются специальные методы. Мы приняли р</w:t>
      </w:r>
      <w:r w:rsidRPr="00AC4539">
        <w:t>е</w:t>
      </w:r>
      <w:r w:rsidRPr="00AC4539">
        <w:t>шение сосредоточиться на оценке ресурсной г</w:t>
      </w:r>
      <w:r w:rsidRPr="00AC4539">
        <w:t>о</w:t>
      </w:r>
      <w:r w:rsidRPr="00AC4539">
        <w:t xml:space="preserve">товности предприятия, </w:t>
      </w:r>
      <w:r w:rsidR="00017EF4">
        <w:t>в</w:t>
      </w:r>
      <w:r w:rsidRPr="00AC4539">
        <w:t xml:space="preserve"> связи с этим далее под термином «готовность» будем понимать именно </w:t>
      </w:r>
      <w:r w:rsidR="007C1CA4" w:rsidRPr="004B2F21">
        <w:t>этот тип готовности</w:t>
      </w:r>
      <w:r w:rsidRPr="004B2F21">
        <w:t>.</w:t>
      </w:r>
    </w:p>
    <w:p w:rsidR="004238B0" w:rsidRPr="00AC4539" w:rsidRDefault="004238B0" w:rsidP="004238B0">
      <w:pPr>
        <w:ind w:firstLine="397"/>
      </w:pPr>
      <w:r w:rsidRPr="00AC4539">
        <w:lastRenderedPageBreak/>
        <w:t>Как уже отмечалось, одной из ключевых пр</w:t>
      </w:r>
      <w:r w:rsidRPr="00AC4539">
        <w:t>и</w:t>
      </w:r>
      <w:r w:rsidRPr="00AC4539">
        <w:t xml:space="preserve">чин сложившегося противоречия </w:t>
      </w:r>
      <w:proofErr w:type="gramStart"/>
      <w:r w:rsidRPr="00AC4539">
        <w:t>между</w:t>
      </w:r>
      <w:proofErr w:type="gramEnd"/>
      <w:r w:rsidRPr="00AC4539">
        <w:t xml:space="preserve">, </w:t>
      </w:r>
      <w:proofErr w:type="gramStart"/>
      <w:r w:rsidRPr="00AC4539">
        <w:t>с</w:t>
      </w:r>
      <w:proofErr w:type="gramEnd"/>
      <w:r w:rsidRPr="00AC4539">
        <w:t xml:space="preserve"> одной стороны, значительным вкладом процессов </w:t>
      </w:r>
      <w:proofErr w:type="spellStart"/>
      <w:r w:rsidRPr="00AC4539">
        <w:t>ци</w:t>
      </w:r>
      <w:r w:rsidRPr="00AC4539">
        <w:t>ф</w:t>
      </w:r>
      <w:r w:rsidRPr="00AC4539">
        <w:t>ровизации</w:t>
      </w:r>
      <w:proofErr w:type="spellEnd"/>
      <w:r w:rsidRPr="00AC4539">
        <w:t xml:space="preserve"> в экономический рост, а с другой – </w:t>
      </w:r>
      <w:r>
        <w:br/>
      </w:r>
      <w:r w:rsidRPr="00AC4539">
        <w:t>ограничениями и рисками внедрения цифровых проектов, является отсутствие, несмотря на мног</w:t>
      </w:r>
      <w:r w:rsidRPr="00AC4539">
        <w:t>о</w:t>
      </w:r>
      <w:r w:rsidRPr="00AC4539">
        <w:t>численные публикации на эту тему, общепризна</w:t>
      </w:r>
      <w:r w:rsidRPr="00AC4539">
        <w:t>н</w:t>
      </w:r>
      <w:r w:rsidRPr="00AC4539">
        <w:t xml:space="preserve">ного метода оценка целесообразности внедрения процессов </w:t>
      </w:r>
      <w:proofErr w:type="spellStart"/>
      <w:r w:rsidRPr="00AC4539">
        <w:t>цифровизации</w:t>
      </w:r>
      <w:proofErr w:type="spellEnd"/>
      <w:r w:rsidRPr="00AC4539">
        <w:t xml:space="preserve"> в деятельность промы</w:t>
      </w:r>
      <w:r w:rsidRPr="00AC4539">
        <w:t>ш</w:t>
      </w:r>
      <w:r w:rsidRPr="00AC4539">
        <w:t xml:space="preserve">ленного предприятия. </w:t>
      </w:r>
    </w:p>
    <w:p w:rsidR="004238B0" w:rsidRPr="00AC4539" w:rsidRDefault="00446AAC" w:rsidP="004238B0">
      <w:pPr>
        <w:ind w:firstLine="397"/>
      </w:pPr>
      <w:r>
        <w:rPr>
          <w:noProof/>
        </w:rPr>
        <w:pict>
          <v:shape id="Text Box 384" o:spid="_x0000_s1029" type="#_x0000_t202" style="position:absolute;left:0;text-align:left;margin-left:-4.35pt;margin-top:40.8pt;width:465.3pt;height:52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" stroked="f">
            <v:textbox>
              <w:txbxContent>
                <w:p w:rsidR="004B2F21" w:rsidRPr="004238B0" w:rsidRDefault="004B2F21" w:rsidP="004238B0">
                  <w:pPr>
                    <w:jc w:val="right"/>
                    <w:rPr>
                      <w:rFonts w:ascii="Arial" w:hAnsi="Arial" w:cs="Arial"/>
                      <w:b/>
                      <w:sz w:val="16"/>
                    </w:rPr>
                  </w:pPr>
                  <w:r w:rsidRPr="004238B0">
                    <w:rPr>
                      <w:rFonts w:ascii="Arial" w:hAnsi="Arial" w:cs="Arial"/>
                      <w:b/>
                      <w:sz w:val="16"/>
                    </w:rPr>
                    <w:t>Таблица 1</w:t>
                  </w:r>
                </w:p>
                <w:p w:rsidR="004B2F21" w:rsidRPr="004238B0" w:rsidRDefault="004B2F21" w:rsidP="004238B0">
                  <w:pPr>
                    <w:spacing w:after="120"/>
                    <w:jc w:val="center"/>
                    <w:rPr>
                      <w:rFonts w:ascii="Arial" w:hAnsi="Arial" w:cs="Arial"/>
                      <w:b/>
                      <w:sz w:val="16"/>
                    </w:rPr>
                  </w:pPr>
                  <w:r w:rsidRPr="004238B0">
                    <w:rPr>
                      <w:rFonts w:ascii="Arial" w:hAnsi="Arial" w:cs="Arial"/>
                      <w:b/>
                      <w:sz w:val="16"/>
                    </w:rPr>
                    <w:t>Интерпретация возможных вариантов готовности промышленного предприятия к цифровой трансформации</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841"/>
                    <w:gridCol w:w="1386"/>
                    <w:gridCol w:w="3543"/>
                    <w:gridCol w:w="3585"/>
                  </w:tblGrid>
                  <w:tr w:rsidR="004B2F21" w:rsidRPr="00AC4539" w:rsidTr="0066192E">
                    <w:trPr>
                      <w:trHeight w:val="20"/>
                    </w:trPr>
                    <w:tc>
                      <w:tcPr>
                        <w:tcW w:w="841" w:type="dxa"/>
                        <w:shd w:val="clear" w:color="auto" w:fill="auto"/>
                        <w:tcMar>
                          <w:top w:w="100" w:type="dxa"/>
                          <w:left w:w="100" w:type="dxa"/>
                          <w:bottom w:w="100" w:type="dxa"/>
                          <w:right w:w="100" w:type="dxa"/>
                        </w:tcMar>
                        <w:vAlign w:val="center"/>
                      </w:tcPr>
                      <w:p w:rsidR="004B2F21" w:rsidRPr="00AC4539" w:rsidRDefault="004B2F21" w:rsidP="0066192E">
                        <w:pPr>
                          <w:widowControl w:val="0"/>
                          <w:jc w:val="center"/>
                        </w:pPr>
                        <w:r w:rsidRPr="00AC4539">
                          <w:t xml:space="preserve">Зона на </w:t>
                        </w:r>
                        <w:r>
                          <w:br/>
                        </w:r>
                        <w:r w:rsidRPr="00AC4539">
                          <w:t>рис. 1</w:t>
                        </w:r>
                      </w:p>
                    </w:tc>
                    <w:tc>
                      <w:tcPr>
                        <w:tcW w:w="1386" w:type="dxa"/>
                        <w:shd w:val="clear" w:color="auto" w:fill="auto"/>
                        <w:tcMar>
                          <w:top w:w="100" w:type="dxa"/>
                          <w:left w:w="100" w:type="dxa"/>
                          <w:bottom w:w="100" w:type="dxa"/>
                          <w:right w:w="100" w:type="dxa"/>
                        </w:tcMar>
                        <w:vAlign w:val="center"/>
                      </w:tcPr>
                      <w:p w:rsidR="004B2F21" w:rsidRPr="00AC4539" w:rsidRDefault="004B2F21" w:rsidP="0066192E">
                        <w:pPr>
                          <w:widowControl w:val="0"/>
                          <w:pBdr>
                            <w:top w:val="nil"/>
                            <w:left w:val="nil"/>
                            <w:bottom w:val="nil"/>
                            <w:right w:val="nil"/>
                            <w:between w:val="nil"/>
                          </w:pBdr>
                          <w:jc w:val="center"/>
                        </w:pPr>
                        <w:r w:rsidRPr="00AC4539">
                          <w:t>Вариант с</w:t>
                        </w:r>
                        <w:r w:rsidRPr="00AC4539">
                          <w:t>и</w:t>
                        </w:r>
                        <w:r w:rsidRPr="00AC4539">
                          <w:t>туации</w:t>
                        </w:r>
                      </w:p>
                    </w:tc>
                    <w:tc>
                      <w:tcPr>
                        <w:tcW w:w="3543" w:type="dxa"/>
                        <w:shd w:val="clear" w:color="auto" w:fill="auto"/>
                        <w:tcMar>
                          <w:top w:w="100" w:type="dxa"/>
                          <w:left w:w="100" w:type="dxa"/>
                          <w:bottom w:w="100" w:type="dxa"/>
                          <w:right w:w="100" w:type="dxa"/>
                        </w:tcMar>
                        <w:vAlign w:val="center"/>
                      </w:tcPr>
                      <w:p w:rsidR="004B2F21" w:rsidRPr="00AC4539" w:rsidRDefault="004B2F21" w:rsidP="0066192E">
                        <w:pPr>
                          <w:widowControl w:val="0"/>
                          <w:pBdr>
                            <w:top w:val="nil"/>
                            <w:left w:val="nil"/>
                            <w:bottom w:val="nil"/>
                            <w:right w:val="nil"/>
                            <w:between w:val="nil"/>
                          </w:pBdr>
                          <w:jc w:val="center"/>
                        </w:pPr>
                        <w:r w:rsidRPr="00AC4539">
                          <w:t>Интерпретация ситуации</w:t>
                        </w:r>
                      </w:p>
                    </w:tc>
                    <w:tc>
                      <w:tcPr>
                        <w:tcW w:w="3585" w:type="dxa"/>
                        <w:shd w:val="clear" w:color="auto" w:fill="auto"/>
                        <w:tcMar>
                          <w:top w:w="100" w:type="dxa"/>
                          <w:left w:w="100" w:type="dxa"/>
                          <w:bottom w:w="100" w:type="dxa"/>
                          <w:right w:w="100" w:type="dxa"/>
                        </w:tcMar>
                        <w:vAlign w:val="center"/>
                      </w:tcPr>
                      <w:p w:rsidR="004B2F21" w:rsidRPr="00AC4539" w:rsidRDefault="004B2F21" w:rsidP="0066192E">
                        <w:pPr>
                          <w:widowControl w:val="0"/>
                          <w:pBdr>
                            <w:top w:val="nil"/>
                            <w:left w:val="nil"/>
                            <w:bottom w:val="nil"/>
                            <w:right w:val="nil"/>
                            <w:between w:val="nil"/>
                          </w:pBdr>
                          <w:jc w:val="center"/>
                        </w:pPr>
                        <w:r w:rsidRPr="00AC4539">
                          <w:t>Последствия и направление работы по повышению степени готовности пре</w:t>
                        </w:r>
                        <w:r w:rsidRPr="00AC4539">
                          <w:t>д</w:t>
                        </w:r>
                        <w:r w:rsidRPr="00AC4539">
                          <w:t>приятия к цифровой трансформации</w:t>
                        </w:r>
                      </w:p>
                    </w:tc>
                  </w:tr>
                  <w:tr w:rsidR="004B2F21" w:rsidRPr="00AC4539" w:rsidTr="0066192E">
                    <w:trPr>
                      <w:trHeight w:val="1807"/>
                    </w:trPr>
                    <w:tc>
                      <w:tcPr>
                        <w:tcW w:w="841"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jc w:val="center"/>
                        </w:pPr>
                        <w:r w:rsidRPr="00AC4539">
                          <w:t>1</w:t>
                        </w:r>
                      </w:p>
                    </w:tc>
                    <w:tc>
                      <w:tcPr>
                        <w:tcW w:w="1386"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jc w:val="left"/>
                        </w:pPr>
                        <w:r w:rsidRPr="00AC4539">
                          <w:t>Сочетание психологич</w:t>
                        </w:r>
                        <w:r w:rsidRPr="00AC4539">
                          <w:t>е</w:t>
                        </w:r>
                        <w:r w:rsidRPr="00AC4539">
                          <w:t>ской и стр</w:t>
                        </w:r>
                        <w:r w:rsidRPr="00AC4539">
                          <w:t>а</w:t>
                        </w:r>
                        <w:r w:rsidRPr="00AC4539">
                          <w:t>тегической готовности</w:t>
                        </w:r>
                      </w:p>
                    </w:tc>
                    <w:tc>
                      <w:tcPr>
                        <w:tcW w:w="3543"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pPr>
                        <w:r w:rsidRPr="00AC4539">
                          <w:t>Скорее всего, стратегический план по проведению цифровой трансформации недостаточно обоснован, поскольку в нем не учтен такой важнейший ко</w:t>
                        </w:r>
                        <w:r w:rsidRPr="00AC4539">
                          <w:t>м</w:t>
                        </w:r>
                        <w:r w:rsidRPr="00AC4539">
                          <w:t>понент как ресурсы предприятия и степень их готовности к изменениям</w:t>
                        </w:r>
                        <w:r w:rsidRPr="006D7113">
                          <w:rPr>
                            <w:strike/>
                          </w:rPr>
                          <w:t xml:space="preserve"> </w:t>
                        </w:r>
                      </w:p>
                    </w:tc>
                    <w:tc>
                      <w:tcPr>
                        <w:tcW w:w="3585" w:type="dxa"/>
                        <w:shd w:val="clear" w:color="auto" w:fill="auto"/>
                        <w:tcMar>
                          <w:top w:w="100" w:type="dxa"/>
                          <w:left w:w="100" w:type="dxa"/>
                          <w:bottom w:w="100" w:type="dxa"/>
                          <w:right w:w="100" w:type="dxa"/>
                        </w:tcMar>
                      </w:tcPr>
                      <w:p w:rsidR="004B2F21" w:rsidRPr="004B2F21" w:rsidRDefault="004B2F21" w:rsidP="0066192E">
                        <w:pPr>
                          <w:widowControl w:val="0"/>
                          <w:pBdr>
                            <w:top w:val="nil"/>
                            <w:left w:val="nil"/>
                            <w:bottom w:val="nil"/>
                            <w:right w:val="nil"/>
                            <w:between w:val="nil"/>
                          </w:pBdr>
                        </w:pPr>
                        <w:r w:rsidRPr="004B2F21">
                          <w:t>Несмотря на нацеленность руковод</w:t>
                        </w:r>
                        <w:r w:rsidRPr="004B2F21">
                          <w:t>и</w:t>
                        </w:r>
                        <w:r w:rsidRPr="004B2F21">
                          <w:t>телей и сотрудников предприятия на проведение цифровой трансформации, результатом которой явился стратег</w:t>
                        </w:r>
                        <w:r w:rsidRPr="004B2F21">
                          <w:t>и</w:t>
                        </w:r>
                        <w:r w:rsidRPr="004B2F21">
                          <w:t>ческий план, вероятность ее успеха мала, необходима оценка готовности ресурсной составляющей и, при нео</w:t>
                        </w:r>
                        <w:r w:rsidRPr="004B2F21">
                          <w:t>б</w:t>
                        </w:r>
                        <w:r w:rsidRPr="004B2F21">
                          <w:t>ходимости, ее повышение</w:t>
                        </w:r>
                      </w:p>
                    </w:tc>
                  </w:tr>
                  <w:tr w:rsidR="004B2F21" w:rsidRPr="00AC4539" w:rsidTr="0066192E">
                    <w:trPr>
                      <w:trHeight w:val="20"/>
                    </w:trPr>
                    <w:tc>
                      <w:tcPr>
                        <w:tcW w:w="841"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jc w:val="center"/>
                        </w:pPr>
                        <w:r w:rsidRPr="00AC4539">
                          <w:t>2</w:t>
                        </w:r>
                      </w:p>
                    </w:tc>
                    <w:tc>
                      <w:tcPr>
                        <w:tcW w:w="1386"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jc w:val="left"/>
                        </w:pPr>
                        <w:r w:rsidRPr="00AC4539">
                          <w:t>Сочетание стратегич</w:t>
                        </w:r>
                        <w:r w:rsidRPr="00AC4539">
                          <w:t>е</w:t>
                        </w:r>
                        <w:r w:rsidRPr="00AC4539">
                          <w:t>ской и р</w:t>
                        </w:r>
                        <w:r w:rsidRPr="00AC4539">
                          <w:t>е</w:t>
                        </w:r>
                        <w:r w:rsidRPr="00AC4539">
                          <w:t>сурсной г</w:t>
                        </w:r>
                        <w:r w:rsidRPr="00AC4539">
                          <w:t>о</w:t>
                        </w:r>
                        <w:r w:rsidRPr="00AC4539">
                          <w:t>товности</w:t>
                        </w:r>
                      </w:p>
                    </w:tc>
                    <w:tc>
                      <w:tcPr>
                        <w:tcW w:w="3543"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pPr>
                        <w:r w:rsidRPr="00AC4539">
                          <w:t>При недостаточной психологической составляющей возможен конфликт интересов, есть вероятность сопроти</w:t>
                        </w:r>
                        <w:r w:rsidRPr="00AC4539">
                          <w:t>в</w:t>
                        </w:r>
                        <w:r w:rsidRPr="00AC4539">
                          <w:t>ления изменениям</w:t>
                        </w:r>
                      </w:p>
                      <w:p w:rsidR="004B2F21" w:rsidRPr="00AC4539" w:rsidRDefault="004B2F21" w:rsidP="0066192E">
                        <w:pPr>
                          <w:widowControl w:val="0"/>
                          <w:pBdr>
                            <w:top w:val="nil"/>
                            <w:left w:val="nil"/>
                            <w:bottom w:val="nil"/>
                            <w:right w:val="nil"/>
                            <w:between w:val="nil"/>
                          </w:pBdr>
                        </w:pPr>
                      </w:p>
                    </w:tc>
                    <w:tc>
                      <w:tcPr>
                        <w:tcW w:w="3585" w:type="dxa"/>
                        <w:shd w:val="clear" w:color="auto" w:fill="auto"/>
                        <w:tcMar>
                          <w:top w:w="100" w:type="dxa"/>
                          <w:left w:w="100" w:type="dxa"/>
                          <w:bottom w:w="100" w:type="dxa"/>
                          <w:right w:w="100" w:type="dxa"/>
                        </w:tcMar>
                      </w:tcPr>
                      <w:p w:rsidR="004B2F21" w:rsidRPr="004B2F21" w:rsidRDefault="004B2F21" w:rsidP="0066192E">
                        <w:pPr>
                          <w:widowControl w:val="0"/>
                          <w:pBdr>
                            <w:top w:val="nil"/>
                            <w:left w:val="nil"/>
                            <w:bottom w:val="nil"/>
                            <w:right w:val="nil"/>
                            <w:between w:val="nil"/>
                          </w:pBdr>
                        </w:pPr>
                        <w:r w:rsidRPr="004B2F21">
                          <w:t>Даже обоснованный и выверенный, с точки зрения ресурсов, стратегический план цифровой трансформации может быть провален, при недостаточной нацеленности руководства и персонала предприятия на изменения. Необход</w:t>
                        </w:r>
                        <w:r w:rsidRPr="004B2F21">
                          <w:t>и</w:t>
                        </w:r>
                        <w:r w:rsidRPr="004B2F21">
                          <w:t>ма работа по повышению психолог</w:t>
                        </w:r>
                        <w:r w:rsidRPr="004B2F21">
                          <w:t>и</w:t>
                        </w:r>
                        <w:r w:rsidRPr="004B2F21">
                          <w:t xml:space="preserve">ческой готовности к изменениям </w:t>
                        </w:r>
                      </w:p>
                    </w:tc>
                  </w:tr>
                  <w:tr w:rsidR="004B2F21" w:rsidRPr="00AC4539" w:rsidTr="0066192E">
                    <w:trPr>
                      <w:trHeight w:val="20"/>
                    </w:trPr>
                    <w:tc>
                      <w:tcPr>
                        <w:tcW w:w="841"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jc w:val="center"/>
                        </w:pPr>
                        <w:r w:rsidRPr="00AC4539">
                          <w:t>3</w:t>
                        </w:r>
                      </w:p>
                    </w:tc>
                    <w:tc>
                      <w:tcPr>
                        <w:tcW w:w="1386"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jc w:val="left"/>
                        </w:pPr>
                        <w:r w:rsidRPr="00AC4539">
                          <w:t>Сочетание психологич</w:t>
                        </w:r>
                        <w:r w:rsidRPr="00AC4539">
                          <w:t>е</w:t>
                        </w:r>
                        <w:r w:rsidRPr="00AC4539">
                          <w:t>ской и р</w:t>
                        </w:r>
                        <w:r w:rsidRPr="00AC4539">
                          <w:t>е</w:t>
                        </w:r>
                        <w:r w:rsidRPr="00AC4539">
                          <w:t>сурсной г</w:t>
                        </w:r>
                        <w:r w:rsidRPr="00AC4539">
                          <w:t>о</w:t>
                        </w:r>
                        <w:r w:rsidRPr="00AC4539">
                          <w:t>товности</w:t>
                        </w:r>
                      </w:p>
                    </w:tc>
                    <w:tc>
                      <w:tcPr>
                        <w:tcW w:w="3543"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pPr>
                        <w:r w:rsidRPr="00AC4539">
                          <w:t>Без стратегического плана могут зат</w:t>
                        </w:r>
                        <w:r w:rsidRPr="00AC4539">
                          <w:t>я</w:t>
                        </w:r>
                        <w:r w:rsidRPr="00AC4539">
                          <w:t>нуться сроки проведения цифровой трансформации, измениться ее н</w:t>
                        </w:r>
                        <w:r w:rsidRPr="00AC4539">
                          <w:t>а</w:t>
                        </w:r>
                        <w:r w:rsidRPr="00AC4539">
                          <w:t>правление, может возникнуть пробл</w:t>
                        </w:r>
                        <w:r w:rsidRPr="00AC4539">
                          <w:t>е</w:t>
                        </w:r>
                        <w:r w:rsidRPr="00AC4539">
                          <w:t xml:space="preserve">ма с распределением ответственности и работ, контролем и т. п. </w:t>
                        </w:r>
                      </w:p>
                    </w:tc>
                    <w:tc>
                      <w:tcPr>
                        <w:tcW w:w="3585" w:type="dxa"/>
                        <w:shd w:val="clear" w:color="auto" w:fill="auto"/>
                        <w:tcMar>
                          <w:top w:w="100" w:type="dxa"/>
                          <w:left w:w="100" w:type="dxa"/>
                          <w:bottom w:w="100" w:type="dxa"/>
                          <w:right w:w="100" w:type="dxa"/>
                        </w:tcMar>
                      </w:tcPr>
                      <w:p w:rsidR="004B2F21" w:rsidRPr="00AC4539" w:rsidRDefault="004B2F21" w:rsidP="0066192E">
                        <w:pPr>
                          <w:widowControl w:val="0"/>
                          <w:pBdr>
                            <w:top w:val="nil"/>
                            <w:left w:val="nil"/>
                            <w:bottom w:val="nil"/>
                            <w:right w:val="nil"/>
                            <w:between w:val="nil"/>
                          </w:pBdr>
                        </w:pPr>
                        <w:r w:rsidRPr="00AC4539">
                          <w:t xml:space="preserve">Отсутствие стратегического плана проведения </w:t>
                        </w:r>
                        <w:r w:rsidRPr="004B2F21">
                          <w:t>цифровой</w:t>
                        </w:r>
                        <w:r>
                          <w:t xml:space="preserve"> </w:t>
                        </w:r>
                        <w:r w:rsidRPr="00AC4539">
                          <w:t>трансформации, даже при высоком уровне ресурсной и психологической готовности, может привести к провалу. Проект цифровой трансформации требует наличия обо</w:t>
                        </w:r>
                        <w:r w:rsidRPr="00AC4539">
                          <w:t>с</w:t>
                        </w:r>
                        <w:r w:rsidRPr="00AC4539">
                          <w:t>нованного стратегического плана</w:t>
                        </w:r>
                      </w:p>
                    </w:tc>
                  </w:tr>
                </w:tbl>
                <w:p w:rsidR="004B2F21" w:rsidRDefault="004B2F21" w:rsidP="004238B0">
                  <w:pPr>
                    <w:ind w:firstLine="397"/>
                    <w:rPr>
                      <w:lang w:val="en-US"/>
                    </w:rPr>
                  </w:pPr>
                </w:p>
                <w:p w:rsidR="0066192E" w:rsidRPr="0066192E" w:rsidRDefault="0066192E" w:rsidP="004238B0">
                  <w:pPr>
                    <w:ind w:firstLine="397"/>
                    <w:rPr>
                      <w:lang w:val="en-US"/>
                    </w:rPr>
                  </w:pPr>
                </w:p>
                <w:p w:rsidR="004B2F21" w:rsidRPr="004238B0" w:rsidRDefault="004B2F21" w:rsidP="004238B0">
                  <w:pPr>
                    <w:jc w:val="right"/>
                    <w:rPr>
                      <w:rFonts w:ascii="Arial" w:hAnsi="Arial" w:cs="Arial"/>
                      <w:b/>
                      <w:sz w:val="16"/>
                    </w:rPr>
                  </w:pPr>
                  <w:r w:rsidRPr="004238B0">
                    <w:rPr>
                      <w:rFonts w:ascii="Arial" w:hAnsi="Arial" w:cs="Arial"/>
                      <w:b/>
                      <w:sz w:val="16"/>
                    </w:rPr>
                    <w:t>Таблица 2</w:t>
                  </w:r>
                </w:p>
                <w:p w:rsidR="004B2F21" w:rsidRPr="004238B0" w:rsidRDefault="004B2F21" w:rsidP="004238B0">
                  <w:pPr>
                    <w:spacing w:after="120"/>
                    <w:jc w:val="center"/>
                    <w:rPr>
                      <w:rFonts w:ascii="Arial" w:hAnsi="Arial" w:cs="Arial"/>
                      <w:b/>
                      <w:sz w:val="16"/>
                    </w:rPr>
                  </w:pPr>
                  <w:r w:rsidRPr="004238B0">
                    <w:rPr>
                      <w:rFonts w:ascii="Arial" w:hAnsi="Arial" w:cs="Arial"/>
                      <w:b/>
                      <w:sz w:val="16"/>
                    </w:rPr>
                    <w:t>Классификация методов оценки готовности промышленного предприятия к цифровой трансформации</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9"/>
                    <w:gridCol w:w="1814"/>
                    <w:gridCol w:w="4565"/>
                    <w:gridCol w:w="1852"/>
                  </w:tblGrid>
                  <w:tr w:rsidR="004B2F21" w:rsidRPr="00AC4539" w:rsidTr="004238B0">
                    <w:tc>
                      <w:tcPr>
                        <w:tcW w:w="2943" w:type="dxa"/>
                        <w:gridSpan w:val="2"/>
                        <w:vMerge w:val="restart"/>
                        <w:vAlign w:val="center"/>
                      </w:tcPr>
                      <w:p w:rsidR="004B2F21" w:rsidRPr="00AC4539" w:rsidRDefault="004B2F21" w:rsidP="004238B0">
                        <w:pPr>
                          <w:jc w:val="center"/>
                        </w:pPr>
                        <w:r w:rsidRPr="00AC4539">
                          <w:t>Методы</w:t>
                        </w:r>
                      </w:p>
                    </w:tc>
                    <w:tc>
                      <w:tcPr>
                        <w:tcW w:w="6417" w:type="dxa"/>
                        <w:gridSpan w:val="2"/>
                      </w:tcPr>
                      <w:p w:rsidR="004B2F21" w:rsidRPr="00AC4539" w:rsidRDefault="004B2F21" w:rsidP="004238B0">
                        <w:pPr>
                          <w:jc w:val="center"/>
                        </w:pPr>
                        <w:r w:rsidRPr="00AC4539">
                          <w:t>Характер оценки</w:t>
                        </w:r>
                      </w:p>
                    </w:tc>
                  </w:tr>
                  <w:tr w:rsidR="004B2F21" w:rsidRPr="00AC4539" w:rsidTr="004238B0">
                    <w:tc>
                      <w:tcPr>
                        <w:tcW w:w="2943" w:type="dxa"/>
                        <w:gridSpan w:val="2"/>
                        <w:vMerge/>
                      </w:tcPr>
                      <w:p w:rsidR="004B2F21" w:rsidRPr="00AC4539" w:rsidRDefault="004B2F21" w:rsidP="004238B0">
                        <w:pPr>
                          <w:widowControl w:val="0"/>
                          <w:pBdr>
                            <w:top w:val="nil"/>
                            <w:left w:val="nil"/>
                            <w:bottom w:val="nil"/>
                            <w:right w:val="nil"/>
                            <w:between w:val="nil"/>
                          </w:pBdr>
                          <w:spacing w:line="276" w:lineRule="auto"/>
                          <w:jc w:val="left"/>
                        </w:pPr>
                      </w:p>
                    </w:tc>
                    <w:tc>
                      <w:tcPr>
                        <w:tcW w:w="4565" w:type="dxa"/>
                      </w:tcPr>
                      <w:p w:rsidR="004B2F21" w:rsidRPr="00AC4539" w:rsidRDefault="004B2F21" w:rsidP="004238B0">
                        <w:pPr>
                          <w:jc w:val="center"/>
                        </w:pPr>
                        <w:r w:rsidRPr="00AC4539">
                          <w:t>качественные</w:t>
                        </w:r>
                      </w:p>
                    </w:tc>
                    <w:tc>
                      <w:tcPr>
                        <w:tcW w:w="1852" w:type="dxa"/>
                      </w:tcPr>
                      <w:p w:rsidR="004B2F21" w:rsidRPr="00AC4539" w:rsidRDefault="004B2F21" w:rsidP="004238B0">
                        <w:r w:rsidRPr="00AC4539">
                          <w:t xml:space="preserve">количественные </w:t>
                        </w:r>
                      </w:p>
                    </w:tc>
                  </w:tr>
                  <w:tr w:rsidR="004B2F21" w:rsidRPr="00AC4539" w:rsidTr="004238B0">
                    <w:tc>
                      <w:tcPr>
                        <w:tcW w:w="1129" w:type="dxa"/>
                        <w:vMerge w:val="restart"/>
                      </w:tcPr>
                      <w:p w:rsidR="004B2F21" w:rsidRPr="00AC4539" w:rsidRDefault="004B2F21" w:rsidP="004238B0">
                        <w:r w:rsidRPr="00AC4539">
                          <w:t>Структура оценки</w:t>
                        </w:r>
                      </w:p>
                    </w:tc>
                    <w:tc>
                      <w:tcPr>
                        <w:tcW w:w="1814" w:type="dxa"/>
                      </w:tcPr>
                      <w:p w:rsidR="004B2F21" w:rsidRPr="00AC4539" w:rsidRDefault="004B2F21" w:rsidP="004238B0">
                        <w:r w:rsidRPr="00AC4539">
                          <w:t>Многокритер</w:t>
                        </w:r>
                        <w:r w:rsidRPr="00AC4539">
                          <w:t>и</w:t>
                        </w:r>
                        <w:r w:rsidRPr="00AC4539">
                          <w:t>альные, ко</w:t>
                        </w:r>
                        <w:r w:rsidRPr="00AC4539">
                          <w:t>м</w:t>
                        </w:r>
                        <w:r w:rsidRPr="00AC4539">
                          <w:t xml:space="preserve">плексные </w:t>
                        </w:r>
                      </w:p>
                    </w:tc>
                    <w:tc>
                      <w:tcPr>
                        <w:tcW w:w="4565" w:type="dxa"/>
                      </w:tcPr>
                      <w:p w:rsidR="004B2F21" w:rsidRPr="00AC4539" w:rsidRDefault="004B2F21" w:rsidP="004238B0">
                        <w:r w:rsidRPr="00AC4539">
                          <w:t>Метод «</w:t>
                        </w:r>
                        <w:proofErr w:type="spellStart"/>
                        <w:r w:rsidRPr="00AC4539">
                          <w:t>The</w:t>
                        </w:r>
                        <w:proofErr w:type="spellEnd"/>
                        <w:r w:rsidRPr="00AC4539">
                          <w:t xml:space="preserve"> </w:t>
                        </w:r>
                        <w:proofErr w:type="spellStart"/>
                        <w:r w:rsidRPr="00AC4539">
                          <w:t>five</w:t>
                        </w:r>
                        <w:proofErr w:type="spellEnd"/>
                        <w:r w:rsidRPr="00AC4539">
                          <w:t xml:space="preserve"> </w:t>
                        </w:r>
                        <w:proofErr w:type="spellStart"/>
                        <w:r w:rsidRPr="00AC4539">
                          <w:t>digital</w:t>
                        </w:r>
                        <w:proofErr w:type="spellEnd"/>
                        <w:r w:rsidRPr="00AC4539">
                          <w:t xml:space="preserve"> </w:t>
                        </w:r>
                        <w:proofErr w:type="spellStart"/>
                        <w:r w:rsidRPr="00AC4539">
                          <w:t>business</w:t>
                        </w:r>
                        <w:proofErr w:type="spellEnd"/>
                        <w:r w:rsidRPr="00AC4539">
                          <w:t xml:space="preserve"> </w:t>
                        </w:r>
                        <w:proofErr w:type="spellStart"/>
                        <w:r w:rsidRPr="00AC4539">
                          <w:t>aptitude</w:t>
                        </w:r>
                        <w:proofErr w:type="spellEnd"/>
                        <w:r w:rsidRPr="00AC4539">
                          <w:t xml:space="preserve"> </w:t>
                        </w:r>
                        <w:proofErr w:type="spellStart"/>
                        <w:r w:rsidRPr="00AC4539">
                          <w:t>domains</w:t>
                        </w:r>
                        <w:proofErr w:type="spellEnd"/>
                        <w:r w:rsidRPr="00AC4539">
                          <w:t xml:space="preserve">», метод М.П. </w:t>
                        </w:r>
                        <w:proofErr w:type="spellStart"/>
                        <w:r w:rsidRPr="00AC4539">
                          <w:t>Галимовой</w:t>
                        </w:r>
                        <w:proofErr w:type="spellEnd"/>
                        <w:r w:rsidRPr="00AC4539">
                          <w:t xml:space="preserve">, метод Е.Е. Панфиловой, метод Ю.Я. </w:t>
                        </w:r>
                        <w:proofErr w:type="spellStart"/>
                        <w:r w:rsidRPr="00AC4539">
                          <w:t>Еленевой</w:t>
                        </w:r>
                        <w:proofErr w:type="spellEnd"/>
                        <w:r w:rsidRPr="00AC4539">
                          <w:t xml:space="preserve">, метод Е.В. Попова, метод Н.В. </w:t>
                        </w:r>
                        <w:proofErr w:type="spellStart"/>
                        <w:r w:rsidRPr="00AC4539">
                          <w:t>Городновой</w:t>
                        </w:r>
                        <w:proofErr w:type="spellEnd"/>
                        <w:r w:rsidRPr="00AC4539">
                          <w:t xml:space="preserve"> и А.А. Пешковой</w:t>
                        </w:r>
                      </w:p>
                    </w:tc>
                    <w:tc>
                      <w:tcPr>
                        <w:tcW w:w="1852" w:type="dxa"/>
                      </w:tcPr>
                      <w:p w:rsidR="004B2F21" w:rsidRPr="00AC4539" w:rsidRDefault="004B2F21" w:rsidP="004238B0">
                        <w:r w:rsidRPr="00AC4539">
                          <w:t>Метод «</w:t>
                        </w:r>
                        <w:proofErr w:type="spellStart"/>
                        <w:r w:rsidRPr="00AC4539">
                          <w:t>Digital</w:t>
                        </w:r>
                        <w:proofErr w:type="spellEnd"/>
                        <w:r w:rsidRPr="00AC4539">
                          <w:t xml:space="preserve"> </w:t>
                        </w:r>
                        <w:proofErr w:type="spellStart"/>
                        <w:r w:rsidRPr="00AC4539">
                          <w:t>Acceleration</w:t>
                        </w:r>
                        <w:proofErr w:type="spellEnd"/>
                        <w:r w:rsidRPr="00AC4539">
                          <w:t xml:space="preserve"> </w:t>
                        </w:r>
                        <w:proofErr w:type="spellStart"/>
                        <w:r w:rsidRPr="00AC4539">
                          <w:t>Index</w:t>
                        </w:r>
                        <w:proofErr w:type="spellEnd"/>
                        <w:r w:rsidRPr="00AC4539">
                          <w:t>»</w:t>
                        </w:r>
                      </w:p>
                    </w:tc>
                  </w:tr>
                  <w:tr w:rsidR="004B2F21" w:rsidRPr="00AC4539" w:rsidTr="004238B0">
                    <w:tc>
                      <w:tcPr>
                        <w:tcW w:w="1129" w:type="dxa"/>
                        <w:vMerge/>
                      </w:tcPr>
                      <w:p w:rsidR="004B2F21" w:rsidRPr="00AC4539" w:rsidRDefault="004B2F21" w:rsidP="004238B0">
                        <w:pPr>
                          <w:widowControl w:val="0"/>
                          <w:pBdr>
                            <w:top w:val="nil"/>
                            <w:left w:val="nil"/>
                            <w:bottom w:val="nil"/>
                            <w:right w:val="nil"/>
                            <w:between w:val="nil"/>
                          </w:pBdr>
                          <w:spacing w:line="276" w:lineRule="auto"/>
                          <w:jc w:val="left"/>
                        </w:pPr>
                      </w:p>
                    </w:tc>
                    <w:tc>
                      <w:tcPr>
                        <w:tcW w:w="1814" w:type="dxa"/>
                      </w:tcPr>
                      <w:p w:rsidR="004B2F21" w:rsidRPr="00AC4539" w:rsidRDefault="004B2F21" w:rsidP="004238B0">
                        <w:r w:rsidRPr="00AC4539">
                          <w:t>Однокритериал</w:t>
                        </w:r>
                        <w:r w:rsidRPr="00AC4539">
                          <w:t>ь</w:t>
                        </w:r>
                        <w:r w:rsidRPr="00AC4539">
                          <w:t xml:space="preserve">ные </w:t>
                        </w:r>
                      </w:p>
                    </w:tc>
                    <w:tc>
                      <w:tcPr>
                        <w:tcW w:w="4565" w:type="dxa"/>
                      </w:tcPr>
                      <w:p w:rsidR="004B2F21" w:rsidRPr="00AC4539" w:rsidRDefault="004B2F21" w:rsidP="004238B0">
                        <w:r w:rsidRPr="00AC4539">
                          <w:t>Метод «</w:t>
                        </w:r>
                        <w:proofErr w:type="spellStart"/>
                        <w:r w:rsidRPr="00AC4539">
                          <w:t>digital</w:t>
                        </w:r>
                        <w:proofErr w:type="spellEnd"/>
                        <w:r w:rsidRPr="00AC4539">
                          <w:t xml:space="preserve"> </w:t>
                        </w:r>
                        <w:proofErr w:type="spellStart"/>
                        <w:r w:rsidRPr="00AC4539">
                          <w:t>business</w:t>
                        </w:r>
                        <w:proofErr w:type="spellEnd"/>
                        <w:r w:rsidRPr="00AC4539">
                          <w:t xml:space="preserve"> </w:t>
                        </w:r>
                        <w:proofErr w:type="spellStart"/>
                        <w:r w:rsidRPr="00AC4539">
                          <w:t>aptitude</w:t>
                        </w:r>
                        <w:proofErr w:type="spellEnd"/>
                        <w:r w:rsidRPr="00AC4539">
                          <w:t xml:space="preserve">», метод Д.А. </w:t>
                        </w:r>
                        <w:proofErr w:type="spellStart"/>
                        <w:r w:rsidRPr="00AC4539">
                          <w:t>К</w:t>
                        </w:r>
                        <w:r w:rsidRPr="00AC4539">
                          <w:t>о</w:t>
                        </w:r>
                        <w:r w:rsidRPr="00AC4539">
                          <w:t>куйцевой</w:t>
                        </w:r>
                        <w:proofErr w:type="spellEnd"/>
                        <w:r w:rsidRPr="00AC4539">
                          <w:t xml:space="preserve">, метод Д. Базеля и С. </w:t>
                        </w:r>
                        <w:proofErr w:type="spellStart"/>
                        <w:r w:rsidRPr="00AC4539">
                          <w:t>Швимма</w:t>
                        </w:r>
                        <w:proofErr w:type="spellEnd"/>
                      </w:p>
                    </w:tc>
                    <w:tc>
                      <w:tcPr>
                        <w:tcW w:w="1852" w:type="dxa"/>
                      </w:tcPr>
                      <w:p w:rsidR="004B2F21" w:rsidRPr="00AC4539" w:rsidRDefault="004B2F21" w:rsidP="004238B0">
                        <w:r w:rsidRPr="00AC4539">
                          <w:t>Метод «</w:t>
                        </w:r>
                        <w:proofErr w:type="spellStart"/>
                        <w:r w:rsidRPr="00AC4539">
                          <w:t>Digital</w:t>
                        </w:r>
                        <w:proofErr w:type="spellEnd"/>
                        <w:r w:rsidRPr="00AC4539">
                          <w:t xml:space="preserve"> </w:t>
                        </w:r>
                        <w:proofErr w:type="spellStart"/>
                        <w:r w:rsidRPr="00AC4539">
                          <w:t>IQ</w:t>
                        </w:r>
                        <w:proofErr w:type="spellEnd"/>
                        <w:r w:rsidRPr="00AC4539">
                          <w:t>»</w:t>
                        </w:r>
                      </w:p>
                    </w:tc>
                  </w:tr>
                </w:tbl>
                <w:p w:rsidR="004B2F21" w:rsidRPr="00AC4539" w:rsidRDefault="004B2F21" w:rsidP="004238B0">
                  <w:pPr>
                    <w:ind w:firstLine="397"/>
                    <w:rPr>
                      <w:b/>
                    </w:rPr>
                  </w:pPr>
                </w:p>
                <w:p w:rsidR="004B2F21" w:rsidRDefault="004B2F21"/>
              </w:txbxContent>
            </v:textbox>
            <w10:wrap type="topAndBottom"/>
          </v:shape>
        </w:pict>
      </w:r>
      <w:r w:rsidR="004238B0" w:rsidRPr="00AC4539">
        <w:t xml:space="preserve">Методы оценки готовности промышленных предприятий к реализации процессов цифровой трансформации сегодня в достаточной степени </w:t>
      </w:r>
      <w:r w:rsidR="004238B0" w:rsidRPr="00AC4539">
        <w:lastRenderedPageBreak/>
        <w:t>широко рассматриваются как в отечественных, так и в зарубежных публикациях. Здесь следует отм</w:t>
      </w:r>
      <w:r w:rsidR="004238B0" w:rsidRPr="00AC4539">
        <w:t>е</w:t>
      </w:r>
      <w:r w:rsidR="004238B0" w:rsidRPr="00AC4539">
        <w:t xml:space="preserve">тить таких авторов как Д. </w:t>
      </w:r>
      <w:proofErr w:type="spellStart"/>
      <w:r w:rsidR="004238B0" w:rsidRPr="00AC4539">
        <w:t>Базел</w:t>
      </w:r>
      <w:proofErr w:type="spellEnd"/>
      <w:r w:rsidR="004238B0" w:rsidRPr="00AC4539">
        <w:t xml:space="preserve"> [6], А. Шумахер, Е. </w:t>
      </w:r>
      <w:proofErr w:type="spellStart"/>
      <w:r w:rsidR="004238B0" w:rsidRPr="00AC4539">
        <w:t>Эроль</w:t>
      </w:r>
      <w:proofErr w:type="spellEnd"/>
      <w:r w:rsidR="004238B0" w:rsidRPr="00AC4539">
        <w:t xml:space="preserve">, С. </w:t>
      </w:r>
      <w:proofErr w:type="spellStart"/>
      <w:r w:rsidR="004238B0" w:rsidRPr="00AC4539">
        <w:t>Швимм</w:t>
      </w:r>
      <w:proofErr w:type="spellEnd"/>
      <w:r w:rsidR="004238B0" w:rsidRPr="00AC4539">
        <w:t xml:space="preserve"> [7], М.П. </w:t>
      </w:r>
      <w:proofErr w:type="spellStart"/>
      <w:r w:rsidR="004238B0" w:rsidRPr="00AC4539">
        <w:t>Галимова</w:t>
      </w:r>
      <w:proofErr w:type="spellEnd"/>
      <w:r w:rsidR="004238B0" w:rsidRPr="00AC4539">
        <w:t xml:space="preserve"> [8], Н.В. </w:t>
      </w:r>
      <w:proofErr w:type="spellStart"/>
      <w:r w:rsidR="004238B0" w:rsidRPr="00AC4539">
        <w:t>Городнова</w:t>
      </w:r>
      <w:proofErr w:type="spellEnd"/>
      <w:r w:rsidR="004238B0" w:rsidRPr="00AC4539">
        <w:t xml:space="preserve"> [9], В.И. Меньщикова [10], Д.А. </w:t>
      </w:r>
      <w:proofErr w:type="spellStart"/>
      <w:r w:rsidR="004238B0" w:rsidRPr="00AC4539">
        <w:t>Коку</w:t>
      </w:r>
      <w:r w:rsidR="004238B0" w:rsidRPr="00AC4539">
        <w:t>й</w:t>
      </w:r>
      <w:r w:rsidR="004238B0" w:rsidRPr="00AC4539">
        <w:t>цева</w:t>
      </w:r>
      <w:proofErr w:type="spellEnd"/>
      <w:r w:rsidR="004238B0" w:rsidRPr="00AC4539">
        <w:t xml:space="preserve"> [11], Е.Е. Панфилова [12], А.А. Пешкова [13], Е.В. Попов [14], и ряд других.</w:t>
      </w:r>
    </w:p>
    <w:p w:rsidR="004238B0" w:rsidRPr="00AC4539" w:rsidRDefault="004238B0" w:rsidP="004238B0">
      <w:pPr>
        <w:ind w:firstLine="397"/>
      </w:pPr>
      <w:r w:rsidRPr="00AC4539">
        <w:t>Классификация рассмотренных в ходе обзора методов оценки готовности промышленных пре</w:t>
      </w:r>
      <w:r w:rsidRPr="00AC4539">
        <w:t>д</w:t>
      </w:r>
      <w:r w:rsidRPr="00AC4539">
        <w:t>приятий по двум введенным признакам предста</w:t>
      </w:r>
      <w:r w:rsidRPr="00AC4539">
        <w:t>в</w:t>
      </w:r>
      <w:r w:rsidRPr="00AC4539">
        <w:t>лена в табл. 2.</w:t>
      </w:r>
    </w:p>
    <w:p w:rsidR="004238B0" w:rsidRPr="00AC4539" w:rsidRDefault="004238B0" w:rsidP="004238B0">
      <w:pPr>
        <w:ind w:firstLine="397"/>
      </w:pPr>
      <w:r w:rsidRPr="00AC4539">
        <w:t xml:space="preserve">Как видно, все методы, используемые при оценке готовности промышленного предприятия к </w:t>
      </w:r>
      <w:proofErr w:type="spellStart"/>
      <w:r w:rsidRPr="00AC4539">
        <w:lastRenderedPageBreak/>
        <w:t>цифровизации</w:t>
      </w:r>
      <w:proofErr w:type="spellEnd"/>
      <w:r w:rsidRPr="00AC4539">
        <w:t>, были разделены на следующие группы:</w:t>
      </w:r>
    </w:p>
    <w:p w:rsidR="004238B0" w:rsidRPr="00AC4539" w:rsidRDefault="004238B0" w:rsidP="004238B0">
      <w:pPr>
        <w:ind w:firstLine="397"/>
      </w:pPr>
      <w:r w:rsidRPr="00AC4539">
        <w:t>– качественные однокритериальные;</w:t>
      </w:r>
    </w:p>
    <w:p w:rsidR="004238B0" w:rsidRPr="00AC4539" w:rsidRDefault="004238B0" w:rsidP="004238B0">
      <w:pPr>
        <w:ind w:firstLine="397"/>
      </w:pPr>
      <w:r w:rsidRPr="00AC4539">
        <w:t>– качественные многокритериальные;</w:t>
      </w:r>
    </w:p>
    <w:p w:rsidR="004238B0" w:rsidRPr="00AC4539" w:rsidRDefault="004238B0" w:rsidP="004238B0">
      <w:pPr>
        <w:ind w:firstLine="397"/>
      </w:pPr>
      <w:r w:rsidRPr="00AC4539">
        <w:t>– количественные многокритериальные;</w:t>
      </w:r>
    </w:p>
    <w:p w:rsidR="004238B0" w:rsidRPr="00AC4539" w:rsidRDefault="004238B0" w:rsidP="004238B0">
      <w:pPr>
        <w:ind w:firstLine="397"/>
      </w:pPr>
      <w:r w:rsidRPr="00AC4539">
        <w:t>– количественные однокритериальные.</w:t>
      </w:r>
    </w:p>
    <w:p w:rsidR="004238B0" w:rsidRPr="00AC4539" w:rsidRDefault="004238B0" w:rsidP="004238B0">
      <w:pPr>
        <w:ind w:firstLine="397"/>
      </w:pPr>
      <w:r w:rsidRPr="00AC4539">
        <w:t xml:space="preserve">Рассмотрим более подробно каждый из этих подходов. </w:t>
      </w:r>
    </w:p>
    <w:p w:rsidR="004238B0" w:rsidRPr="004B2F21" w:rsidRDefault="004238B0" w:rsidP="004238B0">
      <w:pPr>
        <w:ind w:firstLine="397"/>
      </w:pPr>
      <w:proofErr w:type="gramStart"/>
      <w:r w:rsidRPr="00AC4539">
        <w:t>К</w:t>
      </w:r>
      <w:proofErr w:type="gramEnd"/>
      <w:r w:rsidRPr="00AC4539">
        <w:t xml:space="preserve"> </w:t>
      </w:r>
      <w:proofErr w:type="gramStart"/>
      <w:r w:rsidRPr="00AC4539">
        <w:t>качественным</w:t>
      </w:r>
      <w:proofErr w:type="gramEnd"/>
      <w:r w:rsidRPr="00AC4539">
        <w:t xml:space="preserve"> однокритериальным были отнесены такие методы, как </w:t>
      </w:r>
      <w:proofErr w:type="spellStart"/>
      <w:r w:rsidRPr="00AC4539">
        <w:t>digital</w:t>
      </w:r>
      <w:proofErr w:type="spellEnd"/>
      <w:r w:rsidRPr="00AC4539">
        <w:t xml:space="preserve"> </w:t>
      </w:r>
      <w:proofErr w:type="spellStart"/>
      <w:r w:rsidRPr="004B2F21">
        <w:t>business</w:t>
      </w:r>
      <w:proofErr w:type="spellEnd"/>
      <w:r w:rsidRPr="004B2F21">
        <w:t xml:space="preserve"> </w:t>
      </w:r>
      <w:proofErr w:type="spellStart"/>
      <w:r w:rsidRPr="004B2F21">
        <w:t>aptitude</w:t>
      </w:r>
      <w:proofErr w:type="spellEnd"/>
      <w:r w:rsidRPr="004B2F21">
        <w:t xml:space="preserve"> (компании </w:t>
      </w:r>
      <w:proofErr w:type="spellStart"/>
      <w:r w:rsidRPr="004B2F21">
        <w:t>KPMG</w:t>
      </w:r>
      <w:proofErr w:type="spellEnd"/>
      <w:r w:rsidRPr="004B2F21">
        <w:t xml:space="preserve">), метод Д.А. </w:t>
      </w:r>
      <w:proofErr w:type="spellStart"/>
      <w:r w:rsidRPr="004B2F21">
        <w:t>Кокуйцевой</w:t>
      </w:r>
      <w:proofErr w:type="spellEnd"/>
      <w:r w:rsidRPr="004B2F21">
        <w:t xml:space="preserve">, метод Н.В. </w:t>
      </w:r>
      <w:proofErr w:type="spellStart"/>
      <w:r w:rsidRPr="004B2F21">
        <w:t>Городновой</w:t>
      </w:r>
      <w:proofErr w:type="spellEnd"/>
      <w:r w:rsidRPr="004B2F21">
        <w:t xml:space="preserve"> и А.А. Пешковой, метод Д. Баз</w:t>
      </w:r>
      <w:r w:rsidRPr="004B2F21">
        <w:t>е</w:t>
      </w:r>
      <w:r w:rsidRPr="004B2F21">
        <w:t xml:space="preserve">ля, метод С. </w:t>
      </w:r>
      <w:proofErr w:type="spellStart"/>
      <w:r w:rsidRPr="004B2F21">
        <w:t>Швимма</w:t>
      </w:r>
      <w:proofErr w:type="spellEnd"/>
      <w:r w:rsidRPr="004B2F21">
        <w:t>.</w:t>
      </w:r>
    </w:p>
    <w:p w:rsidR="004238B0" w:rsidRPr="004B2F21" w:rsidRDefault="004238B0" w:rsidP="004238B0">
      <w:pPr>
        <w:ind w:firstLine="397"/>
      </w:pPr>
      <w:r w:rsidRPr="004B2F21">
        <w:t>Суть этих методов оценки готовности пр</w:t>
      </w:r>
      <w:r w:rsidRPr="004B2F21">
        <w:t>о</w:t>
      </w:r>
      <w:r w:rsidRPr="004B2F21">
        <w:t xml:space="preserve">мышленного предприятия к </w:t>
      </w:r>
      <w:proofErr w:type="spellStart"/>
      <w:r w:rsidRPr="004B2F21">
        <w:t>цифровизации</w:t>
      </w:r>
      <w:proofErr w:type="spellEnd"/>
      <w:r w:rsidRPr="004B2F21">
        <w:t xml:space="preserve"> состоит в использовании одного критерия, который не м</w:t>
      </w:r>
      <w:r w:rsidRPr="004B2F21">
        <w:t>о</w:t>
      </w:r>
      <w:r w:rsidRPr="004B2F21">
        <w:t>жет быть оценен количественно. Как правило, по итогам применения методов этой группы форм</w:t>
      </w:r>
      <w:r w:rsidRPr="004B2F21">
        <w:t>и</w:t>
      </w:r>
      <w:r w:rsidRPr="004B2F21">
        <w:t xml:space="preserve">руется суждение эксперта-оценщика о готовности промышленного предприятия к внедрению того или иного </w:t>
      </w:r>
      <w:r w:rsidR="008137C4" w:rsidRPr="004B2F21">
        <w:t>плана цифровой трансформации</w:t>
      </w:r>
      <w:r w:rsidRPr="004B2F21">
        <w:t>, что, в принципе, и является основанием для их критики.</w:t>
      </w:r>
    </w:p>
    <w:p w:rsidR="004238B0" w:rsidRPr="004B2F21" w:rsidRDefault="004238B0" w:rsidP="004238B0">
      <w:pPr>
        <w:ind w:firstLine="397"/>
      </w:pPr>
      <w:r w:rsidRPr="004B2F21">
        <w:t xml:space="preserve">К группе </w:t>
      </w:r>
      <w:proofErr w:type="spellStart"/>
      <w:r w:rsidRPr="004B2F21">
        <w:t>многритериальных</w:t>
      </w:r>
      <w:proofErr w:type="spellEnd"/>
      <w:r w:rsidRPr="004B2F21">
        <w:t xml:space="preserve"> качественных методов относятся метод М.П. </w:t>
      </w:r>
      <w:proofErr w:type="spellStart"/>
      <w:r w:rsidRPr="004B2F21">
        <w:t>Галимовой</w:t>
      </w:r>
      <w:proofErr w:type="spellEnd"/>
      <w:r w:rsidRPr="004B2F21">
        <w:t xml:space="preserve">, Е.Е. Панфиловой, Ю.Я. </w:t>
      </w:r>
      <w:proofErr w:type="spellStart"/>
      <w:r w:rsidRPr="004B2F21">
        <w:t>Еленевой</w:t>
      </w:r>
      <w:proofErr w:type="spellEnd"/>
      <w:r w:rsidRPr="004B2F21">
        <w:t xml:space="preserve">, Е.В. Поповой, А. Шумахера, Н.В. </w:t>
      </w:r>
      <w:proofErr w:type="spellStart"/>
      <w:r w:rsidRPr="004B2F21">
        <w:t>Городновой</w:t>
      </w:r>
      <w:proofErr w:type="spellEnd"/>
      <w:r w:rsidRPr="004B2F21">
        <w:t xml:space="preserve"> и А.А. Пешковой, а также метод «</w:t>
      </w:r>
      <w:proofErr w:type="spellStart"/>
      <w:r w:rsidRPr="004B2F21">
        <w:t>The</w:t>
      </w:r>
      <w:proofErr w:type="spellEnd"/>
      <w:r w:rsidRPr="004B2F21">
        <w:t xml:space="preserve"> </w:t>
      </w:r>
      <w:proofErr w:type="spellStart"/>
      <w:r w:rsidRPr="004B2F21">
        <w:t>five</w:t>
      </w:r>
      <w:proofErr w:type="spellEnd"/>
      <w:r w:rsidRPr="004B2F21">
        <w:t xml:space="preserve"> </w:t>
      </w:r>
      <w:proofErr w:type="spellStart"/>
      <w:r w:rsidRPr="004B2F21">
        <w:t>digital</w:t>
      </w:r>
      <w:proofErr w:type="spellEnd"/>
      <w:r w:rsidRPr="004B2F21">
        <w:t xml:space="preserve"> </w:t>
      </w:r>
      <w:proofErr w:type="spellStart"/>
      <w:r w:rsidRPr="004B2F21">
        <w:t>business</w:t>
      </w:r>
      <w:proofErr w:type="spellEnd"/>
      <w:r w:rsidRPr="004B2F21">
        <w:t xml:space="preserve"> </w:t>
      </w:r>
      <w:proofErr w:type="spellStart"/>
      <w:r w:rsidRPr="004B2F21">
        <w:t>aptitude</w:t>
      </w:r>
      <w:proofErr w:type="spellEnd"/>
      <w:r w:rsidRPr="004B2F21">
        <w:t xml:space="preserve"> </w:t>
      </w:r>
      <w:proofErr w:type="spellStart"/>
      <w:r w:rsidRPr="004B2F21">
        <w:t>domains</w:t>
      </w:r>
      <w:proofErr w:type="spellEnd"/>
      <w:r w:rsidRPr="004B2F21">
        <w:t xml:space="preserve">». </w:t>
      </w:r>
    </w:p>
    <w:p w:rsidR="004238B0" w:rsidRPr="0066192E" w:rsidRDefault="004238B0" w:rsidP="004238B0">
      <w:pPr>
        <w:ind w:firstLine="397"/>
        <w:rPr>
          <w:spacing w:val="-2"/>
        </w:rPr>
      </w:pPr>
      <w:r w:rsidRPr="0066192E">
        <w:rPr>
          <w:spacing w:val="-2"/>
        </w:rPr>
        <w:t>По сути, они не отличаются от предыдущей группы, только вместо одного, используют н</w:t>
      </w:r>
      <w:r w:rsidRPr="0066192E">
        <w:rPr>
          <w:spacing w:val="-2"/>
        </w:rPr>
        <w:t>е</w:t>
      </w:r>
      <w:r w:rsidRPr="0066192E">
        <w:rPr>
          <w:spacing w:val="-2"/>
        </w:rPr>
        <w:t>сколько критериев, однако исключительно экспер</w:t>
      </w:r>
      <w:r w:rsidRPr="0066192E">
        <w:rPr>
          <w:spacing w:val="-2"/>
        </w:rPr>
        <w:t>т</w:t>
      </w:r>
      <w:r w:rsidRPr="0066192E">
        <w:rPr>
          <w:spacing w:val="-2"/>
        </w:rPr>
        <w:t>ные оценки также вызывают критику оппонентов.</w:t>
      </w:r>
    </w:p>
    <w:p w:rsidR="004238B0" w:rsidRPr="004B2F21" w:rsidRDefault="004238B0" w:rsidP="004238B0">
      <w:pPr>
        <w:ind w:firstLine="397"/>
      </w:pPr>
      <w:r w:rsidRPr="004B2F21">
        <w:t>Следующая выделенная нами группа методов – количественные однокритериальные. В их осн</w:t>
      </w:r>
      <w:r w:rsidRPr="004B2F21">
        <w:t>о</w:t>
      </w:r>
      <w:r w:rsidRPr="004B2F21">
        <w:t>ву положена статистическая оценка одного крит</w:t>
      </w:r>
      <w:r w:rsidRPr="004B2F21">
        <w:t>е</w:t>
      </w:r>
      <w:r w:rsidRPr="004B2F21">
        <w:t>рия, по которому судят о степени готовности предприятия к цифровой трансформации. Поня</w:t>
      </w:r>
      <w:r w:rsidRPr="004B2F21">
        <w:t>т</w:t>
      </w:r>
      <w:r w:rsidRPr="004B2F21">
        <w:t>но, что количественные многокритериальные м</w:t>
      </w:r>
      <w:r w:rsidRPr="004B2F21">
        <w:t>е</w:t>
      </w:r>
      <w:r w:rsidRPr="004B2F21">
        <w:t>тоды отличаются исключительно составом и кол</w:t>
      </w:r>
      <w:r w:rsidRPr="004B2F21">
        <w:t>и</w:t>
      </w:r>
      <w:r w:rsidRPr="004B2F21">
        <w:t>чеством критериев. Последняя группа методов включает в себя количественные многокритер</w:t>
      </w:r>
      <w:r w:rsidRPr="004B2F21">
        <w:t>и</w:t>
      </w:r>
      <w:r w:rsidRPr="004B2F21">
        <w:t xml:space="preserve">альные методы. </w:t>
      </w:r>
    </w:p>
    <w:p w:rsidR="004238B0" w:rsidRPr="004B2F21" w:rsidRDefault="004238B0" w:rsidP="004238B0">
      <w:pPr>
        <w:ind w:firstLine="397"/>
        <w:rPr>
          <w:color w:val="000000"/>
        </w:rPr>
      </w:pPr>
      <w:r w:rsidRPr="004B2F21">
        <w:rPr>
          <w:color w:val="000000"/>
        </w:rPr>
        <w:t>Для более обоснованного анализа выделе</w:t>
      </w:r>
      <w:r w:rsidRPr="004B2F21">
        <w:rPr>
          <w:color w:val="000000"/>
        </w:rPr>
        <w:t>н</w:t>
      </w:r>
      <w:r w:rsidRPr="004B2F21">
        <w:rPr>
          <w:color w:val="000000"/>
        </w:rPr>
        <w:t>ных групп методов сформулируем ключевые тр</w:t>
      </w:r>
      <w:r w:rsidRPr="004B2F21">
        <w:rPr>
          <w:color w:val="000000"/>
        </w:rPr>
        <w:t>е</w:t>
      </w:r>
      <w:r w:rsidRPr="004B2F21">
        <w:rPr>
          <w:color w:val="000000"/>
        </w:rPr>
        <w:t>бования к оценке степени готовности промышле</w:t>
      </w:r>
      <w:r w:rsidRPr="004B2F21">
        <w:rPr>
          <w:color w:val="000000"/>
        </w:rPr>
        <w:t>н</w:t>
      </w:r>
      <w:r w:rsidRPr="004B2F21">
        <w:rPr>
          <w:color w:val="000000"/>
        </w:rPr>
        <w:t>ного предприятия к цифровой трансформации.</w:t>
      </w:r>
    </w:p>
    <w:p w:rsidR="004238B0" w:rsidRPr="00AC4539" w:rsidRDefault="004238B0" w:rsidP="004238B0">
      <w:pPr>
        <w:ind w:firstLine="397"/>
      </w:pPr>
      <w:r w:rsidRPr="004B2F21">
        <w:rPr>
          <w:color w:val="000000"/>
        </w:rPr>
        <w:t>При разработке метода оценки ресурсной г</w:t>
      </w:r>
      <w:r w:rsidRPr="004B2F21">
        <w:rPr>
          <w:color w:val="000000"/>
        </w:rPr>
        <w:t>о</w:t>
      </w:r>
      <w:r w:rsidRPr="004B2F21">
        <w:rPr>
          <w:color w:val="000000"/>
        </w:rPr>
        <w:t>товности промышленного предприятия к цифр</w:t>
      </w:r>
      <w:r w:rsidRPr="004B2F21">
        <w:rPr>
          <w:color w:val="000000"/>
        </w:rPr>
        <w:t>о</w:t>
      </w:r>
      <w:r w:rsidRPr="004B2F21">
        <w:rPr>
          <w:color w:val="000000"/>
        </w:rPr>
        <w:t>вой трансформации, прежде всего, следует сфо</w:t>
      </w:r>
      <w:r w:rsidRPr="004B2F21">
        <w:rPr>
          <w:color w:val="000000"/>
        </w:rPr>
        <w:t>р</w:t>
      </w:r>
      <w:r w:rsidRPr="004B2F21">
        <w:rPr>
          <w:color w:val="000000"/>
        </w:rPr>
        <w:t>мулировать понятие категории «готовность» в контексте решаемой задачи. С нашей точки зр</w:t>
      </w:r>
      <w:r w:rsidRPr="004B2F21">
        <w:rPr>
          <w:color w:val="000000"/>
        </w:rPr>
        <w:t>е</w:t>
      </w:r>
      <w:r w:rsidRPr="004B2F21">
        <w:rPr>
          <w:color w:val="000000"/>
        </w:rPr>
        <w:t>ния, это должна быть достаточно комплексная к</w:t>
      </w:r>
      <w:r w:rsidRPr="004B2F21">
        <w:rPr>
          <w:color w:val="000000"/>
        </w:rPr>
        <w:t>а</w:t>
      </w:r>
      <w:r w:rsidRPr="004B2F21">
        <w:rPr>
          <w:color w:val="000000"/>
        </w:rPr>
        <w:t>тегория, охватывающая широкий круг параметров, характеризующих предприятие. Соответственно, оценка готовности должна отражать состояние этих параметров. Прежде всего, должно быть оц</w:t>
      </w:r>
      <w:r w:rsidRPr="004B2F21">
        <w:rPr>
          <w:color w:val="000000"/>
        </w:rPr>
        <w:t>е</w:t>
      </w:r>
      <w:r w:rsidRPr="004B2F21">
        <w:rPr>
          <w:color w:val="000000"/>
        </w:rPr>
        <w:t>нено состояние ресурсов предприятия: человеч</w:t>
      </w:r>
      <w:r w:rsidRPr="004B2F21">
        <w:rPr>
          <w:color w:val="000000"/>
        </w:rPr>
        <w:t>е</w:t>
      </w:r>
      <w:r w:rsidRPr="004B2F21">
        <w:rPr>
          <w:color w:val="000000"/>
        </w:rPr>
        <w:t>ских, материальных, финансовых и информацио</w:t>
      </w:r>
      <w:r w:rsidRPr="004B2F21">
        <w:rPr>
          <w:color w:val="000000"/>
        </w:rPr>
        <w:t>н</w:t>
      </w:r>
      <w:r w:rsidRPr="004B2F21">
        <w:rPr>
          <w:color w:val="000000"/>
        </w:rPr>
        <w:t xml:space="preserve">ных, причем как с точки зрения их достаточности, </w:t>
      </w:r>
      <w:r w:rsidRPr="004B2F21">
        <w:rPr>
          <w:color w:val="000000"/>
        </w:rPr>
        <w:lastRenderedPageBreak/>
        <w:t>так и с точки зрения соответствия стоящим перед предприятием задачам. Важным параметром, по</w:t>
      </w:r>
      <w:r w:rsidRPr="004B2F21">
        <w:rPr>
          <w:color w:val="000000"/>
        </w:rPr>
        <w:t>д</w:t>
      </w:r>
      <w:r w:rsidRPr="004B2F21">
        <w:rPr>
          <w:color w:val="000000"/>
        </w:rPr>
        <w:t xml:space="preserve">лежащим оценке, является состояние бизнес-процессов, которых затрагивает программа </w:t>
      </w:r>
      <w:proofErr w:type="spellStart"/>
      <w:r w:rsidRPr="004B2F21">
        <w:rPr>
          <w:color w:val="000000"/>
        </w:rPr>
        <w:t>ци</w:t>
      </w:r>
      <w:r w:rsidRPr="004B2F21">
        <w:rPr>
          <w:color w:val="000000"/>
        </w:rPr>
        <w:t>ф</w:t>
      </w:r>
      <w:r w:rsidRPr="004B2F21">
        <w:rPr>
          <w:color w:val="000000"/>
        </w:rPr>
        <w:t>ровизации</w:t>
      </w:r>
      <w:proofErr w:type="spellEnd"/>
      <w:r w:rsidRPr="004B2F21">
        <w:rPr>
          <w:color w:val="000000"/>
        </w:rPr>
        <w:t>, с точки зрения их гибкости и спосо</w:t>
      </w:r>
      <w:r w:rsidRPr="004B2F21">
        <w:rPr>
          <w:color w:val="000000"/>
        </w:rPr>
        <w:t>б</w:t>
      </w:r>
      <w:r w:rsidRPr="004B2F21">
        <w:rPr>
          <w:color w:val="000000"/>
        </w:rPr>
        <w:t>ности к трансформации. Состояние оборудования, как планируемого к модернизации за счет цифр</w:t>
      </w:r>
      <w:r w:rsidRPr="004B2F21">
        <w:rPr>
          <w:color w:val="000000"/>
        </w:rPr>
        <w:t>о</w:t>
      </w:r>
      <w:r w:rsidRPr="004B2F21">
        <w:rPr>
          <w:color w:val="000000"/>
        </w:rPr>
        <w:t>вых технологий, так и того, которое будет взаим</w:t>
      </w:r>
      <w:r w:rsidRPr="004B2F21">
        <w:rPr>
          <w:color w:val="000000"/>
        </w:rPr>
        <w:t>о</w:t>
      </w:r>
      <w:r w:rsidRPr="004B2F21">
        <w:rPr>
          <w:color w:val="000000"/>
        </w:rPr>
        <w:t>действовать с модернизируемым – важный оцен</w:t>
      </w:r>
      <w:r w:rsidRPr="004B2F21">
        <w:rPr>
          <w:color w:val="000000"/>
        </w:rPr>
        <w:t>и</w:t>
      </w:r>
      <w:r w:rsidRPr="004B2F21">
        <w:rPr>
          <w:color w:val="000000"/>
        </w:rPr>
        <w:t>ваемый параметр. Еще один параметр – это орг</w:t>
      </w:r>
      <w:r w:rsidRPr="004B2F21">
        <w:rPr>
          <w:color w:val="000000"/>
        </w:rPr>
        <w:t>а</w:t>
      </w:r>
      <w:r w:rsidRPr="004B2F21">
        <w:rPr>
          <w:color w:val="000000"/>
        </w:rPr>
        <w:t>низационная структура предприятия, ее гибкость и степень упорядоченности. Наконец, состояние структуры управления, уровень готовности к и</w:t>
      </w:r>
      <w:r w:rsidRPr="004B2F21">
        <w:rPr>
          <w:color w:val="000000"/>
        </w:rPr>
        <w:t>з</w:t>
      </w:r>
      <w:r w:rsidRPr="004B2F21">
        <w:rPr>
          <w:color w:val="000000"/>
        </w:rPr>
        <w:t>менениям, адекватност</w:t>
      </w:r>
      <w:r w:rsidR="00A41BC5" w:rsidRPr="004B2F21">
        <w:rPr>
          <w:color w:val="000000"/>
        </w:rPr>
        <w:t>ь</w:t>
      </w:r>
      <w:r w:rsidRPr="004B2F21">
        <w:rPr>
          <w:color w:val="000000"/>
        </w:rPr>
        <w:t xml:space="preserve"> решаемым задачам – ва</w:t>
      </w:r>
      <w:r w:rsidRPr="004B2F21">
        <w:rPr>
          <w:color w:val="000000"/>
        </w:rPr>
        <w:t>ж</w:t>
      </w:r>
      <w:r w:rsidRPr="004B2F21">
        <w:rPr>
          <w:color w:val="000000"/>
        </w:rPr>
        <w:t>ный для оценки параметр.</w:t>
      </w:r>
    </w:p>
    <w:p w:rsidR="004238B0" w:rsidRPr="00AC4539" w:rsidRDefault="004238B0" w:rsidP="004238B0">
      <w:pPr>
        <w:ind w:firstLine="397"/>
      </w:pPr>
      <w:r w:rsidRPr="00AC4539">
        <w:t>На наш взгляд, практически все выделенные в нашей классификации методы оценки готовности промышленных предприяти</w:t>
      </w:r>
      <w:r w:rsidR="00017EF4">
        <w:t>й</w:t>
      </w:r>
      <w:r w:rsidRPr="00AC4539">
        <w:t xml:space="preserve"> к цифровой тран</w:t>
      </w:r>
      <w:r w:rsidRPr="00AC4539">
        <w:t>с</w:t>
      </w:r>
      <w:r w:rsidRPr="00AC4539">
        <w:t>формации в полной мере не отвечают сформул</w:t>
      </w:r>
      <w:r w:rsidRPr="00AC4539">
        <w:t>и</w:t>
      </w:r>
      <w:r w:rsidRPr="00AC4539">
        <w:t>рованным требованиям.</w:t>
      </w:r>
    </w:p>
    <w:p w:rsidR="004238B0" w:rsidRPr="00AC4539" w:rsidRDefault="004238B0" w:rsidP="004238B0">
      <w:pPr>
        <w:ind w:firstLine="397"/>
      </w:pPr>
      <w:r w:rsidRPr="00AC4539">
        <w:t>Качественные методы фактически лишь оп</w:t>
      </w:r>
      <w:r w:rsidRPr="00AC4539">
        <w:t>и</w:t>
      </w:r>
      <w:r w:rsidRPr="00AC4539">
        <w:t>сывают готовность предприятия к внедрению той или иной технологии или набора цифровых техн</w:t>
      </w:r>
      <w:r w:rsidRPr="00AC4539">
        <w:t>о</w:t>
      </w:r>
      <w:r w:rsidRPr="00AC4539">
        <w:t>логий, что делает невозможным сравнение ра</w:t>
      </w:r>
      <w:r w:rsidRPr="00AC4539">
        <w:t>з</w:t>
      </w:r>
      <w:r w:rsidRPr="00AC4539">
        <w:t>личных вариантов трансформации.</w:t>
      </w:r>
    </w:p>
    <w:p w:rsidR="004238B0" w:rsidRPr="00AC4539" w:rsidRDefault="004238B0" w:rsidP="004238B0">
      <w:pPr>
        <w:ind w:firstLine="397"/>
      </w:pPr>
      <w:r w:rsidRPr="00AC4539">
        <w:t>Более перспективными нам представляются количественные методы оценки, тем не менее, рассмотренные методы этих групп также имеют ряд ограничений, в частности:</w:t>
      </w:r>
    </w:p>
    <w:p w:rsidR="004238B0" w:rsidRPr="00AC4539" w:rsidRDefault="004238B0" w:rsidP="004238B0">
      <w:pPr>
        <w:ind w:firstLine="397"/>
      </w:pPr>
      <w:r w:rsidRPr="00AC4539">
        <w:t xml:space="preserve">– метод </w:t>
      </w:r>
      <w:proofErr w:type="spellStart"/>
      <w:r w:rsidRPr="00AC4539">
        <w:t>digital</w:t>
      </w:r>
      <w:proofErr w:type="spellEnd"/>
      <w:r w:rsidRPr="00AC4539">
        <w:t xml:space="preserve"> </w:t>
      </w:r>
      <w:proofErr w:type="spellStart"/>
      <w:r w:rsidRPr="00AC4539">
        <w:t>iq</w:t>
      </w:r>
      <w:proofErr w:type="spellEnd"/>
      <w:r w:rsidRPr="00AC4539">
        <w:t xml:space="preserve"> не учитывает такие важные параметры, как готовность материального обесп</w:t>
      </w:r>
      <w:r w:rsidRPr="00AC4539">
        <w:t>е</w:t>
      </w:r>
      <w:r w:rsidRPr="00AC4539">
        <w:t>чения к внедрению цифровых технологий, гото</w:t>
      </w:r>
      <w:r w:rsidRPr="00AC4539">
        <w:t>в</w:t>
      </w:r>
      <w:r w:rsidRPr="00AC4539">
        <w:t>ность организационной структуры компании и иные факторы;</w:t>
      </w:r>
    </w:p>
    <w:p w:rsidR="004238B0" w:rsidRPr="00AC4539" w:rsidRDefault="004238B0" w:rsidP="004238B0">
      <w:pPr>
        <w:ind w:firstLine="397"/>
      </w:pPr>
      <w:r w:rsidRPr="00AC4539">
        <w:t xml:space="preserve">– метод </w:t>
      </w:r>
      <w:proofErr w:type="spellStart"/>
      <w:r w:rsidRPr="00AC4539">
        <w:t>Digital</w:t>
      </w:r>
      <w:proofErr w:type="spellEnd"/>
      <w:r w:rsidRPr="00AC4539">
        <w:t xml:space="preserve"> </w:t>
      </w:r>
      <w:proofErr w:type="spellStart"/>
      <w:r w:rsidRPr="00AC4539">
        <w:t>Acceleration</w:t>
      </w:r>
      <w:proofErr w:type="spellEnd"/>
      <w:r w:rsidRPr="00AC4539">
        <w:t xml:space="preserve"> </w:t>
      </w:r>
      <w:proofErr w:type="spellStart"/>
      <w:r w:rsidRPr="00AC4539">
        <w:t>Index</w:t>
      </w:r>
      <w:proofErr w:type="spellEnd"/>
      <w:r w:rsidRPr="00AC4539">
        <w:t xml:space="preserve"> не учитыв</w:t>
      </w:r>
      <w:r w:rsidRPr="00AC4539">
        <w:t>а</w:t>
      </w:r>
      <w:r w:rsidRPr="00AC4539">
        <w:t>ет возможную различную значимость бизнес-процессов, что представляется нам не вполне ко</w:t>
      </w:r>
      <w:r w:rsidRPr="00AC4539">
        <w:t>р</w:t>
      </w:r>
      <w:r w:rsidRPr="00AC4539">
        <w:t>ректным, поскольку оценивать исключительно количественное выражение готовности того или иного процесса на предприятии к внедрению ци</w:t>
      </w:r>
      <w:r w:rsidRPr="00AC4539">
        <w:t>ф</w:t>
      </w:r>
      <w:r w:rsidRPr="00AC4539">
        <w:t>ровых технологий, без определения степени зн</w:t>
      </w:r>
      <w:r w:rsidRPr="00AC4539">
        <w:t>а</w:t>
      </w:r>
      <w:r w:rsidRPr="00AC4539">
        <w:t>чимости самого процесса, не совсем корректно, так как в результате могут быть допущены сущ</w:t>
      </w:r>
      <w:r w:rsidRPr="00AC4539">
        <w:t>е</w:t>
      </w:r>
      <w:r w:rsidRPr="00AC4539">
        <w:t>ственные искажения, что может привести к оши</w:t>
      </w:r>
      <w:r w:rsidRPr="00AC4539">
        <w:t>б</w:t>
      </w:r>
      <w:r w:rsidRPr="00AC4539">
        <w:t>кам в принимаемых управленческих решениях.</w:t>
      </w:r>
    </w:p>
    <w:p w:rsidR="004238B0" w:rsidRPr="00AC4539" w:rsidRDefault="004238B0" w:rsidP="004238B0">
      <w:pPr>
        <w:ind w:firstLine="397"/>
      </w:pPr>
      <w:r w:rsidRPr="00AC4539">
        <w:t>Таким образом, существующие методы оце</w:t>
      </w:r>
      <w:r w:rsidRPr="00AC4539">
        <w:t>н</w:t>
      </w:r>
      <w:r w:rsidRPr="00AC4539">
        <w:t>ки нуждаются в совершенствовании. В этой связи целью настоящего исследования явилась разр</w:t>
      </w:r>
      <w:r w:rsidRPr="00AC4539">
        <w:t>а</w:t>
      </w:r>
      <w:r w:rsidRPr="00AC4539">
        <w:t>ботка методического подхода к оценке ресурсной готовности промышленного предприятия к цифр</w:t>
      </w:r>
      <w:r w:rsidRPr="00AC4539">
        <w:t>о</w:t>
      </w:r>
      <w:r w:rsidRPr="00AC4539">
        <w:t>вой трансформации.</w:t>
      </w:r>
    </w:p>
    <w:p w:rsidR="004238B0" w:rsidRPr="00AC4539" w:rsidRDefault="004238B0" w:rsidP="004238B0">
      <w:pPr>
        <w:ind w:firstLine="397"/>
        <w:rPr>
          <w:b/>
        </w:rPr>
      </w:pPr>
      <w:r w:rsidRPr="00AC4539">
        <w:rPr>
          <w:b/>
        </w:rPr>
        <w:t>Методический подход к исследованию</w:t>
      </w:r>
    </w:p>
    <w:p w:rsidR="004238B0" w:rsidRPr="004B2F21" w:rsidRDefault="004238B0" w:rsidP="004238B0">
      <w:pPr>
        <w:ind w:firstLine="397"/>
      </w:pPr>
      <w:r w:rsidRPr="00AC4539">
        <w:rPr>
          <w:color w:val="000000"/>
        </w:rPr>
        <w:t>В основу методического подхода к оценке г</w:t>
      </w:r>
      <w:r w:rsidRPr="00AC4539">
        <w:rPr>
          <w:color w:val="000000"/>
        </w:rPr>
        <w:t>о</w:t>
      </w:r>
      <w:r w:rsidRPr="00AC4539">
        <w:rPr>
          <w:color w:val="000000"/>
        </w:rPr>
        <w:t>товности промышленного предприятия к цифр</w:t>
      </w:r>
      <w:r w:rsidRPr="00AC4539">
        <w:rPr>
          <w:color w:val="000000"/>
        </w:rPr>
        <w:t>о</w:t>
      </w:r>
      <w:r w:rsidRPr="00AC4539">
        <w:rPr>
          <w:color w:val="000000"/>
        </w:rPr>
        <w:t xml:space="preserve">вой трансформации мы </w:t>
      </w:r>
      <w:r w:rsidRPr="004B2F21">
        <w:rPr>
          <w:color w:val="000000"/>
        </w:rPr>
        <w:t>положили показатель, к</w:t>
      </w:r>
      <w:r w:rsidRPr="004B2F21">
        <w:rPr>
          <w:color w:val="000000"/>
        </w:rPr>
        <w:t>о</w:t>
      </w:r>
      <w:r w:rsidRPr="004B2F21">
        <w:rPr>
          <w:color w:val="000000"/>
        </w:rPr>
        <w:t xml:space="preserve">торый назвали «Коэффициент оценки готовности промышленного предприятия к </w:t>
      </w:r>
      <w:proofErr w:type="spellStart"/>
      <w:r w:rsidRPr="004B2F21">
        <w:rPr>
          <w:color w:val="000000"/>
        </w:rPr>
        <w:t>цифровизации</w:t>
      </w:r>
      <w:proofErr w:type="spellEnd"/>
      <w:r w:rsidRPr="004B2F21">
        <w:rPr>
          <w:color w:val="000000"/>
        </w:rPr>
        <w:t xml:space="preserve"> (</w:t>
      </w:r>
      <w:proofErr w:type="spellStart"/>
      <w:r w:rsidRPr="004B2F21">
        <w:rPr>
          <w:color w:val="000000"/>
        </w:rPr>
        <w:t>CRFD</w:t>
      </w:r>
      <w:proofErr w:type="spellEnd"/>
      <w:r w:rsidRPr="004B2F21">
        <w:rPr>
          <w:color w:val="000000"/>
        </w:rPr>
        <w:t xml:space="preserve"> </w:t>
      </w:r>
      <w:r w:rsidRPr="004B2F21">
        <w:t xml:space="preserve">– </w:t>
      </w:r>
      <w:r w:rsidR="00FA72E6" w:rsidRPr="004B2F21">
        <w:rPr>
          <w:lang w:val="en-US"/>
        </w:rPr>
        <w:t>C</w:t>
      </w:r>
      <w:proofErr w:type="spellStart"/>
      <w:r w:rsidR="00FA72E6" w:rsidRPr="004B2F21">
        <w:t>ompany</w:t>
      </w:r>
      <w:proofErr w:type="spellEnd"/>
      <w:r w:rsidR="00FA72E6" w:rsidRPr="004B2F21">
        <w:t xml:space="preserve"> </w:t>
      </w:r>
      <w:proofErr w:type="spellStart"/>
      <w:r w:rsidR="00FA72E6" w:rsidRPr="004B2F21">
        <w:t>Readiness</w:t>
      </w:r>
      <w:proofErr w:type="spellEnd"/>
      <w:r w:rsidR="00FA72E6" w:rsidRPr="004B2F21">
        <w:t xml:space="preserve"> </w:t>
      </w:r>
      <w:proofErr w:type="spellStart"/>
      <w:r w:rsidR="00FA72E6" w:rsidRPr="004B2F21">
        <w:t>Factor</w:t>
      </w:r>
      <w:proofErr w:type="spellEnd"/>
      <w:r w:rsidR="00FA72E6" w:rsidRPr="004B2F21">
        <w:t xml:space="preserve"> </w:t>
      </w:r>
      <w:proofErr w:type="spellStart"/>
      <w:r w:rsidR="00FA72E6" w:rsidRPr="004B2F21">
        <w:t>for</w:t>
      </w:r>
      <w:proofErr w:type="spellEnd"/>
      <w:r w:rsidR="00FA72E6" w:rsidRPr="004B2F21">
        <w:t xml:space="preserve"> </w:t>
      </w:r>
      <w:proofErr w:type="spellStart"/>
      <w:r w:rsidR="00FA72E6" w:rsidRPr="004B2F21">
        <w:t>D</w:t>
      </w:r>
      <w:r w:rsidRPr="004B2F21">
        <w:t>igitali</w:t>
      </w:r>
      <w:proofErr w:type="spellEnd"/>
      <w:r w:rsidR="00564D13" w:rsidRPr="004B2F21">
        <w:softHyphen/>
      </w:r>
      <w:r w:rsidR="00FA72E6" w:rsidRPr="004B2F21">
        <w:rPr>
          <w:lang w:val="en-US"/>
        </w:rPr>
        <w:t>z</w:t>
      </w:r>
      <w:proofErr w:type="spellStart"/>
      <w:r w:rsidRPr="004B2F21">
        <w:t>ation</w:t>
      </w:r>
      <w:proofErr w:type="spellEnd"/>
      <w:r w:rsidRPr="004B2F21">
        <w:t xml:space="preserve">)». </w:t>
      </w:r>
    </w:p>
    <w:p w:rsidR="004238B0" w:rsidRPr="004B2F21" w:rsidRDefault="004238B0" w:rsidP="004238B0">
      <w:pPr>
        <w:ind w:firstLine="397"/>
      </w:pPr>
      <w:r w:rsidRPr="004B2F21">
        <w:lastRenderedPageBreak/>
        <w:t>Формулу его расчета представим в следу</w:t>
      </w:r>
      <w:r w:rsidRPr="004B2F21">
        <w:t>ю</w:t>
      </w:r>
      <w:r w:rsidRPr="004B2F21">
        <w:t>щем виде:</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proofErr w:type="spellStart"/>
      <w:r w:rsidRPr="004B2F21">
        <w:rPr>
          <w:color w:val="000000"/>
          <w:lang w:val="en-US"/>
        </w:rPr>
        <w:t>CRFD</w:t>
      </w:r>
      <w:proofErr w:type="spellEnd"/>
      <w:r w:rsidRPr="004B2F21">
        <w:rPr>
          <w:color w:val="000000"/>
        </w:rPr>
        <w:t xml:space="preserve">= </w:t>
      </w:r>
      <w:r w:rsidRPr="004B2F21">
        <w:rPr>
          <w:color w:val="000000"/>
          <w:lang w:val="en-US"/>
        </w:rPr>
        <w:t>R</w:t>
      </w:r>
      <w:r w:rsidRPr="004B2F21">
        <w:rPr>
          <w:color w:val="000000"/>
        </w:rPr>
        <w:t>1/</w:t>
      </w:r>
      <w:r w:rsidRPr="004B2F21">
        <w:rPr>
          <w:color w:val="000000"/>
          <w:lang w:val="en-US"/>
        </w:rPr>
        <w:t>n</w:t>
      </w:r>
      <w:r w:rsidRPr="004B2F21">
        <w:rPr>
          <w:color w:val="000000"/>
        </w:rPr>
        <w:t>+</w:t>
      </w:r>
      <w:r w:rsidRPr="004B2F21">
        <w:rPr>
          <w:color w:val="000000"/>
          <w:lang w:val="en-US"/>
        </w:rPr>
        <w:t>R</w:t>
      </w:r>
      <w:r w:rsidRPr="004B2F21">
        <w:rPr>
          <w:color w:val="000000"/>
        </w:rPr>
        <w:t>2/</w:t>
      </w:r>
      <w:r w:rsidRPr="004B2F21">
        <w:rPr>
          <w:color w:val="000000"/>
          <w:lang w:val="en-US"/>
        </w:rPr>
        <w:t>n</w:t>
      </w:r>
      <w:r w:rsidRPr="004B2F21">
        <w:rPr>
          <w:color w:val="000000"/>
        </w:rPr>
        <w:t xml:space="preserve"> …..</w:t>
      </w:r>
      <w:proofErr w:type="spellStart"/>
      <w:r w:rsidRPr="004B2F21">
        <w:rPr>
          <w:color w:val="000000"/>
          <w:lang w:val="en-US"/>
        </w:rPr>
        <w:t>Rn</w:t>
      </w:r>
      <w:proofErr w:type="spellEnd"/>
      <w:r w:rsidRPr="004B2F21">
        <w:rPr>
          <w:color w:val="000000"/>
        </w:rPr>
        <w:t>/</w:t>
      </w:r>
      <w:r w:rsidRPr="004B2F21">
        <w:rPr>
          <w:color w:val="000000"/>
          <w:lang w:val="en-US"/>
        </w:rPr>
        <w:t>n</w:t>
      </w:r>
      <w:r w:rsidRPr="004B2F21">
        <w:rPr>
          <w:color w:val="000000"/>
        </w:rPr>
        <w:t xml:space="preserve">, </w:t>
      </w:r>
      <w:r w:rsidR="00564D13" w:rsidRPr="004B2F21">
        <w:rPr>
          <w:color w:val="000000"/>
        </w:rPr>
        <w:t xml:space="preserve">         </w:t>
      </w:r>
      <w:r w:rsidRPr="004B2F21">
        <w:rPr>
          <w:color w:val="000000"/>
        </w:rPr>
        <w:t xml:space="preserve"> (1)</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rPr>
      </w:pPr>
      <w:r w:rsidRPr="004B2F21">
        <w:rPr>
          <w:color w:val="000000"/>
        </w:rPr>
        <w:t xml:space="preserve">где </w:t>
      </w:r>
      <w:proofErr w:type="spellStart"/>
      <w:r w:rsidRPr="004B2F21">
        <w:rPr>
          <w:color w:val="000000"/>
        </w:rPr>
        <w:t>R1</w:t>
      </w:r>
      <w:proofErr w:type="spellEnd"/>
      <w:r w:rsidRPr="004B2F21">
        <w:rPr>
          <w:color w:val="000000"/>
        </w:rPr>
        <w:t xml:space="preserve"> – готовность 1-го процесса, затрагиваемого </w:t>
      </w:r>
      <w:proofErr w:type="spellStart"/>
      <w:r w:rsidRPr="004B2F21">
        <w:rPr>
          <w:color w:val="000000"/>
        </w:rPr>
        <w:t>цифровизацией</w:t>
      </w:r>
      <w:proofErr w:type="spellEnd"/>
      <w:r w:rsidRPr="004B2F21">
        <w:rPr>
          <w:color w:val="000000"/>
        </w:rPr>
        <w:t xml:space="preserve">, </w:t>
      </w:r>
      <w:proofErr w:type="spellStart"/>
      <w:r w:rsidRPr="004B2F21">
        <w:rPr>
          <w:color w:val="000000"/>
        </w:rPr>
        <w:t>n</w:t>
      </w:r>
      <w:proofErr w:type="spellEnd"/>
      <w:r w:rsidRPr="004B2F21">
        <w:rPr>
          <w:color w:val="000000"/>
        </w:rPr>
        <w:t xml:space="preserve"> – количество </w:t>
      </w:r>
      <w:r w:rsidR="005F38E4" w:rsidRPr="004B2F21">
        <w:rPr>
          <w:color w:val="000000"/>
        </w:rPr>
        <w:t xml:space="preserve">таких </w:t>
      </w:r>
      <w:r w:rsidRPr="004B2F21">
        <w:rPr>
          <w:color w:val="000000"/>
        </w:rPr>
        <w:t>процессов</w:t>
      </w:r>
      <w:r w:rsidR="005974E8" w:rsidRPr="004B2F21">
        <w:rPr>
          <w:color w:val="000000"/>
        </w:rPr>
        <w:t>.</w:t>
      </w:r>
      <w:bookmarkStart w:id="3" w:name="_GoBack"/>
      <w:bookmarkEnd w:id="3"/>
      <w:r w:rsidRPr="004B2F21">
        <w:rPr>
          <w:color w:val="000000"/>
        </w:rPr>
        <w:t xml:space="preserve">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Показатель готовности процесса к внедрению цифровых технологий R1 будем рассчитывать ч</w:t>
      </w:r>
      <w:r w:rsidRPr="004B2F21">
        <w:rPr>
          <w:color w:val="000000"/>
        </w:rPr>
        <w:t>е</w:t>
      </w:r>
      <w:r w:rsidRPr="004B2F21">
        <w:rPr>
          <w:color w:val="000000"/>
        </w:rPr>
        <w:t>рез оценку достаточности материальных ресурсов, готовности персонала и организационной структ</w:t>
      </w:r>
      <w:r w:rsidRPr="004B2F21">
        <w:rPr>
          <w:color w:val="000000"/>
        </w:rPr>
        <w:t>у</w:t>
      </w:r>
      <w:r w:rsidRPr="004B2F21">
        <w:rPr>
          <w:color w:val="000000"/>
        </w:rPr>
        <w:t xml:space="preserve">ры к внедрению цифровых технологий. </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4B2F21">
        <w:rPr>
          <w:color w:val="000000"/>
        </w:rPr>
        <w:t xml:space="preserve">R1 = 0,33*RH + 0,33*RMR + 0,33*RMS, </w:t>
      </w:r>
      <w:r w:rsidR="00076A6C" w:rsidRPr="004B2F21">
        <w:rPr>
          <w:color w:val="000000"/>
        </w:rPr>
        <w:t xml:space="preserve">     </w:t>
      </w:r>
      <w:r w:rsidRPr="004B2F21">
        <w:rPr>
          <w:color w:val="000000"/>
        </w:rPr>
        <w:t>(2)</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где RH – достаточность человеческого капитала к внедрению цифровых технологий, принимает зн</w:t>
      </w:r>
      <w:r w:rsidRPr="004B2F21">
        <w:rPr>
          <w:color w:val="000000"/>
        </w:rPr>
        <w:t>а</w:t>
      </w:r>
      <w:r w:rsidRPr="004B2F21">
        <w:rPr>
          <w:color w:val="000000"/>
        </w:rPr>
        <w:t>чение от 0 до 1; RMR – достаточность материал</w:t>
      </w:r>
      <w:r w:rsidRPr="004B2F21">
        <w:rPr>
          <w:color w:val="000000"/>
        </w:rPr>
        <w:t>ь</w:t>
      </w:r>
      <w:r w:rsidRPr="004B2F21">
        <w:rPr>
          <w:color w:val="000000"/>
        </w:rPr>
        <w:t>ных ресурсов, принимает значение от 0 до 1; RMS – готовность управленческой структуры к внедр</w:t>
      </w:r>
      <w:r w:rsidRPr="004B2F21">
        <w:rPr>
          <w:color w:val="000000"/>
        </w:rPr>
        <w:t>е</w:t>
      </w:r>
      <w:r w:rsidRPr="004B2F21">
        <w:rPr>
          <w:color w:val="000000"/>
        </w:rPr>
        <w:t xml:space="preserve">нию цифровых технологий, принимает значение от 0 до 1.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Формулу расчета достаточности человеческ</w:t>
      </w:r>
      <w:r w:rsidRPr="004B2F21">
        <w:rPr>
          <w:color w:val="000000"/>
        </w:rPr>
        <w:t>о</w:t>
      </w:r>
      <w:r w:rsidRPr="004B2F21">
        <w:rPr>
          <w:color w:val="000000"/>
        </w:rPr>
        <w:t xml:space="preserve">го капитала </w:t>
      </w:r>
      <w:proofErr w:type="spellStart"/>
      <w:r w:rsidRPr="004B2F21">
        <w:rPr>
          <w:color w:val="000000"/>
        </w:rPr>
        <w:t>RH</w:t>
      </w:r>
      <w:proofErr w:type="spellEnd"/>
      <w:r w:rsidRPr="004B2F21">
        <w:rPr>
          <w:color w:val="000000"/>
        </w:rPr>
        <w:t xml:space="preserve"> представим в следующем виде:</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r w:rsidRPr="004B2F21">
        <w:rPr>
          <w:color w:val="000000"/>
        </w:rPr>
        <w:t xml:space="preserve">RH = 0,5*RE+ 0,5*RS,  </w:t>
      </w:r>
      <w:r w:rsidR="00076A6C" w:rsidRPr="004B2F21">
        <w:rPr>
          <w:color w:val="000000"/>
        </w:rPr>
        <w:t xml:space="preserve">                 </w:t>
      </w:r>
      <w:r w:rsidRPr="004B2F21">
        <w:rPr>
          <w:color w:val="000000"/>
        </w:rPr>
        <w:t xml:space="preserve"> (3)</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 xml:space="preserve"> где RH – достаточность человеческого капитала компании; RE – достаточность образования рабо</w:t>
      </w:r>
      <w:r w:rsidRPr="004B2F21">
        <w:rPr>
          <w:color w:val="000000"/>
        </w:rPr>
        <w:t>т</w:t>
      </w:r>
      <w:r w:rsidRPr="004B2F21">
        <w:rPr>
          <w:color w:val="000000"/>
        </w:rPr>
        <w:t xml:space="preserve">ников для внедрения предлагаемого проекта по </w:t>
      </w:r>
      <w:proofErr w:type="spellStart"/>
      <w:r w:rsidRPr="004B2F21">
        <w:rPr>
          <w:color w:val="000000"/>
        </w:rPr>
        <w:t>цифровизации</w:t>
      </w:r>
      <w:proofErr w:type="spellEnd"/>
      <w:r w:rsidRPr="004B2F21">
        <w:rPr>
          <w:color w:val="000000"/>
        </w:rPr>
        <w:t xml:space="preserve"> промышленного предприятия; </w:t>
      </w:r>
      <w:proofErr w:type="spellStart"/>
      <w:r w:rsidRPr="004B2F21">
        <w:rPr>
          <w:color w:val="000000"/>
        </w:rPr>
        <w:t>RS</w:t>
      </w:r>
      <w:proofErr w:type="spellEnd"/>
      <w:r w:rsidRPr="004B2F21">
        <w:rPr>
          <w:color w:val="000000"/>
        </w:rPr>
        <w:t xml:space="preserve"> – достаточность профессиональных навыков и оп</w:t>
      </w:r>
      <w:r w:rsidRPr="004B2F21">
        <w:rPr>
          <w:color w:val="000000"/>
        </w:rPr>
        <w:t>ы</w:t>
      </w:r>
      <w:r w:rsidRPr="004B2F21">
        <w:rPr>
          <w:color w:val="000000"/>
        </w:rPr>
        <w:t>та сотрудников для внедрения предлагаемого пр</w:t>
      </w:r>
      <w:r w:rsidRPr="004B2F21">
        <w:rPr>
          <w:color w:val="000000"/>
        </w:rPr>
        <w:t>о</w:t>
      </w:r>
      <w:r w:rsidRPr="004B2F21">
        <w:rPr>
          <w:color w:val="000000"/>
        </w:rPr>
        <w:t xml:space="preserve">екта </w:t>
      </w:r>
      <w:proofErr w:type="spellStart"/>
      <w:r w:rsidRPr="004B2F21">
        <w:rPr>
          <w:color w:val="000000"/>
        </w:rPr>
        <w:t>цифровизации</w:t>
      </w:r>
      <w:proofErr w:type="spellEnd"/>
      <w:r w:rsidRPr="004B2F21">
        <w:rPr>
          <w:color w:val="000000"/>
        </w:rPr>
        <w:t xml:space="preserve"> промышленного предприятия.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Достаточность образования работников будем определять по следующей формуле:</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r w:rsidRPr="004B2F21">
        <w:rPr>
          <w:color w:val="000000"/>
        </w:rPr>
        <w:t xml:space="preserve">RE = HRE / MRE,   </w:t>
      </w:r>
      <w:r w:rsidR="00076A6C" w:rsidRPr="004B2F21">
        <w:rPr>
          <w:color w:val="000000"/>
        </w:rPr>
        <w:t xml:space="preserve">                   </w:t>
      </w:r>
      <w:r w:rsidRPr="004B2F21">
        <w:rPr>
          <w:color w:val="000000"/>
        </w:rPr>
        <w:t>(4)</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где RE – достаточность образования работников; HRE – доля работников с образованием равным или превышающим уровень образования руков</w:t>
      </w:r>
      <w:r w:rsidRPr="004B2F21">
        <w:rPr>
          <w:color w:val="000000"/>
        </w:rPr>
        <w:t>о</w:t>
      </w:r>
      <w:r w:rsidRPr="004B2F21">
        <w:rPr>
          <w:color w:val="000000"/>
        </w:rPr>
        <w:t>дства и проектных менеджеров компании; MRE – общее количество работников в организации.</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Расчет показателя RS представим следующим образом:</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r w:rsidRPr="004B2F21">
        <w:rPr>
          <w:color w:val="000000"/>
        </w:rPr>
        <w:t xml:space="preserve">RS = HRS / MRE,  </w:t>
      </w:r>
      <w:r w:rsidR="00076A6C" w:rsidRPr="004B2F21">
        <w:rPr>
          <w:color w:val="000000"/>
        </w:rPr>
        <w:t xml:space="preserve">                     </w:t>
      </w:r>
      <w:r w:rsidRPr="004B2F21">
        <w:rPr>
          <w:color w:val="000000"/>
        </w:rPr>
        <w:t xml:space="preserve"> (5)</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где RS – достаточность профессиональных нав</w:t>
      </w:r>
      <w:r w:rsidRPr="004B2F21">
        <w:rPr>
          <w:color w:val="000000"/>
        </w:rPr>
        <w:t>ы</w:t>
      </w:r>
      <w:r w:rsidRPr="004B2F21">
        <w:rPr>
          <w:color w:val="000000"/>
        </w:rPr>
        <w:t>ков и опыта сотрудников для внедрения предл</w:t>
      </w:r>
      <w:r w:rsidRPr="004B2F21">
        <w:rPr>
          <w:color w:val="000000"/>
        </w:rPr>
        <w:t>а</w:t>
      </w:r>
      <w:r w:rsidRPr="004B2F21">
        <w:rPr>
          <w:color w:val="000000"/>
        </w:rPr>
        <w:t xml:space="preserve">гаемого проекта </w:t>
      </w:r>
      <w:proofErr w:type="spellStart"/>
      <w:r w:rsidRPr="004B2F21">
        <w:rPr>
          <w:color w:val="000000"/>
        </w:rPr>
        <w:t>цифровизации</w:t>
      </w:r>
      <w:proofErr w:type="spellEnd"/>
      <w:r w:rsidRPr="004B2F21">
        <w:rPr>
          <w:color w:val="000000"/>
        </w:rPr>
        <w:t xml:space="preserve"> промышленного предприятия; </w:t>
      </w:r>
      <w:proofErr w:type="spellStart"/>
      <w:r w:rsidRPr="004B2F21">
        <w:rPr>
          <w:color w:val="000000"/>
        </w:rPr>
        <w:t>RS</w:t>
      </w:r>
      <w:proofErr w:type="spellEnd"/>
      <w:r w:rsidRPr="004B2F21">
        <w:rPr>
          <w:color w:val="000000"/>
        </w:rPr>
        <w:t xml:space="preserve"> – количество работников орган</w:t>
      </w:r>
      <w:r w:rsidRPr="004B2F21">
        <w:rPr>
          <w:color w:val="000000"/>
        </w:rPr>
        <w:t>и</w:t>
      </w:r>
      <w:r w:rsidRPr="004B2F21">
        <w:rPr>
          <w:color w:val="000000"/>
        </w:rPr>
        <w:t>зации</w:t>
      </w:r>
      <w:r w:rsidR="005F38E4" w:rsidRPr="004B2F21">
        <w:rPr>
          <w:color w:val="000000"/>
        </w:rPr>
        <w:t>,</w:t>
      </w:r>
      <w:r w:rsidRPr="004B2F21">
        <w:rPr>
          <w:color w:val="000000"/>
        </w:rPr>
        <w:t xml:space="preserve"> прошедших профессиональную подготовку не ранее года до</w:t>
      </w:r>
      <w:r w:rsidR="005F38E4" w:rsidRPr="004B2F21">
        <w:rPr>
          <w:color w:val="000000"/>
        </w:rPr>
        <w:t xml:space="preserve"> начала реализации проекта</w:t>
      </w:r>
      <w:r w:rsidRPr="004B2F21">
        <w:rPr>
          <w:color w:val="000000"/>
        </w:rPr>
        <w:t xml:space="preserve">; </w:t>
      </w:r>
      <w:proofErr w:type="spellStart"/>
      <w:r w:rsidRPr="004B2F21">
        <w:rPr>
          <w:color w:val="000000"/>
        </w:rPr>
        <w:t>MRE</w:t>
      </w:r>
      <w:proofErr w:type="spellEnd"/>
      <w:r w:rsidRPr="004B2F21">
        <w:rPr>
          <w:color w:val="000000"/>
        </w:rPr>
        <w:t xml:space="preserve"> – общее количество работников организации.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Для расчета достаточности материальных р</w:t>
      </w:r>
      <w:r w:rsidRPr="004B2F21">
        <w:rPr>
          <w:color w:val="000000"/>
        </w:rPr>
        <w:t>е</w:t>
      </w:r>
      <w:r w:rsidRPr="004B2F21">
        <w:rPr>
          <w:color w:val="000000"/>
        </w:rPr>
        <w:t>сурсов компании к внедрению цифровых технол</w:t>
      </w:r>
      <w:r w:rsidRPr="004B2F21">
        <w:rPr>
          <w:color w:val="000000"/>
        </w:rPr>
        <w:t>о</w:t>
      </w:r>
      <w:r w:rsidRPr="004B2F21">
        <w:rPr>
          <w:color w:val="000000"/>
        </w:rPr>
        <w:t>гий будем применять следующую формулу:</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r w:rsidRPr="004B2F21">
        <w:rPr>
          <w:color w:val="000000"/>
        </w:rPr>
        <w:t xml:space="preserve">RMR = 0,5*RMA + 0,5*RNMA,  </w:t>
      </w:r>
      <w:r w:rsidR="00076A6C" w:rsidRPr="004B2F21">
        <w:rPr>
          <w:color w:val="000000"/>
        </w:rPr>
        <w:t xml:space="preserve">            </w:t>
      </w:r>
      <w:r w:rsidRPr="004B2F21">
        <w:rPr>
          <w:color w:val="000000"/>
        </w:rPr>
        <w:t>(6)</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где RMR – достаточность материальных ресурсов компании к внедрению цифровых процессов; RMA – соответствие оборудования внедряемым цифр</w:t>
      </w:r>
      <w:r w:rsidRPr="004B2F21">
        <w:rPr>
          <w:color w:val="000000"/>
        </w:rPr>
        <w:t>о</w:t>
      </w:r>
      <w:r w:rsidRPr="004B2F21">
        <w:rPr>
          <w:color w:val="000000"/>
        </w:rPr>
        <w:t>вым технологиям; RNMA – соответствие уровня программного обеспечения внедряемым цифр</w:t>
      </w:r>
      <w:r w:rsidRPr="004B2F21">
        <w:rPr>
          <w:color w:val="000000"/>
        </w:rPr>
        <w:t>о</w:t>
      </w:r>
      <w:r w:rsidRPr="004B2F21">
        <w:rPr>
          <w:color w:val="000000"/>
        </w:rPr>
        <w:t xml:space="preserve">вым технологиям.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Показатель RMA будем рассчитывать по сл</w:t>
      </w:r>
      <w:r w:rsidRPr="004B2F21">
        <w:rPr>
          <w:color w:val="000000"/>
        </w:rPr>
        <w:t>е</w:t>
      </w:r>
      <w:r w:rsidRPr="004B2F21">
        <w:rPr>
          <w:color w:val="000000"/>
        </w:rPr>
        <w:t xml:space="preserve">дующей формуле: </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r w:rsidRPr="004B2F21">
        <w:rPr>
          <w:color w:val="000000"/>
        </w:rPr>
        <w:t xml:space="preserve">RMA = MMA / AA,  </w:t>
      </w:r>
      <w:r w:rsidR="00076A6C" w:rsidRPr="004B2F21">
        <w:rPr>
          <w:color w:val="000000"/>
        </w:rPr>
        <w:t xml:space="preserve">                     </w:t>
      </w:r>
      <w:r w:rsidRPr="004B2F21">
        <w:rPr>
          <w:color w:val="000000"/>
        </w:rPr>
        <w:t xml:space="preserve"> (7)</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lastRenderedPageBreak/>
        <w:t>где MMA – балансовая стоимость технологическ</w:t>
      </w:r>
      <w:r w:rsidRPr="004B2F21">
        <w:rPr>
          <w:color w:val="000000"/>
        </w:rPr>
        <w:t>о</w:t>
      </w:r>
      <w:r w:rsidRPr="004B2F21">
        <w:rPr>
          <w:color w:val="000000"/>
        </w:rPr>
        <w:t>го оборудования не старше 2</w:t>
      </w:r>
      <w:r w:rsidR="005F38E4" w:rsidRPr="004B2F21">
        <w:rPr>
          <w:color w:val="000000"/>
        </w:rPr>
        <w:t>-х</w:t>
      </w:r>
      <w:r w:rsidRPr="004B2F21">
        <w:rPr>
          <w:color w:val="000000"/>
        </w:rPr>
        <w:t xml:space="preserve"> лет; </w:t>
      </w:r>
      <w:proofErr w:type="spellStart"/>
      <w:r w:rsidRPr="004B2F21">
        <w:rPr>
          <w:color w:val="000000"/>
        </w:rPr>
        <w:t>AA</w:t>
      </w:r>
      <w:proofErr w:type="spellEnd"/>
      <w:r w:rsidRPr="004B2F21">
        <w:rPr>
          <w:color w:val="000000"/>
        </w:rPr>
        <w:t xml:space="preserve"> – баланс</w:t>
      </w:r>
      <w:r w:rsidRPr="004B2F21">
        <w:rPr>
          <w:color w:val="000000"/>
        </w:rPr>
        <w:t>о</w:t>
      </w:r>
      <w:r w:rsidRPr="004B2F21">
        <w:rPr>
          <w:color w:val="000000"/>
        </w:rPr>
        <w:t xml:space="preserve">вая стоимость </w:t>
      </w:r>
      <w:r w:rsidR="005F38E4" w:rsidRPr="004B2F21">
        <w:rPr>
          <w:color w:val="000000"/>
        </w:rPr>
        <w:t xml:space="preserve">всего </w:t>
      </w:r>
      <w:r w:rsidRPr="004B2F21">
        <w:rPr>
          <w:color w:val="000000"/>
        </w:rPr>
        <w:t>технологического оборудов</w:t>
      </w:r>
      <w:r w:rsidRPr="004B2F21">
        <w:rPr>
          <w:color w:val="000000"/>
        </w:rPr>
        <w:t>а</w:t>
      </w:r>
      <w:r w:rsidRPr="004B2F21">
        <w:rPr>
          <w:color w:val="000000"/>
        </w:rPr>
        <w:t xml:space="preserve">ния организации.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Показатель RNMA будем оценивать следу</w:t>
      </w:r>
      <w:r w:rsidRPr="004B2F21">
        <w:rPr>
          <w:color w:val="000000"/>
        </w:rPr>
        <w:t>ю</w:t>
      </w:r>
      <w:r w:rsidRPr="004B2F21">
        <w:rPr>
          <w:color w:val="000000"/>
        </w:rPr>
        <w:t xml:space="preserve">щим образом: </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r w:rsidRPr="004B2F21">
        <w:rPr>
          <w:color w:val="000000"/>
        </w:rPr>
        <w:t xml:space="preserve">RNMA = MNMA / ANMA,      </w:t>
      </w:r>
      <w:r w:rsidR="00076A6C" w:rsidRPr="004B2F21">
        <w:rPr>
          <w:color w:val="000000"/>
        </w:rPr>
        <w:t xml:space="preserve">      </w:t>
      </w:r>
      <w:r w:rsidRPr="004B2F21">
        <w:rPr>
          <w:color w:val="000000"/>
        </w:rPr>
        <w:t xml:space="preserve">      (8)</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где RNMA – соответствие уровня программного обеспечения</w:t>
      </w:r>
      <w:r w:rsidR="008E11E5" w:rsidRPr="004B2F21">
        <w:rPr>
          <w:color w:val="000000"/>
        </w:rPr>
        <w:t xml:space="preserve"> (ПО)</w:t>
      </w:r>
      <w:r w:rsidRPr="004B2F21">
        <w:rPr>
          <w:color w:val="000000"/>
        </w:rPr>
        <w:t>, внедряемым цифровым техн</w:t>
      </w:r>
      <w:r w:rsidRPr="004B2F21">
        <w:rPr>
          <w:color w:val="000000"/>
        </w:rPr>
        <w:t>о</w:t>
      </w:r>
      <w:r w:rsidRPr="004B2F21">
        <w:rPr>
          <w:color w:val="000000"/>
        </w:rPr>
        <w:t>логиям; MNMA – расходы на ПО</w:t>
      </w:r>
      <w:r w:rsidR="008E11E5" w:rsidRPr="004B2F21">
        <w:rPr>
          <w:color w:val="000000"/>
        </w:rPr>
        <w:t>,</w:t>
      </w:r>
      <w:r w:rsidRPr="004B2F21">
        <w:rPr>
          <w:color w:val="000000"/>
        </w:rPr>
        <w:t xml:space="preserve"> обновляемое на регулярной основе (оплата по подписке); ANMA – общие затраты компании на программное обесп</w:t>
      </w:r>
      <w:r w:rsidRPr="004B2F21">
        <w:rPr>
          <w:color w:val="000000"/>
        </w:rPr>
        <w:t>е</w:t>
      </w:r>
      <w:r w:rsidRPr="004B2F21">
        <w:rPr>
          <w:color w:val="000000"/>
        </w:rPr>
        <w:t xml:space="preserve">чение.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Следующим этапом оценки готовности ко</w:t>
      </w:r>
      <w:r w:rsidRPr="004B2F21">
        <w:rPr>
          <w:color w:val="000000"/>
        </w:rPr>
        <w:t>м</w:t>
      </w:r>
      <w:r w:rsidRPr="004B2F21">
        <w:rPr>
          <w:color w:val="000000"/>
        </w:rPr>
        <w:t>пании к внедрению цифровых технологий станет оценка готовности организационной структуры предприятия к внедрению цифровых технологий (RMS), для оценки следует использовать формулу:</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r w:rsidRPr="004B2F21">
        <w:rPr>
          <w:color w:val="000000"/>
        </w:rPr>
        <w:t xml:space="preserve">RMS = 0,5 * </w:t>
      </w:r>
      <w:proofErr w:type="spellStart"/>
      <w:proofErr w:type="gramStart"/>
      <w:r w:rsidRPr="004B2F21">
        <w:rPr>
          <w:color w:val="000000"/>
        </w:rPr>
        <w:t>k</w:t>
      </w:r>
      <w:proofErr w:type="gramEnd"/>
      <w:r w:rsidRPr="004B2F21">
        <w:rPr>
          <w:color w:val="000000"/>
        </w:rPr>
        <w:t>го</w:t>
      </w:r>
      <w:proofErr w:type="spellEnd"/>
      <w:r w:rsidRPr="004B2F21">
        <w:rPr>
          <w:color w:val="000000"/>
        </w:rPr>
        <w:t xml:space="preserve"> +0,5*</w:t>
      </w:r>
      <w:proofErr w:type="spellStart"/>
      <w:r w:rsidRPr="004B2F21">
        <w:rPr>
          <w:color w:val="000000"/>
        </w:rPr>
        <w:t>kуо</w:t>
      </w:r>
      <w:proofErr w:type="spellEnd"/>
      <w:r w:rsidRPr="004B2F21">
        <w:rPr>
          <w:color w:val="000000"/>
        </w:rPr>
        <w:t>,</w:t>
      </w:r>
      <w:r w:rsidR="00076A6C" w:rsidRPr="004B2F21">
        <w:rPr>
          <w:color w:val="000000"/>
        </w:rPr>
        <w:t xml:space="preserve">              </w:t>
      </w:r>
      <w:r w:rsidRPr="004B2F21">
        <w:rPr>
          <w:color w:val="000000"/>
        </w:rPr>
        <w:t xml:space="preserve">   (9)</w:t>
      </w:r>
    </w:p>
    <w:p w:rsidR="000E7063"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 xml:space="preserve">где </w:t>
      </w:r>
      <w:proofErr w:type="spellStart"/>
      <w:proofErr w:type="gramStart"/>
      <w:r w:rsidRPr="004B2F21">
        <w:rPr>
          <w:color w:val="000000"/>
        </w:rPr>
        <w:t>k</w:t>
      </w:r>
      <w:proofErr w:type="gramEnd"/>
      <w:r w:rsidRPr="004B2F21">
        <w:rPr>
          <w:color w:val="000000"/>
        </w:rPr>
        <w:t>го</w:t>
      </w:r>
      <w:proofErr w:type="spellEnd"/>
      <w:r w:rsidRPr="004B2F21">
        <w:rPr>
          <w:color w:val="000000"/>
        </w:rPr>
        <w:t xml:space="preserve"> – достаточность гибкости организационной структуры для внедрения цифровых изменени</w:t>
      </w:r>
      <w:r w:rsidR="008E11E5" w:rsidRPr="004B2F21">
        <w:rPr>
          <w:color w:val="000000"/>
        </w:rPr>
        <w:t>й</w:t>
      </w:r>
      <w:r w:rsidRPr="004B2F21">
        <w:rPr>
          <w:color w:val="000000"/>
        </w:rPr>
        <w:t xml:space="preserve">. Принимает значение от нуля до единицы; </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spellStart"/>
      <w:proofErr w:type="gramStart"/>
      <w:r w:rsidRPr="004B2F21">
        <w:rPr>
          <w:color w:val="000000"/>
        </w:rPr>
        <w:t>k</w:t>
      </w:r>
      <w:proofErr w:type="gramEnd"/>
      <w:r w:rsidRPr="004B2F21">
        <w:rPr>
          <w:color w:val="000000"/>
        </w:rPr>
        <w:t>уо</w:t>
      </w:r>
      <w:proofErr w:type="spellEnd"/>
      <w:r w:rsidRPr="004B2F21">
        <w:rPr>
          <w:color w:val="000000"/>
        </w:rPr>
        <w:t xml:space="preserve"> – достаточность упорядоченности организац</w:t>
      </w:r>
      <w:r w:rsidRPr="004B2F21">
        <w:rPr>
          <w:color w:val="000000"/>
        </w:rPr>
        <w:t>и</w:t>
      </w:r>
      <w:r w:rsidRPr="004B2F21">
        <w:rPr>
          <w:color w:val="000000"/>
        </w:rPr>
        <w:t>онной структуры для внедрения цифровых изм</w:t>
      </w:r>
      <w:r w:rsidRPr="004B2F21">
        <w:rPr>
          <w:color w:val="000000"/>
        </w:rPr>
        <w:t>е</w:t>
      </w:r>
      <w:r w:rsidRPr="004B2F21">
        <w:rPr>
          <w:color w:val="000000"/>
        </w:rPr>
        <w:t>нени</w:t>
      </w:r>
      <w:r w:rsidR="008E11E5" w:rsidRPr="004B2F21">
        <w:rPr>
          <w:color w:val="000000"/>
        </w:rPr>
        <w:t>й</w:t>
      </w:r>
      <w:r w:rsidRPr="004B2F21">
        <w:rPr>
          <w:color w:val="000000"/>
        </w:rPr>
        <w:t xml:space="preserve">. Принимает значение от нуля до единицы. </w:t>
      </w:r>
    </w:p>
    <w:p w:rsidR="004238B0" w:rsidRPr="004B2F21" w:rsidRDefault="004238B0" w:rsidP="0042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color w:val="000000"/>
        </w:rPr>
      </w:pPr>
      <w:r w:rsidRPr="004B2F21">
        <w:rPr>
          <w:color w:val="000000"/>
        </w:rPr>
        <w:t xml:space="preserve">Показатель </w:t>
      </w:r>
      <w:proofErr w:type="spellStart"/>
      <w:r w:rsidRPr="004B2F21">
        <w:rPr>
          <w:color w:val="000000"/>
        </w:rPr>
        <w:t>kго</w:t>
      </w:r>
      <w:proofErr w:type="spellEnd"/>
      <w:r w:rsidRPr="004B2F21">
        <w:rPr>
          <w:color w:val="000000"/>
        </w:rPr>
        <w:t xml:space="preserve"> рассчитывается по следующей формуле:</w:t>
      </w:r>
    </w:p>
    <w:p w:rsidR="004238B0" w:rsidRPr="004B2F21" w:rsidRDefault="004238B0" w:rsidP="00076A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right"/>
        <w:rPr>
          <w:color w:val="000000"/>
        </w:rPr>
      </w:pPr>
      <w:proofErr w:type="spellStart"/>
      <w:r w:rsidRPr="004B2F21">
        <w:rPr>
          <w:color w:val="000000"/>
        </w:rPr>
        <w:t>kro</w:t>
      </w:r>
      <w:proofErr w:type="spellEnd"/>
      <w:r w:rsidRPr="004B2F21">
        <w:rPr>
          <w:color w:val="000000"/>
        </w:rPr>
        <w:t xml:space="preserve"> = 1– </w:t>
      </w:r>
      <w:proofErr w:type="spellStart"/>
      <w:r w:rsidRPr="004B2F21">
        <w:rPr>
          <w:color w:val="000000"/>
        </w:rPr>
        <w:t>Lq</w:t>
      </w:r>
      <w:proofErr w:type="spellEnd"/>
      <w:r w:rsidRPr="004B2F21">
        <w:rPr>
          <w:color w:val="000000"/>
        </w:rPr>
        <w:t>/</w:t>
      </w:r>
      <w:proofErr w:type="spellStart"/>
      <w:r w:rsidRPr="004B2F21">
        <w:rPr>
          <w:color w:val="000000"/>
        </w:rPr>
        <w:t>La</w:t>
      </w:r>
      <w:proofErr w:type="spellEnd"/>
      <w:r w:rsidRPr="004B2F21">
        <w:rPr>
          <w:color w:val="000000"/>
        </w:rPr>
        <w:t xml:space="preserve">,  </w:t>
      </w:r>
      <w:r w:rsidR="00076A6C" w:rsidRPr="004B2F21">
        <w:rPr>
          <w:color w:val="000000"/>
        </w:rPr>
        <w:t xml:space="preserve">                       </w:t>
      </w:r>
      <w:r w:rsidRPr="004B2F21">
        <w:rPr>
          <w:color w:val="000000"/>
        </w:rPr>
        <w:t xml:space="preserve"> (10)</w:t>
      </w:r>
    </w:p>
    <w:p w:rsidR="004238B0" w:rsidRPr="004B2F21" w:rsidRDefault="004238B0" w:rsidP="00564D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4B2F21">
        <w:rPr>
          <w:color w:val="000000"/>
        </w:rPr>
        <w:t xml:space="preserve">где </w:t>
      </w:r>
      <w:proofErr w:type="spellStart"/>
      <w:proofErr w:type="gramStart"/>
      <w:r w:rsidRPr="004B2F21">
        <w:rPr>
          <w:color w:val="000000"/>
        </w:rPr>
        <w:t>k</w:t>
      </w:r>
      <w:proofErr w:type="gramEnd"/>
      <w:r w:rsidRPr="004B2F21">
        <w:rPr>
          <w:color w:val="000000"/>
        </w:rPr>
        <w:t>го</w:t>
      </w:r>
      <w:proofErr w:type="spellEnd"/>
      <w:r w:rsidRPr="004B2F21">
        <w:rPr>
          <w:color w:val="000000"/>
        </w:rPr>
        <w:t xml:space="preserve"> – достаточность гибкости организационной структуры для внедрения цифровых изменени</w:t>
      </w:r>
      <w:r w:rsidR="008E11E5" w:rsidRPr="004B2F21">
        <w:rPr>
          <w:color w:val="000000"/>
        </w:rPr>
        <w:t>й</w:t>
      </w:r>
      <w:r w:rsidRPr="004B2F21">
        <w:rPr>
          <w:color w:val="000000"/>
        </w:rPr>
        <w:t xml:space="preserve">. Принимает значение от нуля до единицы; </w:t>
      </w:r>
      <w:proofErr w:type="spellStart"/>
      <w:r w:rsidRPr="004B2F21">
        <w:t>Lq</w:t>
      </w:r>
      <w:proofErr w:type="spellEnd"/>
      <w:r w:rsidRPr="004B2F21">
        <w:t xml:space="preserve"> – уровень принятия окончательного решения о ре</w:t>
      </w:r>
      <w:r w:rsidRPr="004B2F21">
        <w:t>а</w:t>
      </w:r>
      <w:r w:rsidRPr="004B2F21">
        <w:t xml:space="preserve">лизации проекта по </w:t>
      </w:r>
      <w:proofErr w:type="spellStart"/>
      <w:r w:rsidRPr="004B2F21">
        <w:t>цифровизации</w:t>
      </w:r>
      <w:proofErr w:type="spellEnd"/>
      <w:r w:rsidRPr="004B2F21">
        <w:t xml:space="preserve"> (где 0 – </w:t>
      </w:r>
      <w:r w:rsidR="005A5775" w:rsidRPr="004B2F21">
        <w:t>уровень линейного управления, 1 – уровень стратегическ</w:t>
      </w:r>
      <w:r w:rsidR="005A5775" w:rsidRPr="004B2F21">
        <w:t>о</w:t>
      </w:r>
      <w:r w:rsidR="005A5775" w:rsidRPr="004B2F21">
        <w:t>го управления</w:t>
      </w:r>
      <w:r w:rsidRPr="004B2F21">
        <w:rPr>
          <w:color w:val="000000"/>
        </w:rPr>
        <w:t xml:space="preserve">); </w:t>
      </w:r>
      <w:proofErr w:type="spellStart"/>
      <w:r w:rsidRPr="004B2F21">
        <w:rPr>
          <w:color w:val="000000"/>
        </w:rPr>
        <w:t>La</w:t>
      </w:r>
      <w:proofErr w:type="spellEnd"/>
      <w:r w:rsidRPr="004B2F21">
        <w:rPr>
          <w:color w:val="000000"/>
        </w:rPr>
        <w:t xml:space="preserve"> – количество уровней в иера</w:t>
      </w:r>
      <w:r w:rsidRPr="004B2F21">
        <w:rPr>
          <w:color w:val="000000"/>
        </w:rPr>
        <w:t>р</w:t>
      </w:r>
      <w:r w:rsidRPr="004B2F21">
        <w:rPr>
          <w:color w:val="000000"/>
        </w:rPr>
        <w:t xml:space="preserve">хической структуре организации. </w:t>
      </w:r>
    </w:p>
    <w:p w:rsidR="004238B0" w:rsidRPr="004B2F21" w:rsidRDefault="004238B0" w:rsidP="004238B0">
      <w:pPr>
        <w:tabs>
          <w:tab w:val="left" w:pos="5685"/>
        </w:tabs>
        <w:ind w:firstLine="397"/>
      </w:pPr>
      <w:proofErr w:type="spellStart"/>
      <w:r w:rsidRPr="004B2F21">
        <w:t>kуо</w:t>
      </w:r>
      <w:proofErr w:type="spellEnd"/>
      <w:r w:rsidRPr="004B2F21">
        <w:t xml:space="preserve"> будем определять качественным образом, на основании наличия или отсутствия проектного менеджмента в команде промышленного предпр</w:t>
      </w:r>
      <w:r w:rsidRPr="004B2F21">
        <w:t>и</w:t>
      </w:r>
      <w:r w:rsidRPr="004B2F21">
        <w:t xml:space="preserve">ятия. </w:t>
      </w:r>
      <w:proofErr w:type="spellStart"/>
      <w:r w:rsidRPr="004B2F21">
        <w:t>kуо</w:t>
      </w:r>
      <w:proofErr w:type="spellEnd"/>
      <w:r w:rsidRPr="004B2F21">
        <w:t xml:space="preserve"> будет равен 0 в случае, если проектный менеджер, ответственный за проведение </w:t>
      </w:r>
      <w:proofErr w:type="spellStart"/>
      <w:r w:rsidRPr="004B2F21">
        <w:t>цифров</w:t>
      </w:r>
      <w:r w:rsidRPr="004B2F21">
        <w:t>и</w:t>
      </w:r>
      <w:r w:rsidRPr="004B2F21">
        <w:t>зации</w:t>
      </w:r>
      <w:proofErr w:type="spellEnd"/>
      <w:r w:rsidRPr="004B2F21">
        <w:t>, отсутствует, и равен 0,5 – в том случае, е</w:t>
      </w:r>
      <w:r w:rsidRPr="004B2F21">
        <w:t>с</w:t>
      </w:r>
      <w:r w:rsidRPr="004B2F21">
        <w:t>ли в штате компании имеется проектный мене</w:t>
      </w:r>
      <w:r w:rsidRPr="004B2F21">
        <w:t>д</w:t>
      </w:r>
      <w:r w:rsidRPr="004B2F21">
        <w:t>жер, ответственный за внедрение цифровых те</w:t>
      </w:r>
      <w:r w:rsidRPr="004B2F21">
        <w:t>х</w:t>
      </w:r>
      <w:r w:rsidRPr="004B2F21">
        <w:t xml:space="preserve">нологий. </w:t>
      </w:r>
    </w:p>
    <w:p w:rsidR="004238B0" w:rsidRPr="00AC4539" w:rsidRDefault="004238B0" w:rsidP="004238B0">
      <w:pPr>
        <w:tabs>
          <w:tab w:val="left" w:pos="5685"/>
        </w:tabs>
        <w:ind w:firstLine="397"/>
      </w:pPr>
      <w:r w:rsidRPr="004B2F21">
        <w:t>Следующий этап, после расчета индекса, это интерпретация полученных значений. Как уже отмеч</w:t>
      </w:r>
      <w:r w:rsidR="008E11E5" w:rsidRPr="004B2F21">
        <w:t>алось</w:t>
      </w:r>
      <w:r w:rsidRPr="004B2F21">
        <w:t xml:space="preserve">, показатель </w:t>
      </w:r>
      <w:proofErr w:type="spellStart"/>
      <w:r w:rsidRPr="004B2F21">
        <w:t>CRFD</w:t>
      </w:r>
      <w:proofErr w:type="spellEnd"/>
      <w:r w:rsidRPr="004B2F21">
        <w:t xml:space="preserve"> принимает значения в диапазоне от 0 до</w:t>
      </w:r>
      <w:r w:rsidRPr="00AC4539">
        <w:t xml:space="preserve"> 1. Соответственно, 1 будет означать 100</w:t>
      </w:r>
      <w:r w:rsidR="00017EF4">
        <w:t> %</w:t>
      </w:r>
      <w:r w:rsidRPr="00AC4539">
        <w:t xml:space="preserve"> готовность предприятия к </w:t>
      </w:r>
      <w:proofErr w:type="spellStart"/>
      <w:r w:rsidRPr="00AC4539">
        <w:t>цифр</w:t>
      </w:r>
      <w:r w:rsidRPr="00AC4539">
        <w:t>о</w:t>
      </w:r>
      <w:r w:rsidRPr="00AC4539">
        <w:t>визации</w:t>
      </w:r>
      <w:proofErr w:type="spellEnd"/>
      <w:r w:rsidRPr="00AC4539">
        <w:t xml:space="preserve">, 0 – абсолютное отсутствие готовности предприятия к этим процессам. </w:t>
      </w:r>
    </w:p>
    <w:p w:rsidR="004238B0" w:rsidRPr="00AC4539" w:rsidRDefault="004238B0" w:rsidP="004238B0">
      <w:pPr>
        <w:tabs>
          <w:tab w:val="left" w:pos="5685"/>
        </w:tabs>
        <w:ind w:firstLine="397"/>
      </w:pPr>
      <w:r w:rsidRPr="00AC4539">
        <w:t>Условно значения индекса можно трактовать следующим образом:</w:t>
      </w:r>
    </w:p>
    <w:p w:rsidR="004238B0" w:rsidRPr="00AC4539" w:rsidRDefault="004238B0" w:rsidP="004238B0">
      <w:pPr>
        <w:tabs>
          <w:tab w:val="left" w:pos="5685"/>
        </w:tabs>
        <w:ind w:firstLine="397"/>
      </w:pPr>
      <w:r w:rsidRPr="00AC4539">
        <w:t>– значения от 0 до 0,5 – предприятие не гот</w:t>
      </w:r>
      <w:r w:rsidRPr="00AC4539">
        <w:t>о</w:t>
      </w:r>
      <w:r w:rsidRPr="00AC4539">
        <w:t>во к реализации проекта либо программы внедр</w:t>
      </w:r>
      <w:r w:rsidRPr="00AC4539">
        <w:t>е</w:t>
      </w:r>
      <w:r w:rsidRPr="00AC4539">
        <w:t>ния цифровых технологий. Реализация проекта с высокой долей вероятности повлечет за собой в</w:t>
      </w:r>
      <w:r w:rsidRPr="00AC4539">
        <w:t>ы</w:t>
      </w:r>
      <w:r w:rsidRPr="00AC4539">
        <w:t xml:space="preserve">сокие риски в ключевых процессах; </w:t>
      </w:r>
    </w:p>
    <w:p w:rsidR="004238B0" w:rsidRPr="00AC4539" w:rsidRDefault="004238B0" w:rsidP="004238B0">
      <w:pPr>
        <w:tabs>
          <w:tab w:val="left" w:pos="5685"/>
        </w:tabs>
        <w:ind w:firstLine="397"/>
      </w:pPr>
      <w:r w:rsidRPr="00AC4539">
        <w:lastRenderedPageBreak/>
        <w:t>– значения от 0,5 до 0,75 – предприятие имеет слабую готовность к реализации проекта или пр</w:t>
      </w:r>
      <w:r w:rsidRPr="00AC4539">
        <w:t>о</w:t>
      </w:r>
      <w:r w:rsidRPr="00AC4539">
        <w:t>граммы внедрения цифровых технологий. С выс</w:t>
      </w:r>
      <w:r w:rsidRPr="00AC4539">
        <w:t>о</w:t>
      </w:r>
      <w:r w:rsidRPr="00AC4539">
        <w:t>кой долей вероятности реализация проекта стол</w:t>
      </w:r>
      <w:r w:rsidRPr="00AC4539">
        <w:t>к</w:t>
      </w:r>
      <w:r w:rsidRPr="00AC4539">
        <w:t>нется с различными технологическими и упра</w:t>
      </w:r>
      <w:r w:rsidRPr="00AC4539">
        <w:t>в</w:t>
      </w:r>
      <w:r w:rsidRPr="00AC4539">
        <w:t>ленческими сложностями;</w:t>
      </w:r>
    </w:p>
    <w:p w:rsidR="004238B0" w:rsidRPr="00AC4539" w:rsidRDefault="004238B0" w:rsidP="004238B0">
      <w:pPr>
        <w:tabs>
          <w:tab w:val="left" w:pos="5685"/>
        </w:tabs>
        <w:ind w:firstLine="397"/>
      </w:pPr>
      <w:r w:rsidRPr="00AC4539">
        <w:t>– значение от 0,75 до 1 – предприятие имеет высокую готовность к реализации проекта или программы внедрения цифровых технологий, о</w:t>
      </w:r>
      <w:r w:rsidRPr="00AC4539">
        <w:t>б</w:t>
      </w:r>
      <w:r w:rsidRPr="00AC4539">
        <w:t xml:space="preserve">ладает достаточными материальными ресурсами, человеческим капиталом, ее организационная структура в полной мере готова к цифровой трансформации. </w:t>
      </w:r>
    </w:p>
    <w:p w:rsidR="004238B0" w:rsidRPr="00AC4539" w:rsidRDefault="004238B0" w:rsidP="004238B0">
      <w:pPr>
        <w:tabs>
          <w:tab w:val="left" w:pos="5685"/>
        </w:tabs>
        <w:ind w:firstLine="397"/>
      </w:pPr>
      <w:r w:rsidRPr="00AC4539">
        <w:t>На наш взгляд, отличительными особенн</w:t>
      </w:r>
      <w:r w:rsidRPr="00AC4539">
        <w:t>о</w:t>
      </w:r>
      <w:r w:rsidRPr="00AC4539">
        <w:t>стями индекса CRFD являются следующие:</w:t>
      </w:r>
    </w:p>
    <w:p w:rsidR="004238B0" w:rsidRPr="00AC4539" w:rsidRDefault="004238B0" w:rsidP="004238B0">
      <w:pPr>
        <w:tabs>
          <w:tab w:val="left" w:pos="5685"/>
        </w:tabs>
        <w:ind w:firstLine="397"/>
      </w:pPr>
      <w:r w:rsidRPr="00AC4539">
        <w:t xml:space="preserve">– количественная оценка степени готовности предприятия к цифровой трансформации, что дает возможность менеджменту не только повысить объективность такой оценки, но и сравнить между собой различные варианты цифровых программ. Последнее чрезвычайно важно, поскольку </w:t>
      </w:r>
      <w:r w:rsidRPr="00AC4539">
        <w:rPr>
          <w:color w:val="000000"/>
        </w:rPr>
        <w:t>сравн</w:t>
      </w:r>
      <w:r w:rsidRPr="00AC4539">
        <w:rPr>
          <w:color w:val="000000"/>
        </w:rPr>
        <w:t>е</w:t>
      </w:r>
      <w:r w:rsidRPr="00AC4539">
        <w:rPr>
          <w:color w:val="000000"/>
        </w:rPr>
        <w:t>ние различного набора инвестиционных программ или проектов, связанных с внедрением цифровых технологий, представляется затруднительным из-за их крайней неоднородности, комплексного влияния, оказываемого на деятельность промы</w:t>
      </w:r>
      <w:r w:rsidRPr="00AC4539">
        <w:rPr>
          <w:color w:val="000000"/>
        </w:rPr>
        <w:t>ш</w:t>
      </w:r>
      <w:r w:rsidRPr="00AC4539">
        <w:rPr>
          <w:color w:val="000000"/>
        </w:rPr>
        <w:t>ленного предприятия</w:t>
      </w:r>
      <w:r w:rsidRPr="00AC4539">
        <w:t>;</w:t>
      </w:r>
    </w:p>
    <w:p w:rsidR="004238B0" w:rsidRPr="00AC4539" w:rsidRDefault="004238B0" w:rsidP="004238B0">
      <w:pPr>
        <w:tabs>
          <w:tab w:val="left" w:pos="5685"/>
        </w:tabs>
        <w:ind w:firstLine="397"/>
      </w:pPr>
      <w:r w:rsidRPr="00AC4539">
        <w:t>– комплексность оценки, что дает возмо</w:t>
      </w:r>
      <w:r w:rsidRPr="00AC4539">
        <w:t>ж</w:t>
      </w:r>
      <w:r w:rsidRPr="00AC4539">
        <w:t>ность получить оценку практически всех параме</w:t>
      </w:r>
      <w:r w:rsidRPr="00AC4539">
        <w:t>т</w:t>
      </w:r>
      <w:r w:rsidRPr="00AC4539">
        <w:t>ров деятельности предприятия: состояние его р</w:t>
      </w:r>
      <w:r w:rsidRPr="00AC4539">
        <w:t>е</w:t>
      </w:r>
      <w:r w:rsidRPr="00AC4539">
        <w:t>сурсов, бизнес-процессов, оборудования, орган</w:t>
      </w:r>
      <w:r w:rsidRPr="00AC4539">
        <w:t>и</w:t>
      </w:r>
      <w:r w:rsidRPr="00AC4539">
        <w:t>зационной и управленческой структуры.</w:t>
      </w:r>
    </w:p>
    <w:p w:rsidR="004238B0" w:rsidRPr="00AC4539" w:rsidRDefault="004238B0" w:rsidP="004238B0">
      <w:pPr>
        <w:shd w:val="clear" w:color="auto" w:fill="FFFFFF"/>
        <w:ind w:firstLine="397"/>
      </w:pPr>
      <w:r w:rsidRPr="00AC4539">
        <w:t>На наш взгляд, предлагаемый показатель в достаточной степени полно позволяет отразить проблемы, с которыми сталкиваются промышле</w:t>
      </w:r>
      <w:r w:rsidRPr="00AC4539">
        <w:t>н</w:t>
      </w:r>
      <w:r w:rsidRPr="00AC4539">
        <w:t>ные предприятия при реализации программ ци</w:t>
      </w:r>
      <w:r w:rsidRPr="00AC4539">
        <w:t>ф</w:t>
      </w:r>
      <w:r w:rsidRPr="00AC4539">
        <w:t>ровой трансформации. При этом относительная легкость расчета и наглядность дает возможность выделить «узкие места», что позволяет принимать обоснованные управленческие решения по пов</w:t>
      </w:r>
      <w:r w:rsidRPr="00AC4539">
        <w:t>ы</w:t>
      </w:r>
      <w:r w:rsidRPr="00AC4539">
        <w:t xml:space="preserve">шению готовности промышленного предприятия к внедрению цифровых технологий. </w:t>
      </w:r>
    </w:p>
    <w:p w:rsidR="004238B0" w:rsidRPr="00AC4539" w:rsidRDefault="004238B0" w:rsidP="004238B0">
      <w:pPr>
        <w:tabs>
          <w:tab w:val="center" w:pos="4677"/>
          <w:tab w:val="left" w:pos="6210"/>
        </w:tabs>
        <w:ind w:firstLine="397"/>
        <w:rPr>
          <w:b/>
        </w:rPr>
      </w:pPr>
      <w:r w:rsidRPr="00AC4539">
        <w:rPr>
          <w:b/>
        </w:rPr>
        <w:t>Апробация разработок, выводы</w:t>
      </w:r>
    </w:p>
    <w:p w:rsidR="004238B0" w:rsidRPr="00AC4539" w:rsidRDefault="004238B0" w:rsidP="004238B0">
      <w:pPr>
        <w:tabs>
          <w:tab w:val="center" w:pos="4677"/>
          <w:tab w:val="left" w:pos="6210"/>
        </w:tabs>
        <w:ind w:firstLine="397"/>
      </w:pPr>
      <w:r w:rsidRPr="00AC4539">
        <w:t>При проведении апробации разработок мы сформулировали следующую гипотезу: от степени готовности промышленного предприятия зависит не только степень успеха проектов цифровой трансформации, но и влияние последних на э</w:t>
      </w:r>
      <w:r w:rsidRPr="00AC4539">
        <w:t>ф</w:t>
      </w:r>
      <w:r w:rsidRPr="00AC4539">
        <w:t>фективность деятельности предприятия.</w:t>
      </w:r>
    </w:p>
    <w:p w:rsidR="004238B0" w:rsidRPr="00AC4539" w:rsidRDefault="004238B0" w:rsidP="004238B0">
      <w:pPr>
        <w:tabs>
          <w:tab w:val="center" w:pos="4677"/>
          <w:tab w:val="left" w:pos="6210"/>
        </w:tabs>
        <w:ind w:firstLine="397"/>
      </w:pPr>
      <w:r w:rsidRPr="00AC4539">
        <w:t>Для ее проверки было введено допущение, с</w:t>
      </w:r>
      <w:r w:rsidRPr="00AC4539">
        <w:t>о</w:t>
      </w:r>
      <w:r w:rsidRPr="00AC4539">
        <w:t>гласно которому под эффективностью внедрения цифровых технологий будем понимать прирост стоимости промышленного предприятия, рассч</w:t>
      </w:r>
      <w:r w:rsidRPr="00AC4539">
        <w:t>и</w:t>
      </w:r>
      <w:r w:rsidRPr="00AC4539">
        <w:t>танный на основе метода чистых активов. Зам</w:t>
      </w:r>
      <w:r w:rsidRPr="00AC4539">
        <w:t>е</w:t>
      </w:r>
      <w:r w:rsidRPr="00AC4539">
        <w:t xml:space="preserve">тим, мы не ставим перед собой задачу доказывать тот факт, что внедрение цифровых технологий положительно влияет на изменение стоимости промышленных предприятий, так как считаем его </w:t>
      </w:r>
      <w:r w:rsidRPr="00AC4539">
        <w:lastRenderedPageBreak/>
        <w:t>в достаточной мере доказанным. Наша задача – проверить сформулированную гипотезу.</w:t>
      </w:r>
    </w:p>
    <w:p w:rsidR="004238B0" w:rsidRPr="00AC4539" w:rsidRDefault="004238B0" w:rsidP="004238B0">
      <w:pPr>
        <w:tabs>
          <w:tab w:val="center" w:pos="4677"/>
          <w:tab w:val="left" w:pos="6210"/>
        </w:tabs>
        <w:ind w:firstLine="397"/>
      </w:pPr>
      <w:r w:rsidRPr="00AC4539">
        <w:t>В рамках исследования было проведено анк</w:t>
      </w:r>
      <w:r w:rsidRPr="00AC4539">
        <w:t>е</w:t>
      </w:r>
      <w:r w:rsidRPr="00AC4539">
        <w:t>тирование 53 российских промышленных пре</w:t>
      </w:r>
      <w:r w:rsidRPr="00AC4539">
        <w:t>д</w:t>
      </w:r>
      <w:r w:rsidRPr="00AC4539">
        <w:t xml:space="preserve">приятий, из которых 37 в период с 2016–2019 гг. реализовали не просто отдельные проекты </w:t>
      </w:r>
      <w:proofErr w:type="spellStart"/>
      <w:r w:rsidRPr="00AC4539">
        <w:t>цифр</w:t>
      </w:r>
      <w:r w:rsidRPr="00AC4539">
        <w:t>о</w:t>
      </w:r>
      <w:r w:rsidRPr="00AC4539">
        <w:t>визации</w:t>
      </w:r>
      <w:proofErr w:type="spellEnd"/>
      <w:r w:rsidRPr="00AC4539">
        <w:t>, но внедряли программы цифровых те</w:t>
      </w:r>
      <w:r w:rsidRPr="00AC4539">
        <w:t>х</w:t>
      </w:r>
      <w:r w:rsidRPr="00AC4539">
        <w:t>нологий. Опрошенные промышленные предпр</w:t>
      </w:r>
      <w:r w:rsidRPr="00AC4539">
        <w:t>и</w:t>
      </w:r>
      <w:r w:rsidRPr="00AC4539">
        <w:t>ятия ведут деятельность на территории 18 субъе</w:t>
      </w:r>
      <w:r w:rsidRPr="00AC4539">
        <w:t>к</w:t>
      </w:r>
      <w:r w:rsidRPr="00AC4539">
        <w:t>тов Российской Федерации, данные собирались на четыре отчетных даты. Распределение опроше</w:t>
      </w:r>
      <w:r w:rsidRPr="00AC4539">
        <w:t>н</w:t>
      </w:r>
      <w:r w:rsidRPr="00AC4539">
        <w:t>ных промышленных предприятий по отраслям представлено в табл. 3.</w:t>
      </w:r>
    </w:p>
    <w:p w:rsidR="004238B0" w:rsidRPr="00AC4539" w:rsidRDefault="004238B0" w:rsidP="004238B0">
      <w:pPr>
        <w:tabs>
          <w:tab w:val="center" w:pos="4677"/>
          <w:tab w:val="left" w:pos="6210"/>
        </w:tabs>
        <w:ind w:firstLine="397"/>
      </w:pPr>
      <w:r w:rsidRPr="00AC4539">
        <w:t>В рамках исследования респондентам была направлена анкета, ответы на вопросы которой позволили получить данные для расчета коэфф</w:t>
      </w:r>
      <w:r w:rsidRPr="00AC4539">
        <w:t>и</w:t>
      </w:r>
      <w:r w:rsidRPr="00AC4539">
        <w:t>циента готовности промышленного предприятия к внедрению цифровых технологий CRFD, и данные по ключевым финансовым показателям, таким как выручка, чистая прибыль, EBITDA, размер и структура финансовых обязательств, что дало во</w:t>
      </w:r>
      <w:r w:rsidRPr="00AC4539">
        <w:t>з</w:t>
      </w:r>
      <w:r w:rsidRPr="00AC4539">
        <w:t>можность рассчитать динамику стоимости этих предприятий в результате реализации цифровых преобразований.</w:t>
      </w:r>
    </w:p>
    <w:p w:rsidR="00076A6C" w:rsidRPr="00076A6C" w:rsidRDefault="00076A6C" w:rsidP="00076A6C">
      <w:pPr>
        <w:tabs>
          <w:tab w:val="center" w:pos="4677"/>
          <w:tab w:val="left" w:pos="6210"/>
        </w:tabs>
        <w:jc w:val="right"/>
        <w:rPr>
          <w:rFonts w:ascii="Arial" w:hAnsi="Arial" w:cs="Arial"/>
          <w:b/>
          <w:sz w:val="8"/>
        </w:rPr>
      </w:pPr>
    </w:p>
    <w:p w:rsidR="004238B0" w:rsidRPr="00076A6C" w:rsidRDefault="004238B0" w:rsidP="00076A6C">
      <w:pPr>
        <w:tabs>
          <w:tab w:val="center" w:pos="4677"/>
          <w:tab w:val="left" w:pos="6210"/>
        </w:tabs>
        <w:jc w:val="right"/>
        <w:rPr>
          <w:rFonts w:ascii="Arial" w:hAnsi="Arial" w:cs="Arial"/>
          <w:b/>
          <w:sz w:val="16"/>
        </w:rPr>
      </w:pPr>
      <w:r w:rsidRPr="00076A6C">
        <w:rPr>
          <w:rFonts w:ascii="Arial" w:hAnsi="Arial" w:cs="Arial"/>
          <w:b/>
          <w:sz w:val="16"/>
        </w:rPr>
        <w:t>Таблица 3</w:t>
      </w:r>
    </w:p>
    <w:p w:rsidR="004238B0" w:rsidRPr="00076A6C" w:rsidRDefault="004238B0" w:rsidP="00076A6C">
      <w:pPr>
        <w:tabs>
          <w:tab w:val="center" w:pos="4677"/>
          <w:tab w:val="left" w:pos="6210"/>
        </w:tabs>
        <w:spacing w:after="120"/>
        <w:jc w:val="center"/>
        <w:rPr>
          <w:rFonts w:ascii="Arial" w:hAnsi="Arial" w:cs="Arial"/>
          <w:b/>
          <w:sz w:val="16"/>
        </w:rPr>
      </w:pPr>
      <w:r w:rsidRPr="00076A6C">
        <w:rPr>
          <w:rFonts w:ascii="Arial" w:hAnsi="Arial" w:cs="Arial"/>
          <w:b/>
          <w:sz w:val="16"/>
        </w:rPr>
        <w:t xml:space="preserve">Распределение опрошенных промышленных </w:t>
      </w:r>
      <w:r w:rsidR="00076A6C">
        <w:rPr>
          <w:rFonts w:ascii="Arial" w:hAnsi="Arial" w:cs="Arial"/>
          <w:b/>
          <w:sz w:val="16"/>
        </w:rPr>
        <w:br/>
      </w:r>
      <w:r w:rsidRPr="00076A6C">
        <w:rPr>
          <w:rFonts w:ascii="Arial" w:hAnsi="Arial" w:cs="Arial"/>
          <w:b/>
          <w:sz w:val="16"/>
        </w:rPr>
        <w:t>предприятий по отраслям промышленности</w:t>
      </w:r>
    </w:p>
    <w:tbl>
      <w:tblPr>
        <w:tblW w:w="488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405"/>
        <w:gridCol w:w="2096"/>
      </w:tblGrid>
      <w:tr w:rsidR="004238B0" w:rsidRPr="00AC4539" w:rsidTr="00076A6C">
        <w:tc>
          <w:tcPr>
            <w:tcW w:w="2672" w:type="pct"/>
            <w:vAlign w:val="center"/>
          </w:tcPr>
          <w:p w:rsidR="004238B0" w:rsidRPr="00AC4539" w:rsidRDefault="004238B0" w:rsidP="00076A6C">
            <w:pPr>
              <w:tabs>
                <w:tab w:val="center" w:pos="4677"/>
                <w:tab w:val="left" w:pos="6210"/>
              </w:tabs>
              <w:jc w:val="center"/>
            </w:pPr>
            <w:r w:rsidRPr="00AC4539">
              <w:t>Отрасли экономики</w:t>
            </w:r>
          </w:p>
        </w:tc>
        <w:tc>
          <w:tcPr>
            <w:tcW w:w="2328" w:type="pct"/>
            <w:vAlign w:val="center"/>
          </w:tcPr>
          <w:p w:rsidR="004238B0" w:rsidRPr="00AC4539" w:rsidRDefault="004238B0" w:rsidP="00076A6C">
            <w:pPr>
              <w:tabs>
                <w:tab w:val="center" w:pos="4677"/>
                <w:tab w:val="left" w:pos="6210"/>
              </w:tabs>
              <w:jc w:val="center"/>
            </w:pPr>
            <w:r w:rsidRPr="00AC4539">
              <w:t>Количество промы</w:t>
            </w:r>
            <w:r w:rsidRPr="00AC4539">
              <w:t>ш</w:t>
            </w:r>
            <w:r w:rsidRPr="00AC4539">
              <w:t>ленных предприятий</w:t>
            </w:r>
          </w:p>
        </w:tc>
      </w:tr>
      <w:tr w:rsidR="004238B0" w:rsidRPr="00AC4539" w:rsidTr="00076A6C">
        <w:tc>
          <w:tcPr>
            <w:tcW w:w="2672" w:type="pct"/>
          </w:tcPr>
          <w:p w:rsidR="004238B0" w:rsidRPr="00AC4539" w:rsidRDefault="004238B0" w:rsidP="00076A6C">
            <w:pPr>
              <w:tabs>
                <w:tab w:val="center" w:pos="4677"/>
                <w:tab w:val="left" w:pos="6210"/>
              </w:tabs>
            </w:pPr>
            <w:r w:rsidRPr="00AC4539">
              <w:t>Производство продуктов питания</w:t>
            </w:r>
          </w:p>
        </w:tc>
        <w:tc>
          <w:tcPr>
            <w:tcW w:w="2328" w:type="pct"/>
            <w:vAlign w:val="center"/>
          </w:tcPr>
          <w:p w:rsidR="004238B0" w:rsidRPr="00AC4539" w:rsidRDefault="004238B0" w:rsidP="00076A6C">
            <w:pPr>
              <w:tabs>
                <w:tab w:val="center" w:pos="4677"/>
                <w:tab w:val="left" w:pos="6210"/>
              </w:tabs>
              <w:jc w:val="center"/>
            </w:pPr>
            <w:r w:rsidRPr="00AC4539">
              <w:t>2</w:t>
            </w:r>
          </w:p>
        </w:tc>
      </w:tr>
      <w:tr w:rsidR="004238B0" w:rsidRPr="00AC4539" w:rsidTr="00076A6C">
        <w:tc>
          <w:tcPr>
            <w:tcW w:w="2672" w:type="pct"/>
          </w:tcPr>
          <w:p w:rsidR="004238B0" w:rsidRPr="00AC4539" w:rsidRDefault="004238B0" w:rsidP="00076A6C">
            <w:pPr>
              <w:tabs>
                <w:tab w:val="center" w:pos="4677"/>
                <w:tab w:val="left" w:pos="6210"/>
              </w:tabs>
              <w:spacing w:before="40" w:after="40"/>
            </w:pPr>
            <w:r w:rsidRPr="00AC4539">
              <w:t xml:space="preserve">Металлообработка </w:t>
            </w:r>
          </w:p>
        </w:tc>
        <w:tc>
          <w:tcPr>
            <w:tcW w:w="2328" w:type="pct"/>
            <w:vAlign w:val="center"/>
          </w:tcPr>
          <w:p w:rsidR="004238B0" w:rsidRPr="00AC4539" w:rsidRDefault="004238B0" w:rsidP="00076A6C">
            <w:pPr>
              <w:tabs>
                <w:tab w:val="center" w:pos="4677"/>
                <w:tab w:val="left" w:pos="6210"/>
              </w:tabs>
              <w:spacing w:before="40" w:after="40"/>
              <w:jc w:val="center"/>
            </w:pPr>
            <w:r w:rsidRPr="00AC4539">
              <w:t>8</w:t>
            </w:r>
          </w:p>
        </w:tc>
      </w:tr>
      <w:tr w:rsidR="004238B0" w:rsidRPr="00AC4539" w:rsidTr="00076A6C">
        <w:tc>
          <w:tcPr>
            <w:tcW w:w="2672" w:type="pct"/>
          </w:tcPr>
          <w:p w:rsidR="004238B0" w:rsidRPr="00AC4539" w:rsidRDefault="004238B0" w:rsidP="00076A6C">
            <w:pPr>
              <w:tabs>
                <w:tab w:val="center" w:pos="4677"/>
                <w:tab w:val="left" w:pos="6210"/>
              </w:tabs>
              <w:spacing w:before="40" w:after="40"/>
            </w:pPr>
            <w:r w:rsidRPr="00AC4539">
              <w:t xml:space="preserve">Станкостроение </w:t>
            </w:r>
          </w:p>
        </w:tc>
        <w:tc>
          <w:tcPr>
            <w:tcW w:w="2328" w:type="pct"/>
            <w:vAlign w:val="center"/>
          </w:tcPr>
          <w:p w:rsidR="004238B0" w:rsidRPr="00AC4539" w:rsidRDefault="004238B0" w:rsidP="00076A6C">
            <w:pPr>
              <w:tabs>
                <w:tab w:val="center" w:pos="4677"/>
                <w:tab w:val="left" w:pos="6210"/>
              </w:tabs>
              <w:spacing w:before="40" w:after="40"/>
              <w:jc w:val="center"/>
            </w:pPr>
            <w:r w:rsidRPr="00AC4539">
              <w:t>9</w:t>
            </w:r>
          </w:p>
        </w:tc>
      </w:tr>
      <w:tr w:rsidR="004238B0" w:rsidRPr="00AC4539" w:rsidTr="00076A6C">
        <w:tc>
          <w:tcPr>
            <w:tcW w:w="2672" w:type="pct"/>
          </w:tcPr>
          <w:p w:rsidR="004238B0" w:rsidRPr="00AC4539" w:rsidRDefault="004238B0" w:rsidP="00076A6C">
            <w:pPr>
              <w:tabs>
                <w:tab w:val="center" w:pos="4677"/>
                <w:tab w:val="left" w:pos="6210"/>
              </w:tabs>
            </w:pPr>
            <w:r w:rsidRPr="00AC4539">
              <w:t>Производство стро</w:t>
            </w:r>
            <w:r w:rsidRPr="00AC4539">
              <w:t>и</w:t>
            </w:r>
            <w:r w:rsidRPr="00AC4539">
              <w:t xml:space="preserve">тельных материалов </w:t>
            </w:r>
          </w:p>
        </w:tc>
        <w:tc>
          <w:tcPr>
            <w:tcW w:w="2328" w:type="pct"/>
            <w:vAlign w:val="center"/>
          </w:tcPr>
          <w:p w:rsidR="004238B0" w:rsidRPr="00AC4539" w:rsidRDefault="004238B0" w:rsidP="00076A6C">
            <w:pPr>
              <w:tabs>
                <w:tab w:val="center" w:pos="4677"/>
                <w:tab w:val="left" w:pos="6210"/>
              </w:tabs>
              <w:jc w:val="center"/>
            </w:pPr>
            <w:r w:rsidRPr="00AC4539">
              <w:t>11</w:t>
            </w:r>
          </w:p>
        </w:tc>
      </w:tr>
      <w:tr w:rsidR="004238B0" w:rsidRPr="00AC4539" w:rsidTr="00076A6C">
        <w:tc>
          <w:tcPr>
            <w:tcW w:w="2672" w:type="pct"/>
          </w:tcPr>
          <w:p w:rsidR="004238B0" w:rsidRPr="00AC4539" w:rsidRDefault="004238B0" w:rsidP="00076A6C">
            <w:pPr>
              <w:tabs>
                <w:tab w:val="center" w:pos="4677"/>
                <w:tab w:val="left" w:pos="6210"/>
              </w:tabs>
            </w:pPr>
            <w:r w:rsidRPr="00AC4539">
              <w:t>Производство потреб</w:t>
            </w:r>
            <w:r w:rsidRPr="00AC4539">
              <w:t>и</w:t>
            </w:r>
            <w:r w:rsidRPr="00AC4539">
              <w:t xml:space="preserve">тельских товаров </w:t>
            </w:r>
          </w:p>
        </w:tc>
        <w:tc>
          <w:tcPr>
            <w:tcW w:w="2328" w:type="pct"/>
            <w:vAlign w:val="center"/>
          </w:tcPr>
          <w:p w:rsidR="004238B0" w:rsidRPr="00AC4539" w:rsidRDefault="004238B0" w:rsidP="00076A6C">
            <w:pPr>
              <w:tabs>
                <w:tab w:val="center" w:pos="4677"/>
                <w:tab w:val="left" w:pos="6210"/>
              </w:tabs>
              <w:jc w:val="center"/>
            </w:pPr>
            <w:r w:rsidRPr="00AC4539">
              <w:t>2</w:t>
            </w:r>
          </w:p>
        </w:tc>
      </w:tr>
      <w:tr w:rsidR="004238B0" w:rsidRPr="00AC4539" w:rsidTr="00076A6C">
        <w:tc>
          <w:tcPr>
            <w:tcW w:w="2672" w:type="pct"/>
          </w:tcPr>
          <w:p w:rsidR="004238B0" w:rsidRPr="00AC4539" w:rsidRDefault="004238B0" w:rsidP="00076A6C">
            <w:pPr>
              <w:tabs>
                <w:tab w:val="center" w:pos="4677"/>
                <w:tab w:val="left" w:pos="6210"/>
              </w:tabs>
              <w:spacing w:before="40" w:after="40"/>
            </w:pPr>
            <w:r w:rsidRPr="00AC4539">
              <w:t>Деревообработка</w:t>
            </w:r>
          </w:p>
        </w:tc>
        <w:tc>
          <w:tcPr>
            <w:tcW w:w="2328" w:type="pct"/>
            <w:vAlign w:val="center"/>
          </w:tcPr>
          <w:p w:rsidR="004238B0" w:rsidRPr="00AC4539" w:rsidRDefault="004238B0" w:rsidP="00076A6C">
            <w:pPr>
              <w:tabs>
                <w:tab w:val="center" w:pos="4677"/>
                <w:tab w:val="left" w:pos="6210"/>
              </w:tabs>
              <w:spacing w:before="40" w:after="40"/>
              <w:jc w:val="center"/>
            </w:pPr>
            <w:r w:rsidRPr="00AC4539">
              <w:t>2</w:t>
            </w:r>
          </w:p>
        </w:tc>
      </w:tr>
      <w:tr w:rsidR="004238B0" w:rsidRPr="00AC4539" w:rsidTr="00076A6C">
        <w:tc>
          <w:tcPr>
            <w:tcW w:w="2672" w:type="pct"/>
          </w:tcPr>
          <w:p w:rsidR="004238B0" w:rsidRPr="00AC4539" w:rsidRDefault="004238B0" w:rsidP="00076A6C">
            <w:pPr>
              <w:tabs>
                <w:tab w:val="center" w:pos="4677"/>
                <w:tab w:val="left" w:pos="6210"/>
              </w:tabs>
              <w:spacing w:before="40" w:after="40"/>
            </w:pPr>
            <w:r w:rsidRPr="00AC4539">
              <w:t>Машиностроение</w:t>
            </w:r>
          </w:p>
        </w:tc>
        <w:tc>
          <w:tcPr>
            <w:tcW w:w="2328" w:type="pct"/>
            <w:vAlign w:val="center"/>
          </w:tcPr>
          <w:p w:rsidR="004238B0" w:rsidRPr="00AC4539" w:rsidRDefault="004238B0" w:rsidP="00076A6C">
            <w:pPr>
              <w:tabs>
                <w:tab w:val="center" w:pos="4677"/>
                <w:tab w:val="left" w:pos="6210"/>
              </w:tabs>
              <w:spacing w:before="40" w:after="40"/>
              <w:jc w:val="center"/>
            </w:pPr>
            <w:r w:rsidRPr="00AC4539">
              <w:t>3</w:t>
            </w:r>
          </w:p>
        </w:tc>
      </w:tr>
    </w:tbl>
    <w:p w:rsidR="004238B0" w:rsidRPr="00076A6C" w:rsidRDefault="004238B0" w:rsidP="004238B0">
      <w:pPr>
        <w:tabs>
          <w:tab w:val="center" w:pos="4677"/>
          <w:tab w:val="left" w:pos="6210"/>
        </w:tabs>
        <w:ind w:firstLine="397"/>
        <w:rPr>
          <w:sz w:val="18"/>
        </w:rPr>
      </w:pPr>
    </w:p>
    <w:p w:rsidR="004238B0" w:rsidRPr="00AC4539" w:rsidRDefault="004238B0" w:rsidP="004238B0">
      <w:pPr>
        <w:ind w:firstLine="397"/>
      </w:pPr>
      <w:bookmarkStart w:id="4" w:name="_heading=h.30j0zll" w:colFirst="0" w:colLast="0"/>
      <w:bookmarkEnd w:id="4"/>
      <w:r w:rsidRPr="00AC4539">
        <w:t>Полученная зависимость изменения стоим</w:t>
      </w:r>
      <w:r w:rsidRPr="00AC4539">
        <w:t>о</w:t>
      </w:r>
      <w:r w:rsidRPr="00AC4539">
        <w:t>сти промышленных предприятий от степени их готовности к реализации цифровых проектов, оц</w:t>
      </w:r>
      <w:r w:rsidRPr="00AC4539">
        <w:t>е</w:t>
      </w:r>
      <w:r w:rsidRPr="00AC4539">
        <w:t>ненная с помощью коэффициента CRFD, пре</w:t>
      </w:r>
      <w:r w:rsidRPr="00AC4539">
        <w:t>д</w:t>
      </w:r>
      <w:r w:rsidRPr="00AC4539">
        <w:t xml:space="preserve">ставлена на рис. 3. </w:t>
      </w:r>
    </w:p>
    <w:p w:rsidR="004238B0" w:rsidRPr="00AC4539" w:rsidRDefault="004238B0" w:rsidP="004238B0">
      <w:pPr>
        <w:ind w:firstLine="397"/>
      </w:pPr>
      <w:r w:rsidRPr="00AC4539">
        <w:t>Наличие положительной корреляции вполне очевидно и подтверждено расчетом коэффициента Пирсона, равного 0,749.</w:t>
      </w:r>
    </w:p>
    <w:p w:rsidR="004238B0" w:rsidRPr="00AC4539" w:rsidRDefault="004238B0" w:rsidP="004238B0">
      <w:pPr>
        <w:tabs>
          <w:tab w:val="center" w:pos="4677"/>
          <w:tab w:val="left" w:pos="6210"/>
        </w:tabs>
        <w:ind w:firstLine="397"/>
      </w:pPr>
      <w:r w:rsidRPr="00AC4539">
        <w:t>Таким образом, нам удалось доказать сфо</w:t>
      </w:r>
      <w:r w:rsidRPr="00AC4539">
        <w:t>р</w:t>
      </w:r>
      <w:r w:rsidRPr="00AC4539">
        <w:t xml:space="preserve">мулированную гипотезу относительно того, что высокая степень готовности промышленного предприятия к </w:t>
      </w:r>
      <w:proofErr w:type="spellStart"/>
      <w:r w:rsidRPr="00AC4539">
        <w:t>цифровизации</w:t>
      </w:r>
      <w:proofErr w:type="spellEnd"/>
      <w:r w:rsidRPr="00AC4539">
        <w:t xml:space="preserve"> приводит не только к положительному результату реализации таких проектов, но и ведет к приросту стоимости пре</w:t>
      </w:r>
      <w:r w:rsidRPr="00AC4539">
        <w:t>д</w:t>
      </w:r>
      <w:r w:rsidRPr="00AC4539">
        <w:t>приятия, причем чем выше степень готовности, тем такой прирост больше.</w:t>
      </w:r>
    </w:p>
    <w:p w:rsidR="004238B0" w:rsidRPr="00AC4539" w:rsidRDefault="00446AAC" w:rsidP="004238B0">
      <w:pPr>
        <w:tabs>
          <w:tab w:val="center" w:pos="4677"/>
          <w:tab w:val="left" w:pos="6210"/>
        </w:tabs>
        <w:ind w:firstLine="397"/>
      </w:pPr>
      <w:r>
        <w:rPr>
          <w:noProof/>
        </w:rPr>
        <w:lastRenderedPageBreak/>
        <w:pict>
          <v:shape id="Text Box 385" o:spid="_x0000_s1035" type="#_x0000_t202" style="position:absolute;left:0;text-align:left;margin-left:-1.6pt;margin-top:.65pt;width:464.8pt;height:22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" stroked="f">
            <v:textbox>
              <w:txbxContent>
                <w:p w:rsidR="0066192E" w:rsidRPr="00AC4539" w:rsidRDefault="0066192E" w:rsidP="0066192E">
                  <w:pPr>
                    <w:jc w:val="center"/>
                  </w:pPr>
                  <w:r w:rsidRPr="00AC4539">
                    <w:rPr>
                      <w:noProof/>
                    </w:rPr>
                    <w:drawing>
                      <wp:inline distT="0" distB="0" distL="0" distR="0">
                        <wp:extent cx="5633350" cy="2313296"/>
                        <wp:effectExtent l="0" t="0" r="0" b="0"/>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192E" w:rsidRPr="00C43CD8" w:rsidRDefault="0066192E" w:rsidP="0066192E">
                  <w:pPr>
                    <w:ind w:firstLine="397"/>
                    <w:jc w:val="center"/>
                    <w:rPr>
                      <w:rFonts w:ascii="Arial" w:hAnsi="Arial" w:cs="Arial"/>
                      <w:b/>
                      <w:sz w:val="16"/>
                    </w:rPr>
                  </w:pPr>
                </w:p>
                <w:p w:rsidR="0066192E" w:rsidRPr="00C43CD8" w:rsidRDefault="0066192E" w:rsidP="0066192E">
                  <w:pPr>
                    <w:ind w:firstLine="397"/>
                    <w:jc w:val="center"/>
                    <w:rPr>
                      <w:rFonts w:ascii="Arial" w:hAnsi="Arial" w:cs="Arial"/>
                      <w:b/>
                      <w:sz w:val="16"/>
                    </w:rPr>
                  </w:pPr>
                  <w:r w:rsidRPr="00C43CD8">
                    <w:rPr>
                      <w:rFonts w:ascii="Arial" w:hAnsi="Arial" w:cs="Arial"/>
                      <w:b/>
                      <w:sz w:val="16"/>
                    </w:rPr>
                    <w:t>Рис. 3. Значение коэффициента CRFD и изменение стоимости промышленного предприятия</w:t>
                  </w:r>
                </w:p>
                <w:p w:rsidR="0066192E" w:rsidRPr="00C43CD8" w:rsidRDefault="0066192E" w:rsidP="0066192E">
                  <w:pPr>
                    <w:rPr>
                      <w:rFonts w:ascii="Arial" w:hAnsi="Arial" w:cs="Arial"/>
                      <w:sz w:val="16"/>
                    </w:rPr>
                  </w:pPr>
                </w:p>
              </w:txbxContent>
            </v:textbox>
            <w10:wrap type="topAndBottom"/>
          </v:shape>
        </w:pict>
      </w:r>
      <w:r w:rsidR="004238B0" w:rsidRPr="00AC4539">
        <w:t xml:space="preserve">В </w:t>
      </w:r>
      <w:proofErr w:type="gramStart"/>
      <w:r w:rsidR="004238B0" w:rsidRPr="00AC4539">
        <w:t>целом</w:t>
      </w:r>
      <w:proofErr w:type="gramEnd"/>
      <w:r w:rsidR="004238B0" w:rsidRPr="00AC4539">
        <w:t>, проведенное исследование дает о</w:t>
      </w:r>
      <w:r w:rsidR="004238B0" w:rsidRPr="00AC4539">
        <w:t>с</w:t>
      </w:r>
      <w:r w:rsidR="004238B0" w:rsidRPr="00AC4539">
        <w:t>нование для следующих выводов.</w:t>
      </w:r>
    </w:p>
    <w:p w:rsidR="004238B0" w:rsidRPr="00AC4539" w:rsidRDefault="004238B0" w:rsidP="004238B0">
      <w:pPr>
        <w:tabs>
          <w:tab w:val="center" w:pos="4677"/>
          <w:tab w:val="left" w:pos="6210"/>
        </w:tabs>
        <w:ind w:firstLine="397"/>
      </w:pPr>
      <w:r w:rsidRPr="00AC4539">
        <w:t>1.</w:t>
      </w:r>
      <w:r w:rsidR="00076A6C">
        <w:t> </w:t>
      </w:r>
      <w:r w:rsidRPr="00AC4539">
        <w:t>Положительный результат цифровой трансформации существенным образом зависит от степени готовности промышленного предприятия к таким изменениям.</w:t>
      </w:r>
    </w:p>
    <w:p w:rsidR="004238B0" w:rsidRPr="00AC4539" w:rsidRDefault="004238B0" w:rsidP="004238B0">
      <w:pPr>
        <w:tabs>
          <w:tab w:val="center" w:pos="4677"/>
          <w:tab w:val="left" w:pos="6210"/>
        </w:tabs>
        <w:ind w:firstLine="397"/>
      </w:pPr>
      <w:r w:rsidRPr="00AC4539">
        <w:t>2. Категорию «готовность» следует рассма</w:t>
      </w:r>
      <w:r w:rsidRPr="00AC4539">
        <w:t>т</w:t>
      </w:r>
      <w:r w:rsidRPr="00AC4539">
        <w:t>ривать комплексно, как совокупность трех соста</w:t>
      </w:r>
      <w:r w:rsidRPr="00AC4539">
        <w:t>в</w:t>
      </w:r>
      <w:r w:rsidRPr="00AC4539">
        <w:t>ляющих: стратегическую, т. е. наличие у предпр</w:t>
      </w:r>
      <w:r w:rsidRPr="00AC4539">
        <w:t>и</w:t>
      </w:r>
      <w:r w:rsidRPr="00AC4539">
        <w:t>ятия обоснованного стратегического плана цифр</w:t>
      </w:r>
      <w:r w:rsidRPr="00AC4539">
        <w:t>о</w:t>
      </w:r>
      <w:r w:rsidRPr="00AC4539">
        <w:t>вой трансформации; психологическую, т. е. осо</w:t>
      </w:r>
      <w:r w:rsidRPr="00AC4539">
        <w:t>з</w:t>
      </w:r>
      <w:r w:rsidRPr="00AC4539">
        <w:t>нанную нацеленность на трансформацию всего персонала предприятия, исключающую сопроти</w:t>
      </w:r>
      <w:r w:rsidRPr="00AC4539">
        <w:t>в</w:t>
      </w:r>
      <w:r w:rsidRPr="00AC4539">
        <w:t>ление изменениям; и ресурсную, характеризу</w:t>
      </w:r>
      <w:r w:rsidRPr="00AC4539">
        <w:t>ю</w:t>
      </w:r>
      <w:r w:rsidRPr="00AC4539">
        <w:t>щую состояние ресурсов предприятия.</w:t>
      </w:r>
    </w:p>
    <w:p w:rsidR="004238B0" w:rsidRPr="00AC4539" w:rsidRDefault="004238B0" w:rsidP="004238B0">
      <w:pPr>
        <w:tabs>
          <w:tab w:val="center" w:pos="4677"/>
          <w:tab w:val="left" w:pos="6210"/>
        </w:tabs>
        <w:ind w:firstLine="397"/>
      </w:pPr>
      <w:r w:rsidRPr="00AC4539">
        <w:t>3. Ресурсная готовность, в свою очередь, должна отражать комплекс параметров, в частн</w:t>
      </w:r>
      <w:r w:rsidRPr="00AC4539">
        <w:t>о</w:t>
      </w:r>
      <w:r w:rsidRPr="00AC4539">
        <w:t>сти, состояние ресурсов предприятия, его бизнес-процессов и оборудования, организационной структуры и структуры управления.</w:t>
      </w:r>
    </w:p>
    <w:p w:rsidR="004238B0" w:rsidRPr="00AC4539" w:rsidRDefault="004238B0" w:rsidP="004238B0">
      <w:pPr>
        <w:tabs>
          <w:tab w:val="center" w:pos="4677"/>
          <w:tab w:val="left" w:pos="6210"/>
        </w:tabs>
        <w:ind w:firstLine="397"/>
      </w:pPr>
      <w:r w:rsidRPr="00AC4539">
        <w:t>4. Разработанный методический подход к оценке ресурсной готовности промышленного предприятия к цифровой трансформации отлич</w:t>
      </w:r>
      <w:r w:rsidRPr="00AC4539">
        <w:t>а</w:t>
      </w:r>
      <w:r w:rsidRPr="00AC4539">
        <w:t>ется комплексностью и использованием количес</w:t>
      </w:r>
      <w:r w:rsidRPr="00AC4539">
        <w:t>т</w:t>
      </w:r>
      <w:r w:rsidRPr="00AC4539">
        <w:t>венных оценок, что повышает их объективность и позволяет сравнивать между собой различные в</w:t>
      </w:r>
      <w:r w:rsidRPr="00AC4539">
        <w:t>а</w:t>
      </w:r>
      <w:r w:rsidRPr="00AC4539">
        <w:t xml:space="preserve">рианты цифровых программ. </w:t>
      </w:r>
    </w:p>
    <w:p w:rsidR="004238B0" w:rsidRPr="00AC4539" w:rsidRDefault="004238B0" w:rsidP="004238B0">
      <w:pPr>
        <w:tabs>
          <w:tab w:val="center" w:pos="4677"/>
          <w:tab w:val="left" w:pos="6210"/>
        </w:tabs>
        <w:ind w:firstLine="397"/>
      </w:pPr>
      <w:r w:rsidRPr="00AC4539">
        <w:t>5. Апробация предложенного подхода показ</w:t>
      </w:r>
      <w:r w:rsidRPr="00AC4539">
        <w:t>а</w:t>
      </w:r>
      <w:r w:rsidRPr="00AC4539">
        <w:t>ла его адекватность и подтвердила гипотезу о з</w:t>
      </w:r>
      <w:r w:rsidRPr="00AC4539">
        <w:t>а</w:t>
      </w:r>
      <w:r w:rsidRPr="00AC4539">
        <w:t>висимости величины прироста стоимости пре</w:t>
      </w:r>
      <w:r w:rsidRPr="00AC4539">
        <w:t>д</w:t>
      </w:r>
      <w:r w:rsidRPr="00AC4539">
        <w:t>приятия от степени его готовности к цифровым изменениям.</w:t>
      </w:r>
    </w:p>
    <w:p w:rsidR="004238B0" w:rsidRPr="00AC4539" w:rsidRDefault="004238B0" w:rsidP="004238B0">
      <w:pPr>
        <w:tabs>
          <w:tab w:val="center" w:pos="4677"/>
          <w:tab w:val="left" w:pos="6210"/>
        </w:tabs>
        <w:ind w:firstLine="397"/>
      </w:pPr>
      <w:r w:rsidRPr="00AC4539">
        <w:t>Полагаем, что направление дальнейшего и</w:t>
      </w:r>
      <w:r w:rsidRPr="00AC4539">
        <w:t>с</w:t>
      </w:r>
      <w:r w:rsidRPr="00AC4539">
        <w:t>следования должно быть связано, во-первых, с попыткой учесть в оценке готовности промы</w:t>
      </w:r>
      <w:r w:rsidRPr="00AC4539">
        <w:t>ш</w:t>
      </w:r>
      <w:r w:rsidRPr="00AC4539">
        <w:t>ленного предприятия к цифровой трансформации тип планируемых проектов и программ, их объ</w:t>
      </w:r>
      <w:r w:rsidRPr="00AC4539">
        <w:t>е</w:t>
      </w:r>
      <w:r w:rsidRPr="00AC4539">
        <w:t>мов и бюджетов, а во-вторых, с разработкой мет</w:t>
      </w:r>
      <w:r w:rsidRPr="00AC4539">
        <w:t>о</w:t>
      </w:r>
      <w:r w:rsidRPr="00AC4539">
        <w:t>да управления процессами цифровых преобраз</w:t>
      </w:r>
      <w:r w:rsidRPr="00AC4539">
        <w:t>о</w:t>
      </w:r>
      <w:r w:rsidRPr="00AC4539">
        <w:t xml:space="preserve">ваний. </w:t>
      </w:r>
    </w:p>
    <w:p w:rsidR="004238B0" w:rsidRPr="00AC4539" w:rsidRDefault="004238B0" w:rsidP="004238B0">
      <w:pPr>
        <w:tabs>
          <w:tab w:val="center" w:pos="4677"/>
          <w:tab w:val="left" w:pos="6210"/>
        </w:tabs>
        <w:ind w:firstLine="397"/>
      </w:pPr>
    </w:p>
    <w:p w:rsidR="004238B0" w:rsidRPr="00AC4539" w:rsidRDefault="004238B0" w:rsidP="004238B0">
      <w:pPr>
        <w:tabs>
          <w:tab w:val="center" w:pos="4677"/>
          <w:tab w:val="left" w:pos="6210"/>
        </w:tabs>
        <w:jc w:val="center"/>
      </w:pPr>
      <w:r w:rsidRPr="00AC4539">
        <w:rPr>
          <w:b/>
        </w:rPr>
        <w:t>Литература</w:t>
      </w:r>
    </w:p>
    <w:p w:rsidR="004238B0" w:rsidRPr="004238B0" w:rsidRDefault="004238B0" w:rsidP="004238B0">
      <w:pPr>
        <w:pStyle w:val="aff"/>
        <w:spacing w:before="0" w:beforeAutospacing="0" w:after="0" w:afterAutospacing="0"/>
        <w:ind w:firstLine="397"/>
        <w:rPr>
          <w:sz w:val="20"/>
          <w:szCs w:val="20"/>
          <w:lang w:val="fr-FR"/>
        </w:rPr>
      </w:pPr>
      <w:r w:rsidRPr="00916BD3">
        <w:rPr>
          <w:sz w:val="20"/>
          <w:szCs w:val="20"/>
        </w:rPr>
        <w:t xml:space="preserve">1. </w:t>
      </w:r>
      <w:proofErr w:type="spellStart"/>
      <w:r w:rsidRPr="00916BD3">
        <w:rPr>
          <w:sz w:val="20"/>
          <w:szCs w:val="20"/>
        </w:rPr>
        <w:t>Акбердина</w:t>
      </w:r>
      <w:proofErr w:type="spellEnd"/>
      <w:r w:rsidRPr="00916BD3">
        <w:rPr>
          <w:sz w:val="20"/>
          <w:szCs w:val="20"/>
        </w:rPr>
        <w:t xml:space="preserve"> В.В. Трансформация промы</w:t>
      </w:r>
      <w:r w:rsidRPr="00916BD3">
        <w:rPr>
          <w:sz w:val="20"/>
          <w:szCs w:val="20"/>
        </w:rPr>
        <w:t>ш</w:t>
      </w:r>
      <w:r w:rsidRPr="00916BD3">
        <w:rPr>
          <w:sz w:val="20"/>
          <w:szCs w:val="20"/>
        </w:rPr>
        <w:t xml:space="preserve">ленного комплекса России в условиях </w:t>
      </w:r>
      <w:proofErr w:type="spellStart"/>
      <w:r w:rsidRPr="00916BD3">
        <w:rPr>
          <w:sz w:val="20"/>
          <w:szCs w:val="20"/>
        </w:rPr>
        <w:t>цифровиз</w:t>
      </w:r>
      <w:r w:rsidRPr="00916BD3">
        <w:rPr>
          <w:sz w:val="20"/>
          <w:szCs w:val="20"/>
        </w:rPr>
        <w:t>а</w:t>
      </w:r>
      <w:r w:rsidRPr="00916BD3">
        <w:rPr>
          <w:sz w:val="20"/>
          <w:szCs w:val="20"/>
        </w:rPr>
        <w:t>ции</w:t>
      </w:r>
      <w:proofErr w:type="spellEnd"/>
      <w:r w:rsidRPr="00916BD3">
        <w:rPr>
          <w:sz w:val="20"/>
          <w:szCs w:val="20"/>
        </w:rPr>
        <w:t xml:space="preserve"> экономики / В.В. </w:t>
      </w:r>
      <w:proofErr w:type="spellStart"/>
      <w:r w:rsidRPr="00916BD3">
        <w:rPr>
          <w:sz w:val="20"/>
          <w:szCs w:val="20"/>
        </w:rPr>
        <w:t>Акбердина</w:t>
      </w:r>
      <w:proofErr w:type="spellEnd"/>
      <w:r w:rsidRPr="00916BD3">
        <w:rPr>
          <w:sz w:val="20"/>
          <w:szCs w:val="20"/>
        </w:rPr>
        <w:t xml:space="preserve"> // Известия Уральского государственного экономического университета. – 2018. – Т. 19, № 3. – С. 82–99. </w:t>
      </w:r>
      <w:r w:rsidRPr="004238B0">
        <w:rPr>
          <w:sz w:val="20"/>
          <w:szCs w:val="20"/>
          <w:lang w:val="fr-FR"/>
        </w:rPr>
        <w:t>DOI 10.29141/2073-1019-2018-19-3-8.</w:t>
      </w:r>
    </w:p>
    <w:p w:rsidR="004238B0" w:rsidRPr="004238B0" w:rsidRDefault="004238B0" w:rsidP="004238B0">
      <w:pPr>
        <w:pStyle w:val="aff"/>
        <w:spacing w:before="0" w:beforeAutospacing="0" w:after="0" w:afterAutospacing="0"/>
        <w:ind w:firstLine="397"/>
        <w:rPr>
          <w:sz w:val="20"/>
          <w:szCs w:val="20"/>
          <w:lang w:val="fr-FR"/>
        </w:rPr>
      </w:pPr>
      <w:r w:rsidRPr="004238B0">
        <w:rPr>
          <w:sz w:val="20"/>
          <w:szCs w:val="20"/>
          <w:lang w:val="fr-FR"/>
        </w:rPr>
        <w:t>2. Digital Dividends 2016. – https://openknow</w:t>
      </w:r>
      <w:r w:rsidR="00C43CD8" w:rsidRPr="00C43CD8">
        <w:rPr>
          <w:sz w:val="20"/>
          <w:szCs w:val="20"/>
          <w:lang w:val="fr-FR"/>
        </w:rPr>
        <w:softHyphen/>
      </w:r>
      <w:r w:rsidRPr="004238B0">
        <w:rPr>
          <w:sz w:val="20"/>
          <w:szCs w:val="20"/>
          <w:lang w:val="fr-FR"/>
        </w:rPr>
        <w:t>ledge.worldbank.org/bitstream/handle/10986/23347/210671RuSum.pdf</w:t>
      </w:r>
    </w:p>
    <w:p w:rsidR="004238B0" w:rsidRPr="00916BD3" w:rsidRDefault="004238B0" w:rsidP="004238B0">
      <w:pPr>
        <w:pStyle w:val="aff"/>
        <w:spacing w:before="0" w:beforeAutospacing="0" w:after="0" w:afterAutospacing="0"/>
        <w:ind w:firstLine="397"/>
        <w:rPr>
          <w:sz w:val="20"/>
          <w:szCs w:val="20"/>
          <w:lang w:val="fr-FR"/>
        </w:rPr>
      </w:pPr>
      <w:r w:rsidRPr="00916BD3">
        <w:rPr>
          <w:sz w:val="20"/>
          <w:szCs w:val="20"/>
          <w:lang w:val="fr-FR"/>
        </w:rPr>
        <w:t>3. Digital IQ 2018. – https://www.pwc.ru/ru/</w:t>
      </w:r>
      <w:r w:rsidR="00C43CD8" w:rsidRPr="00C43CD8">
        <w:rPr>
          <w:sz w:val="20"/>
          <w:szCs w:val="20"/>
          <w:lang w:val="fr-FR"/>
        </w:rPr>
        <w:t xml:space="preserve"> </w:t>
      </w:r>
      <w:r w:rsidRPr="00916BD3">
        <w:rPr>
          <w:sz w:val="20"/>
          <w:szCs w:val="20"/>
          <w:lang w:val="fr-FR"/>
        </w:rPr>
        <w:t>pub</w:t>
      </w:r>
      <w:r w:rsidR="00C43CD8" w:rsidRPr="00C43CD8">
        <w:rPr>
          <w:sz w:val="20"/>
          <w:szCs w:val="20"/>
          <w:lang w:val="fr-FR"/>
        </w:rPr>
        <w:softHyphen/>
      </w:r>
      <w:r w:rsidRPr="00916BD3">
        <w:rPr>
          <w:sz w:val="20"/>
          <w:szCs w:val="20"/>
          <w:lang w:val="fr-FR"/>
        </w:rPr>
        <w:t>li</w:t>
      </w:r>
      <w:r w:rsidR="00C43CD8" w:rsidRPr="00C43CD8">
        <w:rPr>
          <w:sz w:val="20"/>
          <w:szCs w:val="20"/>
          <w:lang w:val="fr-FR"/>
        </w:rPr>
        <w:softHyphen/>
      </w:r>
      <w:r w:rsidRPr="00916BD3">
        <w:rPr>
          <w:sz w:val="20"/>
          <w:szCs w:val="20"/>
          <w:lang w:val="fr-FR"/>
        </w:rPr>
        <w:t>cations/diq-2018.html</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t xml:space="preserve">4. </w:t>
      </w:r>
      <w:proofErr w:type="spellStart"/>
      <w:r w:rsidRPr="00916BD3">
        <w:rPr>
          <w:sz w:val="20"/>
          <w:szCs w:val="20"/>
        </w:rPr>
        <w:t>Ширинкина</w:t>
      </w:r>
      <w:proofErr w:type="spellEnd"/>
      <w:r w:rsidRPr="00916BD3">
        <w:rPr>
          <w:sz w:val="20"/>
          <w:szCs w:val="20"/>
        </w:rPr>
        <w:t xml:space="preserve"> Е.В. </w:t>
      </w:r>
      <w:proofErr w:type="spellStart"/>
      <w:r w:rsidRPr="00916BD3">
        <w:rPr>
          <w:sz w:val="20"/>
          <w:szCs w:val="20"/>
        </w:rPr>
        <w:t>Цифровизация</w:t>
      </w:r>
      <w:proofErr w:type="spellEnd"/>
      <w:r w:rsidRPr="00916BD3">
        <w:rPr>
          <w:sz w:val="20"/>
          <w:szCs w:val="20"/>
        </w:rPr>
        <w:t xml:space="preserve"> промы</w:t>
      </w:r>
      <w:r w:rsidRPr="00916BD3">
        <w:rPr>
          <w:sz w:val="20"/>
          <w:szCs w:val="20"/>
        </w:rPr>
        <w:t>ш</w:t>
      </w:r>
      <w:r w:rsidRPr="00916BD3">
        <w:rPr>
          <w:sz w:val="20"/>
          <w:szCs w:val="20"/>
        </w:rPr>
        <w:t>ленных предприятий – потенциал развития чел</w:t>
      </w:r>
      <w:r w:rsidRPr="00916BD3">
        <w:rPr>
          <w:sz w:val="20"/>
          <w:szCs w:val="20"/>
        </w:rPr>
        <w:t>о</w:t>
      </w:r>
      <w:r w:rsidRPr="00916BD3">
        <w:rPr>
          <w:sz w:val="20"/>
          <w:szCs w:val="20"/>
        </w:rPr>
        <w:t xml:space="preserve">веческого капитала / Е.В. </w:t>
      </w:r>
      <w:proofErr w:type="spellStart"/>
      <w:r w:rsidRPr="00916BD3">
        <w:rPr>
          <w:sz w:val="20"/>
          <w:szCs w:val="20"/>
        </w:rPr>
        <w:t>Ширинкина</w:t>
      </w:r>
      <w:proofErr w:type="spellEnd"/>
      <w:r w:rsidRPr="00916BD3">
        <w:rPr>
          <w:sz w:val="20"/>
          <w:szCs w:val="20"/>
        </w:rPr>
        <w:t xml:space="preserve"> // Труды международного симпозиума «Надежность и кач</w:t>
      </w:r>
      <w:r w:rsidRPr="00916BD3">
        <w:rPr>
          <w:sz w:val="20"/>
          <w:szCs w:val="20"/>
        </w:rPr>
        <w:t>е</w:t>
      </w:r>
      <w:r w:rsidRPr="00916BD3">
        <w:rPr>
          <w:sz w:val="20"/>
          <w:szCs w:val="20"/>
        </w:rPr>
        <w:t>ство». – 2018. – Т. 2. – С. 267–269.</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t xml:space="preserve">5. </w:t>
      </w:r>
      <w:proofErr w:type="spellStart"/>
      <w:r w:rsidRPr="00916BD3">
        <w:rPr>
          <w:sz w:val="20"/>
          <w:szCs w:val="20"/>
        </w:rPr>
        <w:t>Ширинкина</w:t>
      </w:r>
      <w:proofErr w:type="spellEnd"/>
      <w:r w:rsidRPr="00916BD3">
        <w:rPr>
          <w:sz w:val="20"/>
          <w:szCs w:val="20"/>
        </w:rPr>
        <w:t xml:space="preserve"> Е.В. </w:t>
      </w:r>
      <w:proofErr w:type="spellStart"/>
      <w:r w:rsidRPr="00916BD3">
        <w:rPr>
          <w:sz w:val="20"/>
          <w:szCs w:val="20"/>
        </w:rPr>
        <w:t>Цифровизация</w:t>
      </w:r>
      <w:proofErr w:type="spellEnd"/>
      <w:r w:rsidRPr="00916BD3">
        <w:rPr>
          <w:sz w:val="20"/>
          <w:szCs w:val="20"/>
        </w:rPr>
        <w:t xml:space="preserve"> промы</w:t>
      </w:r>
      <w:r w:rsidRPr="00916BD3">
        <w:rPr>
          <w:sz w:val="20"/>
          <w:szCs w:val="20"/>
        </w:rPr>
        <w:t>ш</w:t>
      </w:r>
      <w:r w:rsidRPr="00916BD3">
        <w:rPr>
          <w:sz w:val="20"/>
          <w:szCs w:val="20"/>
        </w:rPr>
        <w:t>ленных предприятий-потенциал развития челов</w:t>
      </w:r>
      <w:r w:rsidRPr="00916BD3">
        <w:rPr>
          <w:sz w:val="20"/>
          <w:szCs w:val="20"/>
        </w:rPr>
        <w:t>е</w:t>
      </w:r>
      <w:r w:rsidRPr="00916BD3">
        <w:rPr>
          <w:sz w:val="20"/>
          <w:szCs w:val="20"/>
        </w:rPr>
        <w:t>ческого капитала // Труды Международного си</w:t>
      </w:r>
      <w:r w:rsidRPr="00916BD3">
        <w:rPr>
          <w:sz w:val="20"/>
          <w:szCs w:val="20"/>
        </w:rPr>
        <w:t>м</w:t>
      </w:r>
      <w:r w:rsidRPr="00916BD3">
        <w:rPr>
          <w:sz w:val="20"/>
          <w:szCs w:val="20"/>
        </w:rPr>
        <w:t>позиума «Надежность и качество». – 2018. – Т. 2.</w:t>
      </w:r>
    </w:p>
    <w:p w:rsidR="004238B0" w:rsidRPr="00916BD3" w:rsidRDefault="004238B0" w:rsidP="004238B0">
      <w:pPr>
        <w:pStyle w:val="aff"/>
        <w:spacing w:before="0" w:beforeAutospacing="0" w:after="0" w:afterAutospacing="0"/>
        <w:ind w:firstLine="397"/>
        <w:rPr>
          <w:sz w:val="20"/>
          <w:szCs w:val="20"/>
          <w:lang w:val="en-US"/>
        </w:rPr>
      </w:pPr>
      <w:r w:rsidRPr="00916BD3">
        <w:rPr>
          <w:sz w:val="20"/>
          <w:szCs w:val="20"/>
          <w:lang w:val="en-US"/>
        </w:rPr>
        <w:t xml:space="preserve">6. A </w:t>
      </w:r>
      <w:proofErr w:type="spellStart"/>
      <w:r w:rsidRPr="00916BD3">
        <w:rPr>
          <w:sz w:val="20"/>
          <w:szCs w:val="20"/>
          <w:lang w:val="en-US"/>
        </w:rPr>
        <w:t>metamodel</w:t>
      </w:r>
      <w:proofErr w:type="spellEnd"/>
      <w:r w:rsidRPr="00916BD3">
        <w:rPr>
          <w:sz w:val="20"/>
          <w:szCs w:val="20"/>
          <w:lang w:val="en-US"/>
        </w:rPr>
        <w:t xml:space="preserve"> for evaluating enterprise read</w:t>
      </w:r>
      <w:r w:rsidRPr="00916BD3">
        <w:rPr>
          <w:sz w:val="20"/>
          <w:szCs w:val="20"/>
          <w:lang w:val="en-US"/>
        </w:rPr>
        <w:t>i</w:t>
      </w:r>
      <w:r w:rsidRPr="00916BD3">
        <w:rPr>
          <w:sz w:val="20"/>
          <w:szCs w:val="20"/>
          <w:lang w:val="en-US"/>
        </w:rPr>
        <w:t xml:space="preserve">ness in the context of Industry 4.0 / </w:t>
      </w:r>
      <w:r w:rsidR="00446AAC">
        <w:fldChar w:fldCharType="begin"/>
      </w:r>
      <w:r w:rsidR="00446AAC" w:rsidRPr="00707828">
        <w:rPr>
          <w:lang w:val="en-US"/>
        </w:rPr>
        <w:instrText>HYPERLINK "https://scholar.google.ru/citations?user=aIcUNzwAAAAJ&amp;hl=ru&amp;oi=sra"</w:instrText>
      </w:r>
      <w:r w:rsidR="00446AAC">
        <w:fldChar w:fldCharType="separate"/>
      </w:r>
      <w:r w:rsidRPr="00916BD3">
        <w:rPr>
          <w:sz w:val="20"/>
          <w:szCs w:val="20"/>
          <w:lang w:val="en-US"/>
        </w:rPr>
        <w:t xml:space="preserve">J. </w:t>
      </w:r>
      <w:proofErr w:type="spellStart"/>
      <w:r w:rsidRPr="00916BD3">
        <w:rPr>
          <w:sz w:val="20"/>
          <w:szCs w:val="20"/>
          <w:lang w:val="en-US"/>
        </w:rPr>
        <w:t>Basl</w:t>
      </w:r>
      <w:proofErr w:type="spellEnd"/>
      <w:r w:rsidR="00446AAC">
        <w:fldChar w:fldCharType="end"/>
      </w:r>
      <w:r w:rsidRPr="00916BD3">
        <w:rPr>
          <w:sz w:val="20"/>
          <w:szCs w:val="20"/>
          <w:lang w:val="en-US"/>
        </w:rPr>
        <w:t xml:space="preserve">, P. </w:t>
      </w:r>
      <w:proofErr w:type="spellStart"/>
      <w:r w:rsidRPr="00916BD3">
        <w:rPr>
          <w:sz w:val="20"/>
          <w:szCs w:val="20"/>
          <w:lang w:val="en-US"/>
        </w:rPr>
        <w:t>Doucek</w:t>
      </w:r>
      <w:proofErr w:type="spellEnd"/>
      <w:r w:rsidRPr="00916BD3">
        <w:rPr>
          <w:sz w:val="20"/>
          <w:szCs w:val="20"/>
          <w:lang w:val="en-US"/>
        </w:rPr>
        <w:t xml:space="preserve"> // Information. – 2019. – mdpi.com</w:t>
      </w:r>
    </w:p>
    <w:p w:rsidR="004238B0" w:rsidRPr="00916BD3" w:rsidRDefault="004238B0" w:rsidP="004238B0">
      <w:pPr>
        <w:pStyle w:val="aff"/>
        <w:spacing w:before="0" w:beforeAutospacing="0" w:after="0" w:afterAutospacing="0"/>
        <w:ind w:firstLine="397"/>
        <w:rPr>
          <w:sz w:val="20"/>
          <w:szCs w:val="20"/>
          <w:lang w:val="en-US"/>
        </w:rPr>
      </w:pPr>
      <w:r w:rsidRPr="00916BD3">
        <w:rPr>
          <w:sz w:val="20"/>
          <w:szCs w:val="20"/>
          <w:lang w:val="en-US"/>
        </w:rPr>
        <w:t xml:space="preserve">7. </w:t>
      </w:r>
      <w:r w:rsidR="00446AAC">
        <w:fldChar w:fldCharType="begin"/>
      </w:r>
      <w:r w:rsidR="00446AAC" w:rsidRPr="00707828">
        <w:rPr>
          <w:lang w:val="en-US"/>
        </w:rPr>
        <w:instrText>HYPERLINK "https://www.sciencedirect.com/science/article/pii/S2212827116307909"</w:instrText>
      </w:r>
      <w:r w:rsidR="00446AAC">
        <w:fldChar w:fldCharType="separate"/>
      </w:r>
      <w:r w:rsidRPr="00916BD3">
        <w:rPr>
          <w:sz w:val="20"/>
          <w:szCs w:val="20"/>
          <w:lang w:val="en-US"/>
        </w:rPr>
        <w:t>A maturity model for assessing</w:t>
      </w:r>
      <w:r w:rsidR="00C43CD8" w:rsidRPr="00C43CD8">
        <w:rPr>
          <w:sz w:val="20"/>
          <w:szCs w:val="20"/>
          <w:lang w:val="en-US"/>
        </w:rPr>
        <w:t xml:space="preserve"> </w:t>
      </w:r>
      <w:r w:rsidRPr="00916BD3">
        <w:rPr>
          <w:sz w:val="20"/>
          <w:szCs w:val="20"/>
          <w:lang w:val="en-US"/>
        </w:rPr>
        <w:t>Indust</w:t>
      </w:r>
      <w:r w:rsidR="00C43CD8" w:rsidRPr="00C43CD8">
        <w:rPr>
          <w:sz w:val="20"/>
          <w:szCs w:val="20"/>
          <w:lang w:val="en-US"/>
        </w:rPr>
        <w:softHyphen/>
      </w:r>
      <w:r w:rsidRPr="00916BD3">
        <w:rPr>
          <w:sz w:val="20"/>
          <w:szCs w:val="20"/>
          <w:lang w:val="en-US"/>
        </w:rPr>
        <w:t>ry 4.0 readiness and maturity of manufacturing ente</w:t>
      </w:r>
      <w:r w:rsidRPr="00916BD3">
        <w:rPr>
          <w:sz w:val="20"/>
          <w:szCs w:val="20"/>
          <w:lang w:val="en-US"/>
        </w:rPr>
        <w:t>r</w:t>
      </w:r>
      <w:r w:rsidRPr="00916BD3">
        <w:rPr>
          <w:sz w:val="20"/>
          <w:szCs w:val="20"/>
          <w:lang w:val="en-US"/>
        </w:rPr>
        <w:t>prises</w:t>
      </w:r>
      <w:r w:rsidR="00446AAC">
        <w:fldChar w:fldCharType="end"/>
      </w:r>
      <w:r w:rsidRPr="00916BD3">
        <w:rPr>
          <w:sz w:val="20"/>
          <w:szCs w:val="20"/>
          <w:lang w:val="en-US"/>
        </w:rPr>
        <w:t xml:space="preserve"> / </w:t>
      </w:r>
      <w:r w:rsidR="00446AAC">
        <w:fldChar w:fldCharType="begin"/>
      </w:r>
      <w:r w:rsidR="00446AAC" w:rsidRPr="00707828">
        <w:rPr>
          <w:lang w:val="en-US"/>
        </w:rPr>
        <w:instrText>HYPERLINK "https://scholar.google.ru/citations?user=vIRAQF4AAAAJ&amp;hl=ru&amp;oi=sra"</w:instrText>
      </w:r>
      <w:r w:rsidR="00446AAC">
        <w:fldChar w:fldCharType="separate"/>
      </w:r>
      <w:r w:rsidRPr="00916BD3">
        <w:rPr>
          <w:sz w:val="20"/>
          <w:szCs w:val="20"/>
          <w:lang w:val="en-US"/>
        </w:rPr>
        <w:t>A. Schumacher</w:t>
      </w:r>
      <w:r w:rsidR="00446AAC">
        <w:fldChar w:fldCharType="end"/>
      </w:r>
      <w:r w:rsidRPr="00916BD3">
        <w:rPr>
          <w:sz w:val="20"/>
          <w:szCs w:val="20"/>
          <w:lang w:val="en-US"/>
        </w:rPr>
        <w:t>, </w:t>
      </w:r>
      <w:r w:rsidR="00446AAC">
        <w:fldChar w:fldCharType="begin"/>
      </w:r>
      <w:r w:rsidR="00446AAC" w:rsidRPr="00707828">
        <w:rPr>
          <w:lang w:val="en-US"/>
        </w:rPr>
        <w:instrText>HYPERLINK "https://scholar.google.ru/citations?user=966z3cYAAAAJ&amp;hl=ru&amp;oi=sra"</w:instrText>
      </w:r>
      <w:r w:rsidR="00446AAC">
        <w:fldChar w:fldCharType="separate"/>
      </w:r>
      <w:r w:rsidRPr="00916BD3">
        <w:rPr>
          <w:sz w:val="20"/>
          <w:szCs w:val="20"/>
          <w:lang w:val="en-US"/>
        </w:rPr>
        <w:t xml:space="preserve">S. </w:t>
      </w:r>
      <w:proofErr w:type="spellStart"/>
      <w:r w:rsidRPr="00916BD3">
        <w:rPr>
          <w:sz w:val="20"/>
          <w:szCs w:val="20"/>
          <w:lang w:val="en-US"/>
        </w:rPr>
        <w:t>Erol</w:t>
      </w:r>
      <w:proofErr w:type="spellEnd"/>
      <w:r w:rsidR="00446AAC">
        <w:fldChar w:fldCharType="end"/>
      </w:r>
      <w:r w:rsidRPr="00916BD3">
        <w:rPr>
          <w:sz w:val="20"/>
          <w:szCs w:val="20"/>
          <w:lang w:val="en-US"/>
        </w:rPr>
        <w:t>, </w:t>
      </w:r>
      <w:r w:rsidR="00446AAC">
        <w:fldChar w:fldCharType="begin"/>
      </w:r>
      <w:r w:rsidR="00446AAC" w:rsidRPr="00707828">
        <w:rPr>
          <w:lang w:val="en-US"/>
        </w:rPr>
        <w:instrText>HYPERLINK "https://scholar.google.ru/citations?user=uRbpEl8AAAAJ&amp;hl=ru&amp;oi=sra"</w:instrText>
      </w:r>
      <w:r w:rsidR="00446AAC">
        <w:fldChar w:fldCharType="separate"/>
      </w:r>
      <w:r w:rsidRPr="00916BD3">
        <w:rPr>
          <w:sz w:val="20"/>
          <w:szCs w:val="20"/>
          <w:lang w:val="en-US"/>
        </w:rPr>
        <w:t xml:space="preserve">W. </w:t>
      </w:r>
      <w:proofErr w:type="spellStart"/>
      <w:r w:rsidRPr="00916BD3">
        <w:rPr>
          <w:sz w:val="20"/>
          <w:szCs w:val="20"/>
          <w:lang w:val="en-US"/>
        </w:rPr>
        <w:t>Sihn</w:t>
      </w:r>
      <w:proofErr w:type="spellEnd"/>
      <w:r w:rsidR="00446AAC">
        <w:fldChar w:fldCharType="end"/>
      </w:r>
      <w:r w:rsidRPr="00916BD3">
        <w:rPr>
          <w:sz w:val="20"/>
          <w:szCs w:val="20"/>
          <w:lang w:val="en-US"/>
        </w:rPr>
        <w:t xml:space="preserve"> // </w:t>
      </w:r>
      <w:proofErr w:type="spellStart"/>
      <w:r w:rsidRPr="00916BD3">
        <w:rPr>
          <w:sz w:val="20"/>
          <w:szCs w:val="20"/>
          <w:lang w:val="en-US"/>
        </w:rPr>
        <w:t>Procedia</w:t>
      </w:r>
      <w:proofErr w:type="spellEnd"/>
      <w:r w:rsidRPr="00916BD3">
        <w:rPr>
          <w:sz w:val="20"/>
          <w:szCs w:val="20"/>
          <w:lang w:val="en-US"/>
        </w:rPr>
        <w:t xml:space="preserve"> </w:t>
      </w:r>
      <w:proofErr w:type="spellStart"/>
      <w:r w:rsidRPr="00916BD3">
        <w:rPr>
          <w:sz w:val="20"/>
          <w:szCs w:val="20"/>
          <w:lang w:val="en-US"/>
        </w:rPr>
        <w:t>Cirp</w:t>
      </w:r>
      <w:proofErr w:type="spellEnd"/>
      <w:r w:rsidRPr="00916BD3">
        <w:rPr>
          <w:sz w:val="20"/>
          <w:szCs w:val="20"/>
          <w:lang w:val="en-US"/>
        </w:rPr>
        <w:t xml:space="preserve">. – 2016. </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t xml:space="preserve">8. </w:t>
      </w:r>
      <w:proofErr w:type="spellStart"/>
      <w:r w:rsidRPr="00916BD3">
        <w:rPr>
          <w:sz w:val="20"/>
          <w:szCs w:val="20"/>
        </w:rPr>
        <w:t>Галимова</w:t>
      </w:r>
      <w:proofErr w:type="spellEnd"/>
      <w:r w:rsidRPr="00916BD3">
        <w:rPr>
          <w:sz w:val="20"/>
          <w:szCs w:val="20"/>
        </w:rPr>
        <w:t xml:space="preserve"> М.П. Готовность российских предприятий к цифровой трансформации: орган</w:t>
      </w:r>
      <w:r w:rsidRPr="00916BD3">
        <w:rPr>
          <w:sz w:val="20"/>
          <w:szCs w:val="20"/>
        </w:rPr>
        <w:t>и</w:t>
      </w:r>
      <w:r w:rsidRPr="00916BD3">
        <w:rPr>
          <w:sz w:val="20"/>
          <w:szCs w:val="20"/>
        </w:rPr>
        <w:t>зационные драйверы и барьеры // Вестник УГНТУ. Наука, образование, экономика. Серия: Эконом</w:t>
      </w:r>
      <w:r w:rsidRPr="00916BD3">
        <w:rPr>
          <w:sz w:val="20"/>
          <w:szCs w:val="20"/>
        </w:rPr>
        <w:t>и</w:t>
      </w:r>
      <w:r w:rsidRPr="00916BD3">
        <w:rPr>
          <w:sz w:val="20"/>
          <w:szCs w:val="20"/>
        </w:rPr>
        <w:t>ка. – 2019. – № 1 (27). –  https://cyberleninka.ru/</w:t>
      </w:r>
      <w:r w:rsidR="00C43CD8">
        <w:rPr>
          <w:sz w:val="20"/>
          <w:szCs w:val="20"/>
        </w:rPr>
        <w:t xml:space="preserve"> </w:t>
      </w:r>
      <w:r w:rsidRPr="00916BD3">
        <w:rPr>
          <w:sz w:val="20"/>
          <w:szCs w:val="20"/>
        </w:rPr>
        <w:t>article/n/gotovnost-rossiyskih-predpriyatiy-k-tsifrovoy-transformatsii-organizatsionnye-drayvery-i-bariery (дата обращения: 27.11.2021)</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lastRenderedPageBreak/>
        <w:t xml:space="preserve">9. </w:t>
      </w:r>
      <w:proofErr w:type="spellStart"/>
      <w:r w:rsidRPr="00916BD3">
        <w:rPr>
          <w:sz w:val="20"/>
          <w:szCs w:val="20"/>
        </w:rPr>
        <w:t>Городнова</w:t>
      </w:r>
      <w:proofErr w:type="spellEnd"/>
      <w:r w:rsidRPr="00916BD3">
        <w:rPr>
          <w:sz w:val="20"/>
          <w:szCs w:val="20"/>
        </w:rPr>
        <w:t xml:space="preserve"> Н.В. Развитие теоретических о</w:t>
      </w:r>
      <w:r w:rsidRPr="00916BD3">
        <w:rPr>
          <w:sz w:val="20"/>
          <w:szCs w:val="20"/>
        </w:rPr>
        <w:t>с</w:t>
      </w:r>
      <w:r w:rsidRPr="00916BD3">
        <w:rPr>
          <w:sz w:val="20"/>
          <w:szCs w:val="20"/>
        </w:rPr>
        <w:t>нов оценки цифрового потенциала промышленн</w:t>
      </w:r>
      <w:r w:rsidRPr="00916BD3">
        <w:rPr>
          <w:sz w:val="20"/>
          <w:szCs w:val="20"/>
        </w:rPr>
        <w:t>о</w:t>
      </w:r>
      <w:r w:rsidRPr="00916BD3">
        <w:rPr>
          <w:sz w:val="20"/>
          <w:szCs w:val="20"/>
        </w:rPr>
        <w:t>го предприятия // Дискуссия. – 2018. – № 5 (90).</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t xml:space="preserve">10. Меньщикова В.И., Иванова Е.В., </w:t>
      </w:r>
      <w:proofErr w:type="spellStart"/>
      <w:r w:rsidRPr="00916BD3">
        <w:rPr>
          <w:sz w:val="20"/>
          <w:szCs w:val="20"/>
        </w:rPr>
        <w:t>Юхачев</w:t>
      </w:r>
      <w:proofErr w:type="spellEnd"/>
      <w:r w:rsidRPr="00916BD3">
        <w:rPr>
          <w:sz w:val="20"/>
          <w:szCs w:val="20"/>
        </w:rPr>
        <w:t xml:space="preserve"> С.П. Развитие промышленных комплексов в усл</w:t>
      </w:r>
      <w:r w:rsidRPr="00916BD3">
        <w:rPr>
          <w:sz w:val="20"/>
          <w:szCs w:val="20"/>
        </w:rPr>
        <w:t>о</w:t>
      </w:r>
      <w:r w:rsidRPr="00916BD3">
        <w:rPr>
          <w:sz w:val="20"/>
          <w:szCs w:val="20"/>
        </w:rPr>
        <w:t xml:space="preserve">виях </w:t>
      </w:r>
      <w:proofErr w:type="spellStart"/>
      <w:r w:rsidRPr="00916BD3">
        <w:rPr>
          <w:sz w:val="20"/>
          <w:szCs w:val="20"/>
        </w:rPr>
        <w:t>цифровизации</w:t>
      </w:r>
      <w:proofErr w:type="spellEnd"/>
      <w:r w:rsidRPr="00916BD3">
        <w:rPr>
          <w:sz w:val="20"/>
          <w:szCs w:val="20"/>
        </w:rPr>
        <w:t xml:space="preserve"> экономики // Вестник Мич</w:t>
      </w:r>
      <w:r w:rsidRPr="00916BD3">
        <w:rPr>
          <w:sz w:val="20"/>
          <w:szCs w:val="20"/>
        </w:rPr>
        <w:t>у</w:t>
      </w:r>
      <w:r w:rsidRPr="00916BD3">
        <w:rPr>
          <w:sz w:val="20"/>
          <w:szCs w:val="20"/>
        </w:rPr>
        <w:t>ринского государственного аграрного университ</w:t>
      </w:r>
      <w:r w:rsidRPr="00916BD3">
        <w:rPr>
          <w:sz w:val="20"/>
          <w:szCs w:val="20"/>
        </w:rPr>
        <w:t>е</w:t>
      </w:r>
      <w:r w:rsidRPr="00916BD3">
        <w:rPr>
          <w:sz w:val="20"/>
          <w:szCs w:val="20"/>
        </w:rPr>
        <w:t>та. – 2019. – №. 4 (59). – С. 163.</w:t>
      </w:r>
    </w:p>
    <w:p w:rsidR="004238B0" w:rsidRPr="00916BD3" w:rsidRDefault="00446AAC" w:rsidP="004238B0">
      <w:pPr>
        <w:pStyle w:val="aff"/>
        <w:spacing w:before="0" w:beforeAutospacing="0" w:after="0" w:afterAutospacing="0"/>
        <w:ind w:firstLine="397"/>
        <w:rPr>
          <w:sz w:val="20"/>
          <w:szCs w:val="20"/>
        </w:rPr>
      </w:pPr>
      <w:r w:rsidRPr="00446AAC">
        <w:rPr>
          <w:noProof/>
        </w:rPr>
        <w:pict>
          <v:shape id="Text Box 386" o:spid="_x0000_s1036" type="#_x0000_t202" style="position:absolute;left:0;text-align:left;margin-left:0;margin-top:86.7pt;width:463.15pt;height:48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" stroked="f">
            <v:textbox>
              <w:txbxContent>
                <w:p w:rsidR="0066192E" w:rsidRPr="0066192E" w:rsidRDefault="0066192E" w:rsidP="0066192E">
                  <w:pPr>
                    <w:spacing w:after="60"/>
                    <w:ind w:firstLine="397"/>
                    <w:rPr>
                      <w:szCs w:val="28"/>
                    </w:rPr>
                  </w:pPr>
                  <w:proofErr w:type="spellStart"/>
                  <w:r w:rsidRPr="00916BD3">
                    <w:rPr>
                      <w:b/>
                    </w:rPr>
                    <w:t>Вайсман</w:t>
                  </w:r>
                  <w:proofErr w:type="spellEnd"/>
                  <w:r w:rsidRPr="00916BD3">
                    <w:rPr>
                      <w:b/>
                    </w:rPr>
                    <w:t xml:space="preserve"> Елена Давидовна, </w:t>
                  </w:r>
                  <w:r w:rsidRPr="0066192E">
                    <w:rPr>
                      <w:b/>
                    </w:rPr>
                    <w:t xml:space="preserve"> </w:t>
                  </w:r>
                  <w:r w:rsidRPr="00AB2027">
                    <w:rPr>
                      <w:szCs w:val="28"/>
                    </w:rPr>
                    <w:t xml:space="preserve">доктор </w:t>
                  </w:r>
                  <w:r w:rsidRPr="0066192E">
                    <w:rPr>
                      <w:szCs w:val="28"/>
                    </w:rPr>
                    <w:t>экономических наук, профессор кафедры «Экономика и ф</w:t>
                  </w:r>
                  <w:r w:rsidRPr="0066192E">
                    <w:rPr>
                      <w:szCs w:val="28"/>
                    </w:rPr>
                    <w:t>и</w:t>
                  </w:r>
                  <w:r w:rsidRPr="0066192E">
                    <w:rPr>
                      <w:szCs w:val="28"/>
                    </w:rPr>
                    <w:t xml:space="preserve">нансы» Высшей школы экономики и управления, </w:t>
                  </w:r>
                  <w:r w:rsidRPr="0066192E">
                    <w:t xml:space="preserve">Южно-Уральский государственный университет </w:t>
                  </w:r>
                  <w:r w:rsidRPr="0066192E">
                    <w:rPr>
                      <w:szCs w:val="28"/>
                    </w:rPr>
                    <w:t>(г.</w:t>
                  </w:r>
                  <w:r w:rsidRPr="0066192E">
                    <w:rPr>
                      <w:szCs w:val="28"/>
                      <w:lang w:val="en-US"/>
                    </w:rPr>
                    <w:t> </w:t>
                  </w:r>
                  <w:r w:rsidRPr="0066192E">
                    <w:rPr>
                      <w:szCs w:val="28"/>
                    </w:rPr>
                    <w:t xml:space="preserve">Челябинск), </w:t>
                  </w:r>
                  <w:proofErr w:type="spellStart"/>
                  <w:r w:rsidRPr="0066192E">
                    <w:rPr>
                      <w:szCs w:val="28"/>
                    </w:rPr>
                    <w:t>vaisman</w:t>
                  </w:r>
                  <w:r w:rsidRPr="0066192E">
                    <w:rPr>
                      <w:szCs w:val="28"/>
                      <w:lang w:val="en-US"/>
                    </w:rPr>
                    <w:t>ed</w:t>
                  </w:r>
                  <w:proofErr w:type="spellEnd"/>
                  <w:r w:rsidRPr="0066192E">
                    <w:rPr>
                      <w:szCs w:val="28"/>
                    </w:rPr>
                    <w:t>@</w:t>
                  </w:r>
                  <w:proofErr w:type="spellStart"/>
                  <w:r w:rsidRPr="0066192E">
                    <w:rPr>
                      <w:szCs w:val="28"/>
                      <w:lang w:val="en-US"/>
                    </w:rPr>
                    <w:t>susu</w:t>
                  </w:r>
                  <w:proofErr w:type="spellEnd"/>
                  <w:r w:rsidRPr="0066192E">
                    <w:rPr>
                      <w:szCs w:val="28"/>
                    </w:rPr>
                    <w:t>.</w:t>
                  </w:r>
                  <w:proofErr w:type="spellStart"/>
                  <w:r w:rsidRPr="0066192E">
                    <w:rPr>
                      <w:szCs w:val="28"/>
                    </w:rPr>
                    <w:t>ru</w:t>
                  </w:r>
                  <w:proofErr w:type="spellEnd"/>
                </w:p>
                <w:p w:rsidR="0066192E" w:rsidRPr="00916BD3" w:rsidRDefault="0066192E" w:rsidP="0066192E">
                  <w:pPr>
                    <w:spacing w:after="60"/>
                    <w:ind w:firstLine="397"/>
                  </w:pPr>
                  <w:proofErr w:type="spellStart"/>
                  <w:r w:rsidRPr="0066192E">
                    <w:rPr>
                      <w:b/>
                    </w:rPr>
                    <w:t>Коротовских</w:t>
                  </w:r>
                  <w:proofErr w:type="spellEnd"/>
                  <w:r w:rsidRPr="0066192E">
                    <w:rPr>
                      <w:b/>
                    </w:rPr>
                    <w:t xml:space="preserve"> Андрей Евгеньевич, </w:t>
                  </w:r>
                  <w:r w:rsidRPr="0066192E">
                    <w:t>аспирант</w:t>
                  </w:r>
                  <w:r w:rsidRPr="0066192E">
                    <w:rPr>
                      <w:b/>
                    </w:rPr>
                    <w:t xml:space="preserve"> </w:t>
                  </w:r>
                  <w:r w:rsidRPr="0066192E">
                    <w:t>кафедры «Экономика и финансы</w:t>
                  </w:r>
                  <w:r w:rsidRPr="00916BD3">
                    <w:t>» Высшей школы экономики и управления, Южно-Уральский государственный университет (г.</w:t>
                  </w:r>
                  <w:r>
                    <w:t> </w:t>
                  </w:r>
                  <w:r w:rsidRPr="00916BD3">
                    <w:t>Челябинск), velisar60</w:t>
                  </w:r>
                  <w:r>
                    <w:t xml:space="preserve"> </w:t>
                  </w:r>
                  <w:r w:rsidRPr="00916BD3">
                    <w:t>@gmail.com</w:t>
                  </w:r>
                </w:p>
                <w:p w:rsidR="0066192E" w:rsidRPr="00916BD3" w:rsidRDefault="0066192E" w:rsidP="0066192E">
                  <w:pPr>
                    <w:ind w:firstLine="397"/>
                  </w:pPr>
                </w:p>
                <w:p w:rsidR="0066192E" w:rsidRPr="00C43CD8" w:rsidRDefault="0066192E" w:rsidP="0066192E">
                  <w:pPr>
                    <w:pStyle w:val="afff8"/>
                    <w:spacing w:after="0" w:line="240" w:lineRule="auto"/>
                    <w:ind w:left="0"/>
                    <w:jc w:val="right"/>
                    <w:rPr>
                      <w:rFonts w:ascii="Times New Roman" w:hAnsi="Times New Roman"/>
                      <w:b/>
                      <w:i/>
                      <w:sz w:val="18"/>
                      <w:szCs w:val="18"/>
                    </w:rPr>
                  </w:pPr>
                  <w:r w:rsidRPr="00C43CD8">
                    <w:rPr>
                      <w:rFonts w:ascii="Times New Roman" w:hAnsi="Times New Roman"/>
                      <w:b/>
                      <w:i/>
                      <w:sz w:val="18"/>
                      <w:szCs w:val="18"/>
                    </w:rPr>
                    <w:t xml:space="preserve">Поступила в редакцию </w:t>
                  </w:r>
                  <w:r w:rsidR="000C73D7">
                    <w:rPr>
                      <w:rFonts w:ascii="Times New Roman" w:hAnsi="Times New Roman"/>
                      <w:b/>
                      <w:i/>
                      <w:sz w:val="18"/>
                      <w:szCs w:val="18"/>
                    </w:rPr>
                    <w:t>28 ноября</w:t>
                  </w:r>
                  <w:r w:rsidRPr="00C43CD8">
                    <w:rPr>
                      <w:rFonts w:ascii="Times New Roman" w:hAnsi="Times New Roman"/>
                      <w:b/>
                      <w:i/>
                      <w:sz w:val="18"/>
                      <w:szCs w:val="18"/>
                    </w:rPr>
                    <w:t xml:space="preserve"> 2021 г.</w:t>
                  </w:r>
                </w:p>
                <w:p w:rsidR="0066192E" w:rsidRPr="0005080F" w:rsidRDefault="0066192E" w:rsidP="0066192E">
                  <w:pPr>
                    <w:widowControl w:val="0"/>
                    <w:jc w:val="center"/>
                    <w:rPr>
                      <w:b/>
                    </w:rPr>
                  </w:pPr>
                </w:p>
                <w:p w:rsidR="0066192E" w:rsidRPr="00707828" w:rsidRDefault="0066192E" w:rsidP="0066192E">
                  <w:pPr>
                    <w:tabs>
                      <w:tab w:val="left" w:pos="993"/>
                    </w:tabs>
                    <w:ind w:right="-57"/>
                    <w:rPr>
                      <w:i/>
                      <w:szCs w:val="18"/>
                      <w:lang w:val="en-US"/>
                    </w:rPr>
                  </w:pPr>
                  <w:r w:rsidRPr="00707828">
                    <w:rPr>
                      <w:szCs w:val="18"/>
                      <w:lang w:val="en-US"/>
                    </w:rPr>
                    <w:t>__________________________________________________________________________________________</w:t>
                  </w:r>
                </w:p>
                <w:p w:rsidR="0066192E" w:rsidRPr="00707828" w:rsidRDefault="0066192E" w:rsidP="0066192E">
                  <w:pPr>
                    <w:tabs>
                      <w:tab w:val="left" w:pos="993"/>
                    </w:tabs>
                    <w:jc w:val="right"/>
                    <w:rPr>
                      <w:b/>
                      <w:szCs w:val="18"/>
                      <w:lang w:val="en-US"/>
                    </w:rPr>
                  </w:pPr>
                </w:p>
                <w:p w:rsidR="0066192E" w:rsidRPr="00707828" w:rsidRDefault="0066192E" w:rsidP="0066192E">
                  <w:pPr>
                    <w:tabs>
                      <w:tab w:val="left" w:pos="993"/>
                    </w:tabs>
                    <w:jc w:val="right"/>
                    <w:rPr>
                      <w:rFonts w:ascii="Arial" w:hAnsi="Arial" w:cs="Arial"/>
                      <w:b/>
                      <w:szCs w:val="18"/>
                      <w:lang w:val="en-US"/>
                    </w:rPr>
                  </w:pPr>
                  <w:proofErr w:type="spellStart"/>
                  <w:r w:rsidRPr="004A658A">
                    <w:rPr>
                      <w:rFonts w:ascii="Arial" w:hAnsi="Arial" w:cs="Arial"/>
                      <w:b/>
                      <w:szCs w:val="18"/>
                      <w:lang w:val="en-US"/>
                    </w:rPr>
                    <w:t>DOI</w:t>
                  </w:r>
                  <w:proofErr w:type="spellEnd"/>
                  <w:r w:rsidRPr="00707828">
                    <w:rPr>
                      <w:rFonts w:ascii="Arial" w:hAnsi="Arial" w:cs="Arial"/>
                      <w:b/>
                      <w:szCs w:val="18"/>
                      <w:lang w:val="en-US"/>
                    </w:rPr>
                    <w:t>: 10.14529/</w:t>
                  </w:r>
                  <w:proofErr w:type="spellStart"/>
                  <w:r w:rsidRPr="004A658A">
                    <w:rPr>
                      <w:rFonts w:ascii="Arial" w:hAnsi="Arial" w:cs="Arial"/>
                      <w:b/>
                      <w:szCs w:val="18"/>
                      <w:lang w:val="en-US"/>
                    </w:rPr>
                    <w:t>em</w:t>
                  </w:r>
                  <w:r w:rsidRPr="00707828">
                    <w:rPr>
                      <w:rFonts w:ascii="Arial" w:hAnsi="Arial" w:cs="Arial"/>
                      <w:b/>
                      <w:szCs w:val="18"/>
                      <w:lang w:val="en-US"/>
                    </w:rPr>
                    <w:t>210407</w:t>
                  </w:r>
                  <w:proofErr w:type="spellEnd"/>
                </w:p>
                <w:p w:rsidR="0066192E" w:rsidRPr="00C43CD8" w:rsidRDefault="0066192E" w:rsidP="0066192E">
                  <w:pPr>
                    <w:spacing w:before="120" w:after="120"/>
                    <w:jc w:val="left"/>
                    <w:rPr>
                      <w:rFonts w:ascii="Arial" w:hAnsi="Arial" w:cs="Arial"/>
                      <w:b/>
                      <w:sz w:val="28"/>
                      <w:lang w:val="en-US"/>
                    </w:rPr>
                  </w:pPr>
                  <w:r w:rsidRPr="00C43CD8">
                    <w:rPr>
                      <w:rFonts w:ascii="Arial" w:hAnsi="Arial" w:cs="Arial"/>
                      <w:b/>
                      <w:sz w:val="28"/>
                      <w:lang w:val="en-US"/>
                    </w:rPr>
                    <w:t xml:space="preserve">METHODOLOGICAL APPROACH TO ASSESSING </w:t>
                  </w:r>
                  <w:r w:rsidRPr="00C43CD8">
                    <w:rPr>
                      <w:rFonts w:ascii="Arial" w:hAnsi="Arial" w:cs="Arial"/>
                      <w:b/>
                      <w:sz w:val="28"/>
                      <w:lang w:val="en-US"/>
                    </w:rPr>
                    <w:br/>
                    <w:t xml:space="preserve">THE READINESS OF AN INDUSTRIAL ENTERPRISE </w:t>
                  </w:r>
                  <w:r w:rsidRPr="00C43CD8">
                    <w:rPr>
                      <w:rFonts w:ascii="Arial" w:hAnsi="Arial" w:cs="Arial"/>
                      <w:b/>
                      <w:sz w:val="28"/>
                      <w:lang w:val="en-US"/>
                    </w:rPr>
                    <w:br/>
                    <w:t>FOR DIGITAL TRANSFORMATION</w:t>
                  </w:r>
                </w:p>
                <w:p w:rsidR="0066192E" w:rsidRPr="00C43CD8" w:rsidRDefault="0066192E" w:rsidP="0066192E">
                  <w:pPr>
                    <w:spacing w:after="60"/>
                    <w:jc w:val="left"/>
                    <w:rPr>
                      <w:rFonts w:ascii="Arial" w:hAnsi="Arial" w:cs="Arial"/>
                      <w:b/>
                      <w:i/>
                      <w:sz w:val="24"/>
                      <w:lang w:val="en-US"/>
                    </w:rPr>
                  </w:pPr>
                  <w:r w:rsidRPr="00C43CD8">
                    <w:rPr>
                      <w:rFonts w:ascii="Arial" w:hAnsi="Arial" w:cs="Arial"/>
                      <w:b/>
                      <w:i/>
                      <w:sz w:val="24"/>
                      <w:lang w:val="en-US"/>
                    </w:rPr>
                    <w:t>E.D. Vaisman, A.E. Korotovskikh</w:t>
                  </w:r>
                </w:p>
                <w:p w:rsidR="0066192E" w:rsidRPr="00916BD3" w:rsidRDefault="0066192E" w:rsidP="0066192E">
                  <w:pPr>
                    <w:jc w:val="left"/>
                    <w:rPr>
                      <w:rFonts w:ascii="Arial" w:hAnsi="Arial" w:cs="Arial"/>
                      <w:i/>
                      <w:sz w:val="22"/>
                      <w:szCs w:val="28"/>
                      <w:lang w:val="en-US"/>
                    </w:rPr>
                  </w:pPr>
                  <w:r w:rsidRPr="00916BD3">
                    <w:rPr>
                      <w:rFonts w:ascii="Arial" w:hAnsi="Arial" w:cs="Arial"/>
                      <w:i/>
                      <w:sz w:val="22"/>
                      <w:szCs w:val="28"/>
                      <w:lang w:val="en-US"/>
                    </w:rPr>
                    <w:t>South Ural State University, Chelyabinsk, Russian Federation</w:t>
                  </w:r>
                </w:p>
                <w:p w:rsidR="0066192E" w:rsidRPr="00017EF4" w:rsidRDefault="0066192E" w:rsidP="0066192E">
                  <w:pPr>
                    <w:ind w:left="1134" w:firstLine="397"/>
                    <w:rPr>
                      <w:sz w:val="19"/>
                      <w:szCs w:val="19"/>
                      <w:lang w:val="en-US"/>
                    </w:rPr>
                  </w:pPr>
                </w:p>
                <w:p w:rsidR="0066192E" w:rsidRPr="00017EF4" w:rsidRDefault="0066192E" w:rsidP="0066192E">
                  <w:pPr>
                    <w:ind w:left="1134" w:firstLine="397"/>
                    <w:rPr>
                      <w:sz w:val="19"/>
                      <w:szCs w:val="19"/>
                      <w:lang w:val="en-US"/>
                    </w:rPr>
                  </w:pPr>
                </w:p>
                <w:p w:rsidR="0066192E" w:rsidRPr="00C43CD8" w:rsidRDefault="0066192E" w:rsidP="0066192E">
                  <w:pPr>
                    <w:ind w:left="1134" w:firstLine="397"/>
                    <w:rPr>
                      <w:sz w:val="19"/>
                      <w:szCs w:val="19"/>
                      <w:lang w:val="en-US"/>
                    </w:rPr>
                  </w:pPr>
                  <w:r w:rsidRPr="00C43CD8">
                    <w:rPr>
                      <w:sz w:val="19"/>
                      <w:szCs w:val="19"/>
                      <w:lang w:val="en-US"/>
                    </w:rPr>
                    <w:t>In this work, a hypothesis is formulated according to which not only on the degree of success of the digital transformation projects, but also the impact of the latter on the value of the enterprise d</w:t>
                  </w:r>
                  <w:r w:rsidRPr="00C43CD8">
                    <w:rPr>
                      <w:sz w:val="19"/>
                      <w:szCs w:val="19"/>
                      <w:lang w:val="en-US"/>
                    </w:rPr>
                    <w:t>e</w:t>
                  </w:r>
                  <w:r w:rsidRPr="00C43CD8">
                    <w:rPr>
                      <w:sz w:val="19"/>
                      <w:szCs w:val="19"/>
                      <w:lang w:val="en-US"/>
                    </w:rPr>
                    <w:t>pend on the degree of readiness of an industrial enterprise. It is shown that the condition for the su</w:t>
                  </w:r>
                  <w:r w:rsidRPr="00C43CD8">
                    <w:rPr>
                      <w:sz w:val="19"/>
                      <w:szCs w:val="19"/>
                      <w:lang w:val="en-US"/>
                    </w:rPr>
                    <w:t>c</w:t>
                  </w:r>
                  <w:r w:rsidRPr="00C43CD8">
                    <w:rPr>
                      <w:sz w:val="19"/>
                      <w:szCs w:val="19"/>
                      <w:lang w:val="en-US"/>
                    </w:rPr>
                    <w:t>cessful implementation of digital transformation is a combination of three components: the strategic readiness of an enterprise, which is expressed in the presence of reasonable strategic plans for the i</w:t>
                  </w:r>
                  <w:r w:rsidRPr="00C43CD8">
                    <w:rPr>
                      <w:sz w:val="19"/>
                      <w:szCs w:val="19"/>
                      <w:lang w:val="en-US"/>
                    </w:rPr>
                    <w:t>m</w:t>
                  </w:r>
                  <w:r w:rsidRPr="00C43CD8">
                    <w:rPr>
                      <w:sz w:val="19"/>
                      <w:szCs w:val="19"/>
                      <w:lang w:val="en-US"/>
                    </w:rPr>
                    <w:t>plementation of digital projects; psychological readiness, reflecting the readiness of staff to change; and readiness in terms of resources, characterizing the state of the resources of an industrial enterprise. A methodological approach to assessing the latter component has been developed, based on a coeff</w:t>
                  </w:r>
                  <w:r w:rsidRPr="00C43CD8">
                    <w:rPr>
                      <w:sz w:val="19"/>
                      <w:szCs w:val="19"/>
                      <w:lang w:val="en-US"/>
                    </w:rPr>
                    <w:t>i</w:t>
                  </w:r>
                  <w:r w:rsidRPr="00C43CD8">
                    <w:rPr>
                      <w:sz w:val="19"/>
                      <w:szCs w:val="19"/>
                      <w:lang w:val="en-US"/>
                    </w:rPr>
                    <w:t>cient called CRFD. The conducted approbation has shown that industrial enterprises with a higher CRFD coefficient demonstrate greater value of their value growth as a result of the implementation of digital projects.</w:t>
                  </w:r>
                </w:p>
                <w:p w:rsidR="0066192E" w:rsidRPr="00C43CD8" w:rsidRDefault="0066192E" w:rsidP="0066192E">
                  <w:pPr>
                    <w:ind w:left="1134" w:firstLine="397"/>
                    <w:rPr>
                      <w:sz w:val="19"/>
                      <w:szCs w:val="19"/>
                      <w:lang w:val="en-US"/>
                    </w:rPr>
                  </w:pPr>
                  <w:r w:rsidRPr="00C43CD8">
                    <w:rPr>
                      <w:b/>
                      <w:sz w:val="19"/>
                      <w:szCs w:val="19"/>
                      <w:lang w:val="en-US"/>
                    </w:rPr>
                    <w:t>Keywords</w:t>
                  </w:r>
                  <w:r w:rsidRPr="00C43CD8">
                    <w:rPr>
                      <w:sz w:val="19"/>
                      <w:szCs w:val="19"/>
                      <w:lang w:val="en-US"/>
                    </w:rPr>
                    <w:t>: industrial enterprise, digital transformation, degree of readiness, availability factor, cost increment.</w:t>
                  </w:r>
                </w:p>
                <w:p w:rsidR="0066192E" w:rsidRPr="00017EF4" w:rsidRDefault="0066192E" w:rsidP="0066192E">
                  <w:pPr>
                    <w:jc w:val="center"/>
                    <w:rPr>
                      <w:b/>
                      <w:lang w:val="en-US"/>
                    </w:rPr>
                  </w:pPr>
                </w:p>
                <w:p w:rsidR="0066192E" w:rsidRPr="00916BD3" w:rsidRDefault="0066192E" w:rsidP="0066192E">
                  <w:pPr>
                    <w:jc w:val="center"/>
                    <w:rPr>
                      <w:b/>
                      <w:lang w:val="en-US"/>
                    </w:rPr>
                  </w:pPr>
                  <w:r w:rsidRPr="00916BD3">
                    <w:rPr>
                      <w:b/>
                      <w:lang w:val="en-US"/>
                    </w:rPr>
                    <w:t>References</w:t>
                  </w:r>
                </w:p>
                <w:p w:rsidR="0066192E" w:rsidRPr="00734D1D" w:rsidRDefault="0066192E" w:rsidP="0066192E">
                  <w:pPr>
                    <w:ind w:firstLine="397"/>
                    <w:rPr>
                      <w:lang w:val="en-US"/>
                    </w:rPr>
                  </w:pPr>
                  <w:r w:rsidRPr="00734D1D">
                    <w:rPr>
                      <w:lang w:val="en-US"/>
                    </w:rPr>
                    <w:t xml:space="preserve">1. Akberdina V.V. Transformation of the industrial complex of Russia in the context of the digitalization of the economy. </w:t>
                  </w:r>
                  <w:r w:rsidRPr="00734D1D">
                    <w:rPr>
                      <w:i/>
                      <w:lang w:val="en-US"/>
                    </w:rPr>
                    <w:t>Bulletin of the Ural State University of Economics</w:t>
                  </w:r>
                  <w:r w:rsidRPr="00734D1D">
                    <w:rPr>
                      <w:lang w:val="en-US"/>
                    </w:rPr>
                    <w:t>, 2018, vol. 19, no. 3, pp. 82–99.  DOI: 10.29141/2073-1019-2018-19-3-8.</w:t>
                  </w:r>
                </w:p>
                <w:p w:rsidR="0066192E" w:rsidRPr="00734D1D" w:rsidRDefault="0066192E" w:rsidP="0066192E">
                  <w:pPr>
                    <w:ind w:firstLine="397"/>
                    <w:rPr>
                      <w:lang w:val="en-US"/>
                    </w:rPr>
                  </w:pPr>
                  <w:r w:rsidRPr="00734D1D">
                    <w:rPr>
                      <w:lang w:val="en-US"/>
                    </w:rPr>
                    <w:t xml:space="preserve">2. </w:t>
                  </w:r>
                  <w:r w:rsidRPr="00734D1D">
                    <w:rPr>
                      <w:i/>
                      <w:lang w:val="en-US"/>
                    </w:rPr>
                    <w:t>Digital Dividends</w:t>
                  </w:r>
                  <w:r w:rsidRPr="00734D1D">
                    <w:rPr>
                      <w:lang w:val="en-US"/>
                    </w:rPr>
                    <w:t>, 2016. Available at: https://openknowledge.worldbank.org/bitstream/handle/10986/</w:t>
                  </w:r>
                  <w:r w:rsidRPr="00C43CD8">
                    <w:rPr>
                      <w:lang w:val="en-US"/>
                    </w:rPr>
                    <w:t xml:space="preserve"> </w:t>
                  </w:r>
                  <w:r w:rsidRPr="00734D1D">
                    <w:rPr>
                      <w:lang w:val="en-US"/>
                    </w:rPr>
                    <w:t>23347/210671RuSum.pdf</w:t>
                  </w:r>
                </w:p>
                <w:p w:rsidR="0066192E" w:rsidRPr="00C43CD8" w:rsidRDefault="0066192E" w:rsidP="0066192E">
                  <w:pPr>
                    <w:rPr>
                      <w:b/>
                      <w:sz w:val="24"/>
                      <w:lang w:val="en-US"/>
                    </w:rPr>
                  </w:pPr>
                </w:p>
              </w:txbxContent>
            </v:textbox>
          </v:shape>
        </w:pict>
      </w:r>
      <w:r w:rsidR="004238B0" w:rsidRPr="00916BD3">
        <w:rPr>
          <w:sz w:val="20"/>
          <w:szCs w:val="20"/>
        </w:rPr>
        <w:t xml:space="preserve">11. </w:t>
      </w:r>
      <w:proofErr w:type="spellStart"/>
      <w:r w:rsidR="004238B0" w:rsidRPr="00916BD3">
        <w:rPr>
          <w:sz w:val="20"/>
          <w:szCs w:val="20"/>
        </w:rPr>
        <w:t>Кокуйцева</w:t>
      </w:r>
      <w:proofErr w:type="spellEnd"/>
      <w:r w:rsidR="004238B0" w:rsidRPr="00916BD3">
        <w:rPr>
          <w:sz w:val="20"/>
          <w:szCs w:val="20"/>
        </w:rPr>
        <w:t xml:space="preserve"> Т.В., Харламов М.М. Теорет</w:t>
      </w:r>
      <w:r w:rsidR="004238B0" w:rsidRPr="00916BD3">
        <w:rPr>
          <w:sz w:val="20"/>
          <w:szCs w:val="20"/>
        </w:rPr>
        <w:t>и</w:t>
      </w:r>
      <w:r w:rsidR="004238B0" w:rsidRPr="00916BD3">
        <w:rPr>
          <w:sz w:val="20"/>
          <w:szCs w:val="20"/>
        </w:rPr>
        <w:t xml:space="preserve">ческие подходы к оценке готовности предприятий </w:t>
      </w:r>
      <w:r w:rsidR="0066192E" w:rsidRPr="00916BD3">
        <w:rPr>
          <w:sz w:val="20"/>
          <w:szCs w:val="20"/>
        </w:rPr>
        <w:t xml:space="preserve">ракетно-космической промышленности к </w:t>
      </w:r>
      <w:proofErr w:type="spellStart"/>
      <w:r w:rsidR="0066192E" w:rsidRPr="00916BD3">
        <w:rPr>
          <w:sz w:val="20"/>
          <w:szCs w:val="20"/>
        </w:rPr>
        <w:t>цифр</w:t>
      </w:r>
      <w:r w:rsidR="0066192E" w:rsidRPr="00916BD3">
        <w:rPr>
          <w:sz w:val="20"/>
          <w:szCs w:val="20"/>
        </w:rPr>
        <w:t>о</w:t>
      </w:r>
      <w:r w:rsidR="0066192E" w:rsidRPr="00916BD3">
        <w:rPr>
          <w:sz w:val="20"/>
          <w:szCs w:val="20"/>
        </w:rPr>
        <w:t>визации</w:t>
      </w:r>
      <w:proofErr w:type="spellEnd"/>
      <w:r w:rsidR="0066192E" w:rsidRPr="00916BD3">
        <w:rPr>
          <w:sz w:val="20"/>
          <w:szCs w:val="20"/>
        </w:rPr>
        <w:t xml:space="preserve"> экономических и производственных пр</w:t>
      </w:r>
      <w:r w:rsidR="0066192E" w:rsidRPr="00916BD3">
        <w:rPr>
          <w:sz w:val="20"/>
          <w:szCs w:val="20"/>
        </w:rPr>
        <w:t>о</w:t>
      </w:r>
      <w:r w:rsidR="0066192E" w:rsidRPr="00916BD3">
        <w:rPr>
          <w:sz w:val="20"/>
          <w:szCs w:val="20"/>
        </w:rPr>
        <w:t xml:space="preserve">цессов как инструмент стратегического развития // </w:t>
      </w:r>
      <w:r w:rsidR="00C43CD8">
        <w:rPr>
          <w:sz w:val="20"/>
          <w:szCs w:val="20"/>
        </w:rPr>
        <w:br w:type="column"/>
      </w:r>
      <w:r w:rsidR="004238B0" w:rsidRPr="00916BD3">
        <w:rPr>
          <w:sz w:val="20"/>
          <w:szCs w:val="20"/>
        </w:rPr>
        <w:lastRenderedPageBreak/>
        <w:t xml:space="preserve"> Научные междисциплинарные исследования. – 2020. – № 5.</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t>12. Панфилова Е.Е. Анализ готовности пр</w:t>
      </w:r>
      <w:r w:rsidRPr="00916BD3">
        <w:rPr>
          <w:sz w:val="20"/>
          <w:szCs w:val="20"/>
        </w:rPr>
        <w:t>о</w:t>
      </w:r>
      <w:r w:rsidRPr="00916BD3">
        <w:rPr>
          <w:sz w:val="20"/>
          <w:szCs w:val="20"/>
        </w:rPr>
        <w:t>мышленных предприятий к цифровой трансфо</w:t>
      </w:r>
      <w:r w:rsidRPr="00916BD3">
        <w:rPr>
          <w:sz w:val="20"/>
          <w:szCs w:val="20"/>
        </w:rPr>
        <w:t>р</w:t>
      </w:r>
      <w:r w:rsidRPr="00916BD3">
        <w:rPr>
          <w:sz w:val="20"/>
          <w:szCs w:val="20"/>
        </w:rPr>
        <w:t>мации бизнеса // Московский экономический жу</w:t>
      </w:r>
      <w:r w:rsidRPr="00916BD3">
        <w:rPr>
          <w:sz w:val="20"/>
          <w:szCs w:val="20"/>
        </w:rPr>
        <w:t>р</w:t>
      </w:r>
      <w:r w:rsidRPr="00916BD3">
        <w:rPr>
          <w:sz w:val="20"/>
          <w:szCs w:val="20"/>
        </w:rPr>
        <w:t>нал. – 2019. – № 10.</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t>13. Пешкова Г.Ю., Самарина А.Ю. Цифровая экономика и кадровый потенциал: стратегическая взаимосвязь и перспективы // Образование и на</w:t>
      </w:r>
      <w:r w:rsidRPr="00916BD3">
        <w:rPr>
          <w:sz w:val="20"/>
          <w:szCs w:val="20"/>
        </w:rPr>
        <w:t>у</w:t>
      </w:r>
      <w:r w:rsidRPr="00916BD3">
        <w:rPr>
          <w:sz w:val="20"/>
          <w:szCs w:val="20"/>
        </w:rPr>
        <w:t>ка. – 2018. – Т. 20, № 10.</w:t>
      </w:r>
    </w:p>
    <w:p w:rsidR="004238B0" w:rsidRPr="00916BD3" w:rsidRDefault="004238B0" w:rsidP="004238B0">
      <w:pPr>
        <w:pStyle w:val="aff"/>
        <w:spacing w:before="0" w:beforeAutospacing="0" w:after="0" w:afterAutospacing="0"/>
        <w:ind w:firstLine="397"/>
        <w:rPr>
          <w:sz w:val="20"/>
          <w:szCs w:val="20"/>
        </w:rPr>
      </w:pPr>
      <w:r w:rsidRPr="00916BD3">
        <w:rPr>
          <w:sz w:val="20"/>
          <w:szCs w:val="20"/>
        </w:rPr>
        <w:t xml:space="preserve">14. Попов Е.В., </w:t>
      </w:r>
      <w:proofErr w:type="spellStart"/>
      <w:r w:rsidRPr="00916BD3">
        <w:rPr>
          <w:sz w:val="20"/>
          <w:szCs w:val="20"/>
        </w:rPr>
        <w:t>Семячков</w:t>
      </w:r>
      <w:proofErr w:type="spellEnd"/>
      <w:r w:rsidRPr="00916BD3">
        <w:rPr>
          <w:sz w:val="20"/>
          <w:szCs w:val="20"/>
        </w:rPr>
        <w:t xml:space="preserve"> К.А. Оценка гото</w:t>
      </w:r>
      <w:r w:rsidRPr="00916BD3">
        <w:rPr>
          <w:sz w:val="20"/>
          <w:szCs w:val="20"/>
        </w:rPr>
        <w:t>в</w:t>
      </w:r>
      <w:r w:rsidRPr="00916BD3">
        <w:rPr>
          <w:sz w:val="20"/>
          <w:szCs w:val="20"/>
        </w:rPr>
        <w:t>ности отраслей РФ к формированию цифровой экономики // Инновации. – 2017. – № 4 (222).</w:t>
      </w:r>
    </w:p>
    <w:p w:rsidR="004238B0" w:rsidRDefault="004238B0" w:rsidP="004238B0">
      <w:pPr>
        <w:tabs>
          <w:tab w:val="left" w:pos="284"/>
        </w:tabs>
        <w:ind w:firstLine="397"/>
        <w:rPr>
          <w:i/>
        </w:rPr>
      </w:pPr>
    </w:p>
    <w:p w:rsidR="004238B0" w:rsidRPr="00916BD3" w:rsidRDefault="004238B0" w:rsidP="004238B0">
      <w:pPr>
        <w:tabs>
          <w:tab w:val="left" w:pos="284"/>
        </w:tabs>
        <w:ind w:firstLine="397"/>
        <w:rPr>
          <w:i/>
        </w:rPr>
      </w:pPr>
    </w:p>
    <w:p w:rsidR="00C43CD8" w:rsidRPr="00017EF4" w:rsidRDefault="00C43CD8">
      <w:pPr>
        <w:autoSpaceDE/>
        <w:autoSpaceDN/>
        <w:jc w:val="left"/>
      </w:pPr>
      <w:r w:rsidRPr="00017EF4">
        <w:br w:type="page"/>
      </w:r>
    </w:p>
    <w:p w:rsidR="004238B0" w:rsidRPr="00017EF4" w:rsidRDefault="00446AAC" w:rsidP="004238B0">
      <w:r>
        <w:rPr>
          <w:noProof/>
        </w:rPr>
        <w:lastRenderedPageBreak/>
        <w:pict>
          <v:shape id="Text Box 387" o:spid="_x0000_s1032" type="#_x0000_t202" style="position:absolute;left:0;text-align:left;margin-left:-2.65pt;margin-top:-.65pt;width:468pt;height:639.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2iA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" stroked="f">
            <v:textbox>
              <w:txbxContent>
                <w:p w:rsidR="004B2F21" w:rsidRPr="00734D1D" w:rsidRDefault="004B2F21" w:rsidP="00C43CD8">
                  <w:pPr>
                    <w:ind w:firstLine="397"/>
                    <w:rPr>
                      <w:lang w:val="en-US"/>
                    </w:rPr>
                  </w:pPr>
                  <w:r w:rsidRPr="00734D1D">
                    <w:rPr>
                      <w:lang w:val="en-US"/>
                    </w:rPr>
                    <w:t xml:space="preserve">3. </w:t>
                  </w:r>
                  <w:r w:rsidRPr="00734D1D">
                    <w:rPr>
                      <w:i/>
                      <w:lang w:val="en-US"/>
                    </w:rPr>
                    <w:t>Digital IQ</w:t>
                  </w:r>
                  <w:r w:rsidRPr="00734D1D">
                    <w:rPr>
                      <w:lang w:val="en-US"/>
                    </w:rPr>
                    <w:t>, 2018. Available at: https://www.pwc.ru/ru/publications/diq-2018.html</w:t>
                  </w:r>
                </w:p>
                <w:p w:rsidR="004B2F21" w:rsidRPr="00734D1D" w:rsidRDefault="004B2F21" w:rsidP="00C43CD8">
                  <w:pPr>
                    <w:ind w:firstLine="397"/>
                    <w:rPr>
                      <w:lang w:val="en-US"/>
                    </w:rPr>
                  </w:pPr>
                  <w:r w:rsidRPr="00734D1D">
                    <w:rPr>
                      <w:lang w:val="en-US"/>
                    </w:rPr>
                    <w:t xml:space="preserve">4. </w:t>
                  </w:r>
                  <w:proofErr w:type="spellStart"/>
                  <w:r w:rsidRPr="00734D1D">
                    <w:rPr>
                      <w:lang w:val="en-US"/>
                    </w:rPr>
                    <w:t>Shirinkina</w:t>
                  </w:r>
                  <w:proofErr w:type="spellEnd"/>
                  <w:r w:rsidRPr="00734D1D">
                    <w:rPr>
                      <w:lang w:val="en-US"/>
                    </w:rPr>
                    <w:t xml:space="preserve"> </w:t>
                  </w:r>
                  <w:proofErr w:type="spellStart"/>
                  <w:r w:rsidRPr="00734D1D">
                    <w:rPr>
                      <w:lang w:val="en-US"/>
                    </w:rPr>
                    <w:t>E.V.</w:t>
                  </w:r>
                  <w:proofErr w:type="spellEnd"/>
                  <w:r w:rsidRPr="00734D1D">
                    <w:rPr>
                      <w:lang w:val="en-US"/>
                    </w:rPr>
                    <w:t xml:space="preserve"> Digitalization of industrial enterprises - the potential for the development of human cap</w:t>
                  </w:r>
                  <w:r w:rsidRPr="00734D1D">
                    <w:rPr>
                      <w:lang w:val="en-US"/>
                    </w:rPr>
                    <w:t>i</w:t>
                  </w:r>
                  <w:r w:rsidRPr="00734D1D">
                    <w:rPr>
                      <w:lang w:val="en-US"/>
                    </w:rPr>
                    <w:t xml:space="preserve">tal. </w:t>
                  </w:r>
                  <w:r w:rsidRPr="00734D1D">
                    <w:rPr>
                      <w:i/>
                      <w:lang w:val="en-US"/>
                    </w:rPr>
                    <w:t xml:space="preserve">Trudy </w:t>
                  </w:r>
                  <w:proofErr w:type="spellStart"/>
                  <w:r w:rsidRPr="00734D1D">
                    <w:rPr>
                      <w:i/>
                      <w:lang w:val="en-US"/>
                    </w:rPr>
                    <w:t>Mezhdunarodnogo</w:t>
                  </w:r>
                  <w:proofErr w:type="spellEnd"/>
                  <w:r w:rsidRPr="00734D1D">
                    <w:rPr>
                      <w:i/>
                      <w:lang w:val="en-US"/>
                    </w:rPr>
                    <w:t xml:space="preserve"> </w:t>
                  </w:r>
                  <w:proofErr w:type="spellStart"/>
                  <w:r w:rsidRPr="00734D1D">
                    <w:rPr>
                      <w:i/>
                      <w:lang w:val="en-US"/>
                    </w:rPr>
                    <w:t>simpoziuma</w:t>
                  </w:r>
                  <w:proofErr w:type="spellEnd"/>
                  <w:r w:rsidRPr="00734D1D">
                    <w:rPr>
                      <w:i/>
                      <w:lang w:val="en-US"/>
                    </w:rPr>
                    <w:t xml:space="preserve"> «</w:t>
                  </w:r>
                  <w:proofErr w:type="spellStart"/>
                  <w:r w:rsidRPr="00734D1D">
                    <w:rPr>
                      <w:i/>
                      <w:lang w:val="en-US"/>
                    </w:rPr>
                    <w:t>Nadezhnost</w:t>
                  </w:r>
                  <w:proofErr w:type="spellEnd"/>
                  <w:r w:rsidRPr="00734D1D">
                    <w:rPr>
                      <w:i/>
                      <w:lang w:val="en-US"/>
                    </w:rPr>
                    <w:t xml:space="preserve">' </w:t>
                  </w:r>
                  <w:proofErr w:type="spellStart"/>
                  <w:r w:rsidRPr="00734D1D">
                    <w:rPr>
                      <w:i/>
                      <w:lang w:val="en-US"/>
                    </w:rPr>
                    <w:t>i</w:t>
                  </w:r>
                  <w:proofErr w:type="spellEnd"/>
                  <w:r w:rsidRPr="00734D1D">
                    <w:rPr>
                      <w:i/>
                      <w:lang w:val="en-US"/>
                    </w:rPr>
                    <w:t xml:space="preserve"> </w:t>
                  </w:r>
                  <w:proofErr w:type="spellStart"/>
                  <w:r w:rsidRPr="00734D1D">
                    <w:rPr>
                      <w:i/>
                      <w:lang w:val="en-US"/>
                    </w:rPr>
                    <w:t>kachestvo</w:t>
                  </w:r>
                  <w:proofErr w:type="spellEnd"/>
                  <w:r w:rsidRPr="00734D1D">
                    <w:rPr>
                      <w:i/>
                      <w:lang w:val="en-US"/>
                    </w:rPr>
                    <w:t>»</w:t>
                  </w:r>
                  <w:r w:rsidRPr="00734D1D">
                    <w:rPr>
                      <w:lang w:val="en-US"/>
                    </w:rPr>
                    <w:t xml:space="preserve"> [Proceedings of the International Sympos</w:t>
                  </w:r>
                  <w:r w:rsidRPr="00734D1D">
                    <w:rPr>
                      <w:lang w:val="en-US"/>
                    </w:rPr>
                    <w:t>i</w:t>
                  </w:r>
                  <w:r w:rsidRPr="00734D1D">
                    <w:rPr>
                      <w:lang w:val="en-US"/>
                    </w:rPr>
                    <w:t>um “Reliability and quality”], 2018, vol. 2, pp. 267–269. (in Russ.)</w:t>
                  </w:r>
                </w:p>
                <w:p w:rsidR="004B2F21" w:rsidRPr="00734D1D" w:rsidRDefault="004B2F21" w:rsidP="00C43CD8">
                  <w:pPr>
                    <w:ind w:firstLine="397"/>
                    <w:rPr>
                      <w:lang w:val="en-US"/>
                    </w:rPr>
                  </w:pPr>
                  <w:r w:rsidRPr="00734D1D">
                    <w:rPr>
                      <w:lang w:val="en-US"/>
                    </w:rPr>
                    <w:t xml:space="preserve">5. </w:t>
                  </w:r>
                  <w:proofErr w:type="spellStart"/>
                  <w:r w:rsidRPr="00734D1D">
                    <w:rPr>
                      <w:lang w:val="en-US"/>
                    </w:rPr>
                    <w:t>Shirinkina</w:t>
                  </w:r>
                  <w:proofErr w:type="spellEnd"/>
                  <w:r w:rsidRPr="00734D1D">
                    <w:rPr>
                      <w:lang w:val="en-US"/>
                    </w:rPr>
                    <w:t xml:space="preserve"> E. V. Digitalization of industrial enterprises - the potential for the development of human cap</w:t>
                  </w:r>
                  <w:r w:rsidRPr="00734D1D">
                    <w:rPr>
                      <w:lang w:val="en-US"/>
                    </w:rPr>
                    <w:t>i</w:t>
                  </w:r>
                  <w:r w:rsidRPr="00734D1D">
                    <w:rPr>
                      <w:lang w:val="en-US"/>
                    </w:rPr>
                    <w:t xml:space="preserve">tal. </w:t>
                  </w:r>
                  <w:r w:rsidRPr="00734D1D">
                    <w:rPr>
                      <w:i/>
                      <w:lang w:val="en-US"/>
                    </w:rPr>
                    <w:t xml:space="preserve">Trudy </w:t>
                  </w:r>
                  <w:proofErr w:type="spellStart"/>
                  <w:r w:rsidRPr="00734D1D">
                    <w:rPr>
                      <w:i/>
                      <w:lang w:val="en-US"/>
                    </w:rPr>
                    <w:t>Mezhdunarodnogo</w:t>
                  </w:r>
                  <w:proofErr w:type="spellEnd"/>
                  <w:r w:rsidRPr="00734D1D">
                    <w:rPr>
                      <w:i/>
                      <w:lang w:val="en-US"/>
                    </w:rPr>
                    <w:t xml:space="preserve"> </w:t>
                  </w:r>
                  <w:proofErr w:type="spellStart"/>
                  <w:r w:rsidRPr="00734D1D">
                    <w:rPr>
                      <w:i/>
                      <w:lang w:val="en-US"/>
                    </w:rPr>
                    <w:t>simpoziuma</w:t>
                  </w:r>
                  <w:proofErr w:type="spellEnd"/>
                  <w:r w:rsidRPr="00734D1D">
                    <w:rPr>
                      <w:i/>
                      <w:lang w:val="en-US"/>
                    </w:rPr>
                    <w:t xml:space="preserve"> «</w:t>
                  </w:r>
                  <w:proofErr w:type="spellStart"/>
                  <w:r w:rsidRPr="00734D1D">
                    <w:rPr>
                      <w:i/>
                      <w:lang w:val="en-US"/>
                    </w:rPr>
                    <w:t>Nadezhnost</w:t>
                  </w:r>
                  <w:proofErr w:type="spellEnd"/>
                  <w:r w:rsidRPr="00734D1D">
                    <w:rPr>
                      <w:i/>
                      <w:lang w:val="en-US"/>
                    </w:rPr>
                    <w:t xml:space="preserve">' </w:t>
                  </w:r>
                  <w:proofErr w:type="spellStart"/>
                  <w:r w:rsidRPr="00734D1D">
                    <w:rPr>
                      <w:i/>
                      <w:lang w:val="en-US"/>
                    </w:rPr>
                    <w:t>i</w:t>
                  </w:r>
                  <w:proofErr w:type="spellEnd"/>
                  <w:r w:rsidRPr="00734D1D">
                    <w:rPr>
                      <w:i/>
                      <w:lang w:val="en-US"/>
                    </w:rPr>
                    <w:t xml:space="preserve"> </w:t>
                  </w:r>
                  <w:proofErr w:type="spellStart"/>
                  <w:r w:rsidRPr="00734D1D">
                    <w:rPr>
                      <w:i/>
                      <w:lang w:val="en-US"/>
                    </w:rPr>
                    <w:t>kachestvo</w:t>
                  </w:r>
                  <w:proofErr w:type="spellEnd"/>
                  <w:r w:rsidRPr="00734D1D">
                    <w:rPr>
                      <w:i/>
                      <w:lang w:val="en-US"/>
                    </w:rPr>
                    <w:t>»</w:t>
                  </w:r>
                  <w:r w:rsidRPr="00734D1D">
                    <w:rPr>
                      <w:lang w:val="en-US"/>
                    </w:rPr>
                    <w:t xml:space="preserve"> [Proceedings of the International Sympos</w:t>
                  </w:r>
                  <w:r w:rsidRPr="00734D1D">
                    <w:rPr>
                      <w:lang w:val="en-US"/>
                    </w:rPr>
                    <w:t>i</w:t>
                  </w:r>
                  <w:r w:rsidRPr="00734D1D">
                    <w:rPr>
                      <w:lang w:val="en-US"/>
                    </w:rPr>
                    <w:t>um “Reliability and quality”], 2018, vol. 2. (in Russ.)</w:t>
                  </w:r>
                </w:p>
                <w:p w:rsidR="004B2F21" w:rsidRPr="00734D1D" w:rsidRDefault="004B2F21" w:rsidP="00C43CD8">
                  <w:pPr>
                    <w:ind w:firstLine="397"/>
                    <w:rPr>
                      <w:lang w:val="en-US"/>
                    </w:rPr>
                  </w:pPr>
                  <w:r w:rsidRPr="00734D1D">
                    <w:rPr>
                      <w:lang w:val="en-US"/>
                    </w:rPr>
                    <w:t xml:space="preserve">6. </w:t>
                  </w:r>
                  <w:proofErr w:type="spellStart"/>
                  <w:r w:rsidRPr="00734D1D">
                    <w:rPr>
                      <w:lang w:val="en-US"/>
                    </w:rPr>
                    <w:t>Basl</w:t>
                  </w:r>
                  <w:proofErr w:type="spellEnd"/>
                  <w:r w:rsidRPr="00734D1D">
                    <w:rPr>
                      <w:lang w:val="en-US"/>
                    </w:rPr>
                    <w:t xml:space="preserve"> J., </w:t>
                  </w:r>
                  <w:proofErr w:type="spellStart"/>
                  <w:r w:rsidRPr="00734D1D">
                    <w:rPr>
                      <w:lang w:val="en-US"/>
                    </w:rPr>
                    <w:t>Doucek</w:t>
                  </w:r>
                  <w:proofErr w:type="spellEnd"/>
                  <w:r w:rsidRPr="00734D1D">
                    <w:rPr>
                      <w:lang w:val="en-US"/>
                    </w:rPr>
                    <w:t xml:space="preserve"> P. A </w:t>
                  </w:r>
                  <w:proofErr w:type="spellStart"/>
                  <w:r w:rsidRPr="00734D1D">
                    <w:rPr>
                      <w:lang w:val="en-US"/>
                    </w:rPr>
                    <w:t>metamodel</w:t>
                  </w:r>
                  <w:proofErr w:type="spellEnd"/>
                  <w:r w:rsidRPr="00734D1D">
                    <w:rPr>
                      <w:lang w:val="en-US"/>
                    </w:rPr>
                    <w:t xml:space="preserve"> for evaluating enterprise readiness in the context of Industry 4.0. </w:t>
                  </w:r>
                  <w:r w:rsidRPr="00734D1D">
                    <w:rPr>
                      <w:i/>
                      <w:lang w:val="en-US"/>
                    </w:rPr>
                    <w:t>Info</w:t>
                  </w:r>
                  <w:r w:rsidRPr="00734D1D">
                    <w:rPr>
                      <w:i/>
                      <w:lang w:val="en-US"/>
                    </w:rPr>
                    <w:t>r</w:t>
                  </w:r>
                  <w:r w:rsidRPr="00734D1D">
                    <w:rPr>
                      <w:i/>
                      <w:lang w:val="en-US"/>
                    </w:rPr>
                    <w:t>mation</w:t>
                  </w:r>
                  <w:r w:rsidRPr="00734D1D">
                    <w:rPr>
                      <w:lang w:val="en-US"/>
                    </w:rPr>
                    <w:t>, 2019. Available at: mdpi.com</w:t>
                  </w:r>
                </w:p>
                <w:p w:rsidR="004B2F21" w:rsidRPr="00734D1D" w:rsidRDefault="004B2F21" w:rsidP="00C43CD8">
                  <w:pPr>
                    <w:ind w:firstLine="397"/>
                    <w:rPr>
                      <w:lang w:val="en-US"/>
                    </w:rPr>
                  </w:pPr>
                  <w:r w:rsidRPr="00734D1D">
                    <w:rPr>
                      <w:lang w:val="en-US"/>
                    </w:rPr>
                    <w:t xml:space="preserve">7. Schumacher A., </w:t>
                  </w:r>
                  <w:proofErr w:type="spellStart"/>
                  <w:r w:rsidRPr="00734D1D">
                    <w:rPr>
                      <w:lang w:val="en-US"/>
                    </w:rPr>
                    <w:t>Erol</w:t>
                  </w:r>
                  <w:proofErr w:type="spellEnd"/>
                  <w:r w:rsidRPr="00734D1D">
                    <w:rPr>
                      <w:lang w:val="en-US"/>
                    </w:rPr>
                    <w:t xml:space="preserve"> S., </w:t>
                  </w:r>
                  <w:proofErr w:type="spellStart"/>
                  <w:r w:rsidRPr="00734D1D">
                    <w:rPr>
                      <w:lang w:val="en-US"/>
                    </w:rPr>
                    <w:t>Sihn</w:t>
                  </w:r>
                  <w:proofErr w:type="spellEnd"/>
                  <w:r w:rsidRPr="00734D1D">
                    <w:rPr>
                      <w:lang w:val="en-US"/>
                    </w:rPr>
                    <w:t xml:space="preserve"> W. A maturity model for assessing Industry 4.0 readiness and maturity of manufacturing enterprises. </w:t>
                  </w:r>
                  <w:proofErr w:type="spellStart"/>
                  <w:r w:rsidRPr="00734D1D">
                    <w:rPr>
                      <w:i/>
                      <w:lang w:val="en-US"/>
                    </w:rPr>
                    <w:t>Procedia</w:t>
                  </w:r>
                  <w:proofErr w:type="spellEnd"/>
                  <w:r w:rsidRPr="00734D1D">
                    <w:rPr>
                      <w:i/>
                      <w:lang w:val="en-US"/>
                    </w:rPr>
                    <w:t xml:space="preserve"> </w:t>
                  </w:r>
                  <w:proofErr w:type="spellStart"/>
                  <w:r w:rsidRPr="00734D1D">
                    <w:rPr>
                      <w:i/>
                      <w:lang w:val="en-US"/>
                    </w:rPr>
                    <w:t>Cirp</w:t>
                  </w:r>
                  <w:proofErr w:type="spellEnd"/>
                  <w:r w:rsidRPr="00734D1D">
                    <w:rPr>
                      <w:lang w:val="en-US"/>
                    </w:rPr>
                    <w:t>, 2016.</w:t>
                  </w:r>
                </w:p>
                <w:p w:rsidR="004B2F21" w:rsidRPr="00734D1D" w:rsidRDefault="004B2F21" w:rsidP="00C43CD8">
                  <w:pPr>
                    <w:ind w:firstLine="397"/>
                    <w:rPr>
                      <w:lang w:val="en-US"/>
                    </w:rPr>
                  </w:pPr>
                  <w:r w:rsidRPr="00734D1D">
                    <w:rPr>
                      <w:lang w:val="en-US"/>
                    </w:rPr>
                    <w:t xml:space="preserve">8. </w:t>
                  </w:r>
                  <w:proofErr w:type="spellStart"/>
                  <w:r w:rsidRPr="00734D1D">
                    <w:rPr>
                      <w:lang w:val="en-US"/>
                    </w:rPr>
                    <w:t>Galimova</w:t>
                  </w:r>
                  <w:proofErr w:type="spellEnd"/>
                  <w:r w:rsidRPr="00734D1D">
                    <w:rPr>
                      <w:lang w:val="en-US"/>
                    </w:rPr>
                    <w:t xml:space="preserve"> </w:t>
                  </w:r>
                  <w:proofErr w:type="spellStart"/>
                  <w:r w:rsidRPr="00734D1D">
                    <w:rPr>
                      <w:lang w:val="en-US"/>
                    </w:rPr>
                    <w:t>M.P.</w:t>
                  </w:r>
                  <w:proofErr w:type="spellEnd"/>
                  <w:r w:rsidRPr="00734D1D">
                    <w:rPr>
                      <w:lang w:val="en-US"/>
                    </w:rPr>
                    <w:t xml:space="preserve"> Readiness of Russian enterprises for digital transformation: organizational drivers and barriers. </w:t>
                  </w:r>
                  <w:r w:rsidRPr="00734D1D">
                    <w:rPr>
                      <w:i/>
                      <w:lang w:val="en-US"/>
                    </w:rPr>
                    <w:t xml:space="preserve">Vestnik </w:t>
                  </w:r>
                  <w:proofErr w:type="spellStart"/>
                  <w:r w:rsidRPr="00734D1D">
                    <w:rPr>
                      <w:i/>
                      <w:lang w:val="en-US"/>
                    </w:rPr>
                    <w:t>UGNTU</w:t>
                  </w:r>
                  <w:proofErr w:type="spellEnd"/>
                  <w:r w:rsidRPr="00734D1D">
                    <w:rPr>
                      <w:i/>
                      <w:lang w:val="en-US"/>
                    </w:rPr>
                    <w:t xml:space="preserve">. </w:t>
                  </w:r>
                  <w:proofErr w:type="spellStart"/>
                  <w:r w:rsidRPr="00734D1D">
                    <w:rPr>
                      <w:i/>
                      <w:lang w:val="en-US"/>
                    </w:rPr>
                    <w:t>Nauka</w:t>
                  </w:r>
                  <w:proofErr w:type="spellEnd"/>
                  <w:r w:rsidRPr="00734D1D">
                    <w:rPr>
                      <w:i/>
                      <w:lang w:val="en-US"/>
                    </w:rPr>
                    <w:t xml:space="preserve">, </w:t>
                  </w:r>
                  <w:proofErr w:type="spellStart"/>
                  <w:r w:rsidRPr="00734D1D">
                    <w:rPr>
                      <w:i/>
                      <w:lang w:val="en-US"/>
                    </w:rPr>
                    <w:t>obrazovanie</w:t>
                  </w:r>
                  <w:proofErr w:type="spellEnd"/>
                  <w:r w:rsidRPr="00734D1D">
                    <w:rPr>
                      <w:i/>
                      <w:lang w:val="en-US"/>
                    </w:rPr>
                    <w:t xml:space="preserve">, </w:t>
                  </w:r>
                  <w:proofErr w:type="spellStart"/>
                  <w:r w:rsidRPr="00734D1D">
                    <w:rPr>
                      <w:i/>
                      <w:lang w:val="en-US"/>
                    </w:rPr>
                    <w:t>ekonomika</w:t>
                  </w:r>
                  <w:proofErr w:type="spellEnd"/>
                  <w:r w:rsidRPr="00734D1D">
                    <w:rPr>
                      <w:i/>
                      <w:lang w:val="en-US"/>
                    </w:rPr>
                    <w:t xml:space="preserve">. </w:t>
                  </w:r>
                  <w:proofErr w:type="spellStart"/>
                  <w:r w:rsidRPr="00734D1D">
                    <w:rPr>
                      <w:i/>
                      <w:lang w:val="en-US"/>
                    </w:rPr>
                    <w:t>Seriya</w:t>
                  </w:r>
                  <w:proofErr w:type="spellEnd"/>
                  <w:r w:rsidRPr="00734D1D">
                    <w:rPr>
                      <w:i/>
                      <w:lang w:val="en-US"/>
                    </w:rPr>
                    <w:t xml:space="preserve">: </w:t>
                  </w:r>
                  <w:proofErr w:type="spellStart"/>
                  <w:r w:rsidRPr="00734D1D">
                    <w:rPr>
                      <w:i/>
                      <w:lang w:val="en-US"/>
                    </w:rPr>
                    <w:t>Ekonomika</w:t>
                  </w:r>
                  <w:proofErr w:type="spellEnd"/>
                  <w:r w:rsidRPr="00734D1D">
                    <w:rPr>
                      <w:lang w:val="en-US"/>
                    </w:rPr>
                    <w:t xml:space="preserve"> [Vestnik </w:t>
                  </w:r>
                  <w:proofErr w:type="spellStart"/>
                  <w:r w:rsidRPr="00734D1D">
                    <w:rPr>
                      <w:lang w:val="en-US"/>
                    </w:rPr>
                    <w:t>USNTU</w:t>
                  </w:r>
                  <w:proofErr w:type="spellEnd"/>
                  <w:r w:rsidRPr="00734D1D">
                    <w:rPr>
                      <w:lang w:val="en-US"/>
                    </w:rPr>
                    <w:t>. Science, ed</w:t>
                  </w:r>
                  <w:r w:rsidRPr="00734D1D">
                    <w:rPr>
                      <w:lang w:val="en-US"/>
                    </w:rPr>
                    <w:t>u</w:t>
                  </w:r>
                  <w:r w:rsidRPr="00734D1D">
                    <w:rPr>
                      <w:lang w:val="en-US"/>
                    </w:rPr>
                    <w:t>cation, economics. Series: Economics], 2019, no. 1 (27). (in Russ.) Available at: https://cyber</w:t>
                  </w:r>
                  <w:r w:rsidRPr="00017EF4">
                    <w:rPr>
                      <w:lang w:val="en-US"/>
                    </w:rPr>
                    <w:softHyphen/>
                  </w:r>
                  <w:r w:rsidRPr="00734D1D">
                    <w:rPr>
                      <w:lang w:val="en-US"/>
                    </w:rPr>
                    <w:t>leninka.ru/article/n/gotovnost-rossiyskih-predpriyatiy-k-tsifrovoy-transformatsii-organizatsionnye-drayvery-i-bariery (date accessed: 27.11.2021).</w:t>
                  </w:r>
                </w:p>
                <w:p w:rsidR="004B2F21" w:rsidRPr="00734D1D" w:rsidRDefault="004B2F21" w:rsidP="00C43CD8">
                  <w:pPr>
                    <w:ind w:firstLine="397"/>
                    <w:rPr>
                      <w:lang w:val="en-US"/>
                    </w:rPr>
                  </w:pPr>
                  <w:r w:rsidRPr="00734D1D">
                    <w:rPr>
                      <w:lang w:val="en-US"/>
                    </w:rPr>
                    <w:t xml:space="preserve">9. </w:t>
                  </w:r>
                  <w:proofErr w:type="spellStart"/>
                  <w:r w:rsidRPr="00734D1D">
                    <w:rPr>
                      <w:lang w:val="en-US"/>
                    </w:rPr>
                    <w:t>Gorodnova</w:t>
                  </w:r>
                  <w:proofErr w:type="spellEnd"/>
                  <w:r w:rsidRPr="00734D1D">
                    <w:rPr>
                      <w:lang w:val="en-US"/>
                    </w:rPr>
                    <w:t xml:space="preserve"> </w:t>
                  </w:r>
                  <w:proofErr w:type="spellStart"/>
                  <w:r w:rsidRPr="00734D1D">
                    <w:rPr>
                      <w:lang w:val="en-US"/>
                    </w:rPr>
                    <w:t>N.V.</w:t>
                  </w:r>
                  <w:proofErr w:type="spellEnd"/>
                  <w:r w:rsidRPr="00734D1D">
                    <w:rPr>
                      <w:lang w:val="en-US"/>
                    </w:rPr>
                    <w:t xml:space="preserve"> Development of theoretical foundations for assessing the digital potential of an industr</w:t>
                  </w:r>
                  <w:r w:rsidRPr="00734D1D">
                    <w:rPr>
                      <w:lang w:val="en-US"/>
                    </w:rPr>
                    <w:t>i</w:t>
                  </w:r>
                  <w:r w:rsidRPr="00734D1D">
                    <w:rPr>
                      <w:lang w:val="en-US"/>
                    </w:rPr>
                    <w:t xml:space="preserve">al enterprise. </w:t>
                  </w:r>
                  <w:proofErr w:type="spellStart"/>
                  <w:r w:rsidRPr="00734D1D">
                    <w:rPr>
                      <w:i/>
                      <w:lang w:val="en-US"/>
                    </w:rPr>
                    <w:t>Diskussiya</w:t>
                  </w:r>
                  <w:proofErr w:type="spellEnd"/>
                  <w:r w:rsidRPr="00734D1D">
                    <w:rPr>
                      <w:lang w:val="en-US"/>
                    </w:rPr>
                    <w:t xml:space="preserve"> [Discussion], 2018, no. 5 (90). (in Russ.)</w:t>
                  </w:r>
                </w:p>
                <w:p w:rsidR="004B2F21" w:rsidRPr="00734D1D" w:rsidRDefault="004B2F21" w:rsidP="00C43CD8">
                  <w:pPr>
                    <w:ind w:firstLine="397"/>
                    <w:rPr>
                      <w:lang w:val="en-US"/>
                    </w:rPr>
                  </w:pPr>
                  <w:r w:rsidRPr="00734D1D">
                    <w:rPr>
                      <w:lang w:val="en-US"/>
                    </w:rPr>
                    <w:t xml:space="preserve">10. </w:t>
                  </w:r>
                  <w:proofErr w:type="spellStart"/>
                  <w:r w:rsidRPr="00734D1D">
                    <w:rPr>
                      <w:lang w:val="en-US"/>
                    </w:rPr>
                    <w:t>Menshchikova</w:t>
                  </w:r>
                  <w:proofErr w:type="spellEnd"/>
                  <w:r w:rsidRPr="00734D1D">
                    <w:rPr>
                      <w:lang w:val="en-US"/>
                    </w:rPr>
                    <w:t xml:space="preserve"> </w:t>
                  </w:r>
                  <w:proofErr w:type="spellStart"/>
                  <w:r w:rsidRPr="00734D1D">
                    <w:rPr>
                      <w:lang w:val="en-US"/>
                    </w:rPr>
                    <w:t>V.I.</w:t>
                  </w:r>
                  <w:proofErr w:type="spellEnd"/>
                  <w:r w:rsidRPr="00734D1D">
                    <w:rPr>
                      <w:lang w:val="en-US"/>
                    </w:rPr>
                    <w:t xml:space="preserve">, </w:t>
                  </w:r>
                  <w:proofErr w:type="spellStart"/>
                  <w:r w:rsidRPr="00734D1D">
                    <w:rPr>
                      <w:lang w:val="en-US"/>
                    </w:rPr>
                    <w:t>Ivanova</w:t>
                  </w:r>
                  <w:proofErr w:type="spellEnd"/>
                  <w:r w:rsidRPr="00734D1D">
                    <w:rPr>
                      <w:lang w:val="en-US"/>
                    </w:rPr>
                    <w:t xml:space="preserve"> </w:t>
                  </w:r>
                  <w:proofErr w:type="spellStart"/>
                  <w:r w:rsidRPr="00734D1D">
                    <w:rPr>
                      <w:lang w:val="en-US"/>
                    </w:rPr>
                    <w:t>E.V.</w:t>
                  </w:r>
                  <w:proofErr w:type="spellEnd"/>
                  <w:r w:rsidRPr="00734D1D">
                    <w:rPr>
                      <w:lang w:val="en-US"/>
                    </w:rPr>
                    <w:t xml:space="preserve">, </w:t>
                  </w:r>
                  <w:proofErr w:type="spellStart"/>
                  <w:r w:rsidRPr="00734D1D">
                    <w:rPr>
                      <w:lang w:val="en-US"/>
                    </w:rPr>
                    <w:t>Yukhachev</w:t>
                  </w:r>
                  <w:proofErr w:type="spellEnd"/>
                  <w:r w:rsidRPr="00734D1D">
                    <w:rPr>
                      <w:lang w:val="en-US"/>
                    </w:rPr>
                    <w:t xml:space="preserve"> </w:t>
                  </w:r>
                  <w:proofErr w:type="spellStart"/>
                  <w:r w:rsidRPr="00734D1D">
                    <w:rPr>
                      <w:lang w:val="en-US"/>
                    </w:rPr>
                    <w:t>S.P.</w:t>
                  </w:r>
                  <w:proofErr w:type="spellEnd"/>
                  <w:r w:rsidRPr="00734D1D">
                    <w:rPr>
                      <w:lang w:val="en-US"/>
                    </w:rPr>
                    <w:t xml:space="preserve"> Development of industrial complexes in the context of digitalization of the economy. </w:t>
                  </w:r>
                  <w:r w:rsidRPr="00734D1D">
                    <w:rPr>
                      <w:i/>
                      <w:lang w:val="en-US"/>
                    </w:rPr>
                    <w:t xml:space="preserve">// Vestnik </w:t>
                  </w:r>
                  <w:proofErr w:type="spellStart"/>
                  <w:r w:rsidRPr="00734D1D">
                    <w:rPr>
                      <w:i/>
                      <w:lang w:val="en-US"/>
                    </w:rPr>
                    <w:t>Michurinskogo</w:t>
                  </w:r>
                  <w:proofErr w:type="spellEnd"/>
                  <w:r w:rsidRPr="00734D1D">
                    <w:rPr>
                      <w:i/>
                      <w:lang w:val="en-US"/>
                    </w:rPr>
                    <w:t xml:space="preserve"> </w:t>
                  </w:r>
                  <w:proofErr w:type="spellStart"/>
                  <w:r w:rsidRPr="00734D1D">
                    <w:rPr>
                      <w:i/>
                      <w:lang w:val="en-US"/>
                    </w:rPr>
                    <w:t>gosudarstvennogo</w:t>
                  </w:r>
                  <w:proofErr w:type="spellEnd"/>
                  <w:r w:rsidRPr="00734D1D">
                    <w:rPr>
                      <w:i/>
                      <w:lang w:val="en-US"/>
                    </w:rPr>
                    <w:t xml:space="preserve"> </w:t>
                  </w:r>
                  <w:proofErr w:type="spellStart"/>
                  <w:r w:rsidRPr="00734D1D">
                    <w:rPr>
                      <w:i/>
                      <w:lang w:val="en-US"/>
                    </w:rPr>
                    <w:t>agrarnogo</w:t>
                  </w:r>
                  <w:proofErr w:type="spellEnd"/>
                  <w:r w:rsidRPr="00734D1D">
                    <w:rPr>
                      <w:i/>
                      <w:lang w:val="en-US"/>
                    </w:rPr>
                    <w:t xml:space="preserve"> </w:t>
                  </w:r>
                  <w:proofErr w:type="spellStart"/>
                  <w:r w:rsidRPr="00734D1D">
                    <w:rPr>
                      <w:i/>
                      <w:lang w:val="en-US"/>
                    </w:rPr>
                    <w:t>universiteta</w:t>
                  </w:r>
                  <w:proofErr w:type="spellEnd"/>
                  <w:r w:rsidRPr="00734D1D">
                    <w:rPr>
                      <w:lang w:val="en-US"/>
                    </w:rPr>
                    <w:t xml:space="preserve"> [Bulletin of </w:t>
                  </w:r>
                  <w:proofErr w:type="spellStart"/>
                  <w:r w:rsidRPr="00734D1D">
                    <w:rPr>
                      <w:lang w:val="en-US"/>
                    </w:rPr>
                    <w:t>Michurinsky</w:t>
                  </w:r>
                  <w:proofErr w:type="spellEnd"/>
                  <w:r w:rsidRPr="00734D1D">
                    <w:rPr>
                      <w:lang w:val="en-US"/>
                    </w:rPr>
                    <w:t xml:space="preserve"> State Agrarian University], 2019, no. 4 (59), pp. 163. (in Russ.)</w:t>
                  </w:r>
                </w:p>
                <w:p w:rsidR="004B2F21" w:rsidRPr="00734D1D" w:rsidRDefault="004B2F21" w:rsidP="00C43CD8">
                  <w:pPr>
                    <w:ind w:firstLine="397"/>
                    <w:rPr>
                      <w:lang w:val="en-US"/>
                    </w:rPr>
                  </w:pPr>
                  <w:r w:rsidRPr="00734D1D">
                    <w:rPr>
                      <w:lang w:val="en-US"/>
                    </w:rPr>
                    <w:t xml:space="preserve">11. </w:t>
                  </w:r>
                  <w:proofErr w:type="spellStart"/>
                  <w:r w:rsidRPr="00734D1D">
                    <w:rPr>
                      <w:lang w:val="en-US"/>
                    </w:rPr>
                    <w:t>Kokuytseva</w:t>
                  </w:r>
                  <w:proofErr w:type="spellEnd"/>
                  <w:r w:rsidRPr="00734D1D">
                    <w:rPr>
                      <w:lang w:val="en-US"/>
                    </w:rPr>
                    <w:t xml:space="preserve"> </w:t>
                  </w:r>
                  <w:proofErr w:type="spellStart"/>
                  <w:r w:rsidRPr="00734D1D">
                    <w:rPr>
                      <w:lang w:val="en-US"/>
                    </w:rPr>
                    <w:t>T.V.</w:t>
                  </w:r>
                  <w:proofErr w:type="spellEnd"/>
                  <w:r w:rsidRPr="00734D1D">
                    <w:rPr>
                      <w:lang w:val="en-US"/>
                    </w:rPr>
                    <w:t xml:space="preserve">, </w:t>
                  </w:r>
                  <w:proofErr w:type="spellStart"/>
                  <w:r w:rsidRPr="00734D1D">
                    <w:rPr>
                      <w:lang w:val="en-US"/>
                    </w:rPr>
                    <w:t>Kharlamov</w:t>
                  </w:r>
                  <w:proofErr w:type="spellEnd"/>
                  <w:r w:rsidRPr="00734D1D">
                    <w:rPr>
                      <w:lang w:val="en-US"/>
                    </w:rPr>
                    <w:t xml:space="preserve"> M.M. Theoretical approaches to the estimation of the readiness of the rocket and space industry for the digitalization of economic and production processes. </w:t>
                  </w:r>
                  <w:proofErr w:type="spellStart"/>
                  <w:r w:rsidRPr="00734D1D">
                    <w:rPr>
                      <w:i/>
                      <w:lang w:val="en-US"/>
                    </w:rPr>
                    <w:t>Nauchnye</w:t>
                  </w:r>
                  <w:proofErr w:type="spellEnd"/>
                  <w:r w:rsidRPr="00734D1D">
                    <w:rPr>
                      <w:i/>
                      <w:lang w:val="en-US"/>
                    </w:rPr>
                    <w:t xml:space="preserve"> </w:t>
                  </w:r>
                  <w:proofErr w:type="spellStart"/>
                  <w:r w:rsidRPr="00734D1D">
                    <w:rPr>
                      <w:i/>
                      <w:lang w:val="en-US"/>
                    </w:rPr>
                    <w:t>mezhdistsiplinarnye</w:t>
                  </w:r>
                  <w:proofErr w:type="spellEnd"/>
                  <w:r w:rsidRPr="00734D1D">
                    <w:rPr>
                      <w:i/>
                      <w:lang w:val="en-US"/>
                    </w:rPr>
                    <w:t xml:space="preserve"> </w:t>
                  </w:r>
                  <w:proofErr w:type="spellStart"/>
                  <w:r w:rsidRPr="00734D1D">
                    <w:rPr>
                      <w:i/>
                      <w:lang w:val="en-US"/>
                    </w:rPr>
                    <w:t>issledovaniya</w:t>
                  </w:r>
                  <w:proofErr w:type="spellEnd"/>
                  <w:r w:rsidRPr="00734D1D">
                    <w:rPr>
                      <w:lang w:val="en-US"/>
                    </w:rPr>
                    <w:t xml:space="preserve"> [Scientific research tool for strategic development], 2020, no. 5. (in Russ.)</w:t>
                  </w:r>
                </w:p>
                <w:p w:rsidR="004B2F21" w:rsidRPr="00734D1D" w:rsidRDefault="004B2F21" w:rsidP="00C43CD8">
                  <w:pPr>
                    <w:ind w:firstLine="397"/>
                    <w:rPr>
                      <w:lang w:val="en-US"/>
                    </w:rPr>
                  </w:pPr>
                  <w:r w:rsidRPr="00734D1D">
                    <w:rPr>
                      <w:lang w:val="en-US"/>
                    </w:rPr>
                    <w:t xml:space="preserve">12. </w:t>
                  </w:r>
                  <w:proofErr w:type="spellStart"/>
                  <w:r w:rsidRPr="00734D1D">
                    <w:rPr>
                      <w:lang w:val="en-US"/>
                    </w:rPr>
                    <w:t>Panfilova</w:t>
                  </w:r>
                  <w:proofErr w:type="spellEnd"/>
                  <w:r w:rsidRPr="00734D1D">
                    <w:rPr>
                      <w:lang w:val="en-US"/>
                    </w:rPr>
                    <w:t xml:space="preserve"> </w:t>
                  </w:r>
                  <w:proofErr w:type="spellStart"/>
                  <w:r w:rsidRPr="00734D1D">
                    <w:rPr>
                      <w:lang w:val="en-US"/>
                    </w:rPr>
                    <w:t>E.E.</w:t>
                  </w:r>
                  <w:proofErr w:type="spellEnd"/>
                  <w:r w:rsidRPr="00734D1D">
                    <w:rPr>
                      <w:lang w:val="en-US"/>
                    </w:rPr>
                    <w:t xml:space="preserve"> Analysis of the readiness of industrial enterprises for digital transformation of business. </w:t>
                  </w:r>
                  <w:proofErr w:type="spellStart"/>
                  <w:r w:rsidRPr="00734D1D">
                    <w:rPr>
                      <w:i/>
                      <w:lang w:val="en-US"/>
                    </w:rPr>
                    <w:t>Moskovskiy</w:t>
                  </w:r>
                  <w:proofErr w:type="spellEnd"/>
                  <w:r w:rsidRPr="00734D1D">
                    <w:rPr>
                      <w:i/>
                      <w:lang w:val="en-US"/>
                    </w:rPr>
                    <w:t xml:space="preserve"> </w:t>
                  </w:r>
                  <w:proofErr w:type="spellStart"/>
                  <w:r w:rsidRPr="00734D1D">
                    <w:rPr>
                      <w:i/>
                      <w:lang w:val="en-US"/>
                    </w:rPr>
                    <w:t>ekonomicheskiy</w:t>
                  </w:r>
                  <w:proofErr w:type="spellEnd"/>
                  <w:r w:rsidRPr="00734D1D">
                    <w:rPr>
                      <w:i/>
                      <w:lang w:val="en-US"/>
                    </w:rPr>
                    <w:t xml:space="preserve"> </w:t>
                  </w:r>
                  <w:proofErr w:type="spellStart"/>
                  <w:r w:rsidRPr="00734D1D">
                    <w:rPr>
                      <w:i/>
                      <w:lang w:val="en-US"/>
                    </w:rPr>
                    <w:t>zhurnal</w:t>
                  </w:r>
                  <w:proofErr w:type="spellEnd"/>
                  <w:r w:rsidRPr="00734D1D">
                    <w:rPr>
                      <w:lang w:val="en-US"/>
                    </w:rPr>
                    <w:t xml:space="preserve"> [Moscow Economic Journal], 2019, no. 10. (in Russ.)</w:t>
                  </w:r>
                </w:p>
                <w:p w:rsidR="004B2F21" w:rsidRPr="00734D1D" w:rsidRDefault="004B2F21" w:rsidP="00C43CD8">
                  <w:pPr>
                    <w:ind w:firstLine="397"/>
                    <w:rPr>
                      <w:lang w:val="en-US"/>
                    </w:rPr>
                  </w:pPr>
                  <w:r w:rsidRPr="00734D1D">
                    <w:rPr>
                      <w:lang w:val="en-US"/>
                    </w:rPr>
                    <w:t xml:space="preserve">13. </w:t>
                  </w:r>
                  <w:proofErr w:type="spellStart"/>
                  <w:r w:rsidRPr="00734D1D">
                    <w:rPr>
                      <w:lang w:val="en-US"/>
                    </w:rPr>
                    <w:t>Peshkova</w:t>
                  </w:r>
                  <w:proofErr w:type="spellEnd"/>
                  <w:r w:rsidRPr="00734D1D">
                    <w:rPr>
                      <w:lang w:val="en-US"/>
                    </w:rPr>
                    <w:t xml:space="preserve"> </w:t>
                  </w:r>
                  <w:proofErr w:type="spellStart"/>
                  <w:r w:rsidRPr="00734D1D">
                    <w:rPr>
                      <w:lang w:val="en-US"/>
                    </w:rPr>
                    <w:t>G.Yu</w:t>
                  </w:r>
                  <w:proofErr w:type="spellEnd"/>
                  <w:r w:rsidRPr="00734D1D">
                    <w:rPr>
                      <w:lang w:val="en-US"/>
                    </w:rPr>
                    <w:t xml:space="preserve">., </w:t>
                  </w:r>
                  <w:proofErr w:type="spellStart"/>
                  <w:r w:rsidRPr="00734D1D">
                    <w:rPr>
                      <w:lang w:val="en-US"/>
                    </w:rPr>
                    <w:t>Samarina</w:t>
                  </w:r>
                  <w:proofErr w:type="spellEnd"/>
                  <w:r w:rsidRPr="00734D1D">
                    <w:rPr>
                      <w:lang w:val="en-US"/>
                    </w:rPr>
                    <w:t xml:space="preserve"> </w:t>
                  </w:r>
                  <w:proofErr w:type="spellStart"/>
                  <w:r w:rsidRPr="00734D1D">
                    <w:rPr>
                      <w:lang w:val="en-US"/>
                    </w:rPr>
                    <w:t>A.Yu</w:t>
                  </w:r>
                  <w:proofErr w:type="spellEnd"/>
                  <w:r w:rsidRPr="00734D1D">
                    <w:rPr>
                      <w:lang w:val="en-US"/>
                    </w:rPr>
                    <w:t>. Digital economy and human resources: strategic relationship and pr</w:t>
                  </w:r>
                  <w:r w:rsidRPr="00734D1D">
                    <w:rPr>
                      <w:lang w:val="en-US"/>
                    </w:rPr>
                    <w:t>o</w:t>
                  </w:r>
                  <w:r w:rsidRPr="00734D1D">
                    <w:rPr>
                      <w:lang w:val="en-US"/>
                    </w:rPr>
                    <w:t xml:space="preserve">spects. </w:t>
                  </w:r>
                  <w:proofErr w:type="spellStart"/>
                  <w:r w:rsidRPr="00734D1D">
                    <w:rPr>
                      <w:i/>
                      <w:lang w:val="en-US"/>
                    </w:rPr>
                    <w:t>Obrazovanie</w:t>
                  </w:r>
                  <w:proofErr w:type="spellEnd"/>
                  <w:r w:rsidRPr="00734D1D">
                    <w:rPr>
                      <w:i/>
                      <w:lang w:val="en-US"/>
                    </w:rPr>
                    <w:t xml:space="preserve"> </w:t>
                  </w:r>
                  <w:proofErr w:type="spellStart"/>
                  <w:r w:rsidRPr="00734D1D">
                    <w:rPr>
                      <w:i/>
                      <w:lang w:val="en-US"/>
                    </w:rPr>
                    <w:t>i</w:t>
                  </w:r>
                  <w:proofErr w:type="spellEnd"/>
                  <w:r w:rsidRPr="00734D1D">
                    <w:rPr>
                      <w:i/>
                      <w:lang w:val="en-US"/>
                    </w:rPr>
                    <w:t xml:space="preserve"> </w:t>
                  </w:r>
                  <w:proofErr w:type="spellStart"/>
                  <w:r w:rsidRPr="00734D1D">
                    <w:rPr>
                      <w:i/>
                      <w:lang w:val="en-US"/>
                    </w:rPr>
                    <w:t>nauka</w:t>
                  </w:r>
                  <w:proofErr w:type="spellEnd"/>
                  <w:r w:rsidRPr="00734D1D">
                    <w:rPr>
                      <w:lang w:val="en-US"/>
                    </w:rPr>
                    <w:t xml:space="preserve"> [Education and Science], 2018, vol. 20, no. 10. (in Russ.)</w:t>
                  </w:r>
                </w:p>
                <w:p w:rsidR="004B2F21" w:rsidRPr="00734D1D" w:rsidRDefault="004B2F21" w:rsidP="00C43CD8">
                  <w:pPr>
                    <w:ind w:firstLine="397"/>
                    <w:rPr>
                      <w:lang w:val="en-US"/>
                    </w:rPr>
                  </w:pPr>
                  <w:r w:rsidRPr="00734D1D">
                    <w:rPr>
                      <w:lang w:val="en-US"/>
                    </w:rPr>
                    <w:t xml:space="preserve">14. Popov </w:t>
                  </w:r>
                  <w:proofErr w:type="spellStart"/>
                  <w:r w:rsidRPr="00734D1D">
                    <w:rPr>
                      <w:lang w:val="en-US"/>
                    </w:rPr>
                    <w:t>E.V.</w:t>
                  </w:r>
                  <w:proofErr w:type="spellEnd"/>
                  <w:r w:rsidRPr="00734D1D">
                    <w:rPr>
                      <w:lang w:val="en-US"/>
                    </w:rPr>
                    <w:t xml:space="preserve">, </w:t>
                  </w:r>
                  <w:proofErr w:type="spellStart"/>
                  <w:r w:rsidRPr="00734D1D">
                    <w:rPr>
                      <w:lang w:val="en-US"/>
                    </w:rPr>
                    <w:t>Semyachkov</w:t>
                  </w:r>
                  <w:proofErr w:type="spellEnd"/>
                  <w:r w:rsidRPr="00734D1D">
                    <w:rPr>
                      <w:lang w:val="en-US"/>
                    </w:rPr>
                    <w:t xml:space="preserve"> </w:t>
                  </w:r>
                  <w:proofErr w:type="spellStart"/>
                  <w:r w:rsidRPr="00734D1D">
                    <w:rPr>
                      <w:lang w:val="en-US"/>
                    </w:rPr>
                    <w:t>K.A.</w:t>
                  </w:r>
                  <w:proofErr w:type="spellEnd"/>
                  <w:r w:rsidRPr="00734D1D">
                    <w:rPr>
                      <w:lang w:val="en-US"/>
                    </w:rPr>
                    <w:t xml:space="preserve"> Assessment of the readiness of the Russian industries to the formation of the digital economy. </w:t>
                  </w:r>
                  <w:proofErr w:type="spellStart"/>
                  <w:r w:rsidRPr="00734D1D">
                    <w:rPr>
                      <w:i/>
                      <w:lang w:val="en-US"/>
                    </w:rPr>
                    <w:t>Innovatsii</w:t>
                  </w:r>
                  <w:proofErr w:type="spellEnd"/>
                  <w:r w:rsidRPr="00734D1D">
                    <w:rPr>
                      <w:lang w:val="en-US"/>
                    </w:rPr>
                    <w:t xml:space="preserve"> [Innovations], 2017, no. 4 (222). (in Russ.)</w:t>
                  </w:r>
                </w:p>
                <w:p w:rsidR="004B2F21" w:rsidRPr="00017EF4" w:rsidRDefault="004B2F21" w:rsidP="00C43CD8">
                  <w:pPr>
                    <w:ind w:firstLine="397"/>
                    <w:jc w:val="left"/>
                    <w:rPr>
                      <w:lang w:val="en-US"/>
                    </w:rPr>
                  </w:pPr>
                </w:p>
                <w:p w:rsidR="004B2F21" w:rsidRPr="00017EF4" w:rsidRDefault="004B2F21" w:rsidP="00C43CD8">
                  <w:pPr>
                    <w:ind w:firstLine="397"/>
                    <w:jc w:val="left"/>
                    <w:rPr>
                      <w:lang w:val="en-US"/>
                    </w:rPr>
                  </w:pPr>
                </w:p>
                <w:p w:rsidR="004B2F21" w:rsidRPr="0066192E" w:rsidRDefault="004B2F21" w:rsidP="00385F68">
                  <w:pPr>
                    <w:ind w:firstLine="397"/>
                    <w:rPr>
                      <w:szCs w:val="28"/>
                      <w:lang w:val="en-US"/>
                    </w:rPr>
                  </w:pPr>
                  <w:r w:rsidRPr="00C43CD8">
                    <w:rPr>
                      <w:b/>
                      <w:lang w:val="en-US"/>
                    </w:rPr>
                    <w:t xml:space="preserve">Elena D. </w:t>
                  </w:r>
                  <w:proofErr w:type="spellStart"/>
                  <w:r w:rsidRPr="00C43CD8">
                    <w:rPr>
                      <w:b/>
                      <w:lang w:val="en-US"/>
                    </w:rPr>
                    <w:t>Vaisman</w:t>
                  </w:r>
                  <w:proofErr w:type="spellEnd"/>
                  <w:r w:rsidRPr="00C43CD8">
                    <w:rPr>
                      <w:lang w:val="en-US"/>
                    </w:rPr>
                    <w:t xml:space="preserve">, </w:t>
                  </w:r>
                  <w:r w:rsidRPr="0066192E">
                    <w:rPr>
                      <w:szCs w:val="28"/>
                      <w:lang w:val="en-US"/>
                    </w:rPr>
                    <w:t xml:space="preserve">Dr. Sc. (Economics), Professor of the of the department «Department of Economics and Finance», Higher School </w:t>
                  </w:r>
                  <w:proofErr w:type="gramStart"/>
                  <w:r w:rsidRPr="0066192E">
                    <w:rPr>
                      <w:szCs w:val="28"/>
                      <w:lang w:val="en-US"/>
                    </w:rPr>
                    <w:t xml:space="preserve">of </w:t>
                  </w:r>
                  <w:r w:rsidR="0066192E" w:rsidRPr="0066192E">
                    <w:rPr>
                      <w:szCs w:val="28"/>
                      <w:lang w:val="en-US"/>
                    </w:rPr>
                    <w:t xml:space="preserve"> </w:t>
                  </w:r>
                  <w:r w:rsidRPr="0066192E">
                    <w:rPr>
                      <w:szCs w:val="28"/>
                      <w:lang w:val="en-US"/>
                    </w:rPr>
                    <w:t>Economics</w:t>
                  </w:r>
                  <w:proofErr w:type="gramEnd"/>
                  <w:r w:rsidRPr="0066192E">
                    <w:rPr>
                      <w:szCs w:val="28"/>
                      <w:lang w:val="en-US"/>
                    </w:rPr>
                    <w:t xml:space="preserve"> and Management, South Ural State University, Chelyabi</w:t>
                  </w:r>
                  <w:r w:rsidR="0066192E" w:rsidRPr="0066192E">
                    <w:rPr>
                      <w:szCs w:val="28"/>
                      <w:lang w:val="en-US"/>
                    </w:rPr>
                    <w:t>nsk, e-mail: vaismaned@susu.ru</w:t>
                  </w:r>
                </w:p>
                <w:p w:rsidR="004B2F21" w:rsidRPr="00C43CD8" w:rsidRDefault="004B2F21" w:rsidP="00385F68">
                  <w:pPr>
                    <w:spacing w:after="60"/>
                    <w:ind w:firstLine="397"/>
                    <w:rPr>
                      <w:sz w:val="24"/>
                      <w:lang w:val="en-US"/>
                    </w:rPr>
                  </w:pPr>
                  <w:r w:rsidRPr="0066192E">
                    <w:rPr>
                      <w:b/>
                      <w:lang w:val="en-US"/>
                    </w:rPr>
                    <w:t xml:space="preserve">Andrey E. </w:t>
                  </w:r>
                  <w:proofErr w:type="spellStart"/>
                  <w:r w:rsidRPr="0066192E">
                    <w:rPr>
                      <w:b/>
                      <w:lang w:val="en-US"/>
                    </w:rPr>
                    <w:t>Korotovskikh</w:t>
                  </w:r>
                  <w:proofErr w:type="spellEnd"/>
                  <w:r w:rsidRPr="0066192E">
                    <w:rPr>
                      <w:lang w:val="en-US"/>
                    </w:rPr>
                    <w:t xml:space="preserve">, postgraduate of </w:t>
                  </w:r>
                  <w:r w:rsidRPr="0066192E">
                    <w:rPr>
                      <w:szCs w:val="28"/>
                      <w:lang w:val="en-US"/>
                    </w:rPr>
                    <w:t>the department «Department of Economics and Finance»,</w:t>
                  </w:r>
                  <w:r w:rsidRPr="0066192E">
                    <w:rPr>
                      <w:lang w:val="en-US"/>
                    </w:rPr>
                    <w:t xml:space="preserve"> </w:t>
                  </w:r>
                  <w:r w:rsidRPr="0066192E">
                    <w:rPr>
                      <w:szCs w:val="28"/>
                      <w:lang w:val="en-US"/>
                    </w:rPr>
                    <w:t>Hig</w:t>
                  </w:r>
                  <w:r w:rsidRPr="0066192E">
                    <w:rPr>
                      <w:szCs w:val="28"/>
                      <w:lang w:val="en-US"/>
                    </w:rPr>
                    <w:t>h</w:t>
                  </w:r>
                  <w:r w:rsidRPr="0066192E">
                    <w:rPr>
                      <w:szCs w:val="28"/>
                      <w:lang w:val="en-US"/>
                    </w:rPr>
                    <w:t xml:space="preserve">er School of Economics and Management, South Ural State University, </w:t>
                  </w:r>
                  <w:r w:rsidRPr="0066192E">
                    <w:rPr>
                      <w:lang w:val="en-US"/>
                    </w:rPr>
                    <w:t>Chelyabinsk</w:t>
                  </w:r>
                  <w:r w:rsidRPr="00C43CD8">
                    <w:rPr>
                      <w:lang w:val="en-US"/>
                    </w:rPr>
                    <w:t>, velisar60@gmail.com</w:t>
                  </w:r>
                </w:p>
                <w:p w:rsidR="004B2F21" w:rsidRDefault="004B2F21" w:rsidP="00C43CD8">
                  <w:pPr>
                    <w:ind w:firstLine="397"/>
                    <w:jc w:val="left"/>
                    <w:rPr>
                      <w:lang w:val="en-US"/>
                    </w:rPr>
                  </w:pPr>
                </w:p>
                <w:p w:rsidR="004B2F21" w:rsidRPr="00342991" w:rsidRDefault="004B2F21" w:rsidP="00C43CD8">
                  <w:pPr>
                    <w:ind w:firstLine="340"/>
                    <w:jc w:val="right"/>
                    <w:rPr>
                      <w:b/>
                      <w:i/>
                      <w:sz w:val="18"/>
                      <w:szCs w:val="18"/>
                      <w:lang w:val="en-US"/>
                    </w:rPr>
                  </w:pPr>
                  <w:proofErr w:type="spellStart"/>
                  <w:r w:rsidRPr="00342991">
                    <w:rPr>
                      <w:b/>
                      <w:i/>
                      <w:sz w:val="18"/>
                      <w:szCs w:val="18"/>
                    </w:rPr>
                    <w:t>Received</w:t>
                  </w:r>
                  <w:proofErr w:type="spellEnd"/>
                  <w:r>
                    <w:rPr>
                      <w:b/>
                      <w:i/>
                      <w:sz w:val="18"/>
                      <w:szCs w:val="18"/>
                      <w:lang w:val="en-US"/>
                    </w:rPr>
                    <w:t xml:space="preserve"> </w:t>
                  </w:r>
                  <w:r w:rsidR="000C73D7">
                    <w:rPr>
                      <w:b/>
                      <w:i/>
                      <w:sz w:val="18"/>
                      <w:szCs w:val="18"/>
                      <w:lang w:val="en-US"/>
                    </w:rPr>
                    <w:t>November 28</w:t>
                  </w:r>
                  <w:r w:rsidRPr="00342991">
                    <w:rPr>
                      <w:b/>
                      <w:i/>
                      <w:sz w:val="18"/>
                      <w:szCs w:val="18"/>
                      <w:lang w:val="en-US"/>
                    </w:rPr>
                    <w:t>, 2021</w:t>
                  </w:r>
                </w:p>
                <w:p w:rsidR="004B2F21" w:rsidRPr="00342991" w:rsidRDefault="004B2F21" w:rsidP="00C43CD8">
                  <w:pPr>
                    <w:ind w:firstLine="340"/>
                    <w:jc w:val="right"/>
                    <w:rPr>
                      <w:b/>
                      <w:sz w:val="16"/>
                    </w:rPr>
                  </w:pPr>
                </w:p>
                <w:p w:rsidR="004B2F21" w:rsidRPr="00342991" w:rsidRDefault="004B2F21" w:rsidP="00C43CD8">
                  <w:pPr>
                    <w:ind w:firstLine="340"/>
                    <w:jc w:val="right"/>
                    <w:rPr>
                      <w:b/>
                      <w:sz w:val="16"/>
                    </w:rPr>
                  </w:pPr>
                </w:p>
                <w:tbl>
                  <w:tblPr>
                    <w:tblW w:w="5000" w:type="pct"/>
                    <w:jc w:val="center"/>
                    <w:tblLook w:val="04A0"/>
                  </w:tblPr>
                  <w:tblGrid>
                    <w:gridCol w:w="4453"/>
                    <w:gridCol w:w="407"/>
                    <w:gridCol w:w="4443"/>
                  </w:tblGrid>
                  <w:tr w:rsidR="004B2F21" w:rsidRPr="00342991" w:rsidTr="004B2F21">
                    <w:trPr>
                      <w:jc w:val="center"/>
                    </w:trPr>
                    <w:tc>
                      <w:tcPr>
                        <w:tcW w:w="2393" w:type="pct"/>
                        <w:tcBorders>
                          <w:top w:val="single" w:sz="4" w:space="0" w:color="auto"/>
                        </w:tcBorders>
                      </w:tcPr>
                      <w:p w:rsidR="004B2F21" w:rsidRPr="00342991" w:rsidRDefault="004B2F21" w:rsidP="004B2F21">
                        <w:pPr>
                          <w:tabs>
                            <w:tab w:val="left" w:pos="397"/>
                          </w:tabs>
                          <w:spacing w:before="240" w:after="120"/>
                          <w:jc w:val="center"/>
                          <w:rPr>
                            <w:b/>
                            <w:sz w:val="18"/>
                          </w:rPr>
                        </w:pPr>
                        <w:r w:rsidRPr="00342991">
                          <w:rPr>
                            <w:b/>
                            <w:caps/>
                            <w:sz w:val="18"/>
                          </w:rPr>
                          <w:t>Образец цитирования</w:t>
                        </w:r>
                      </w:p>
                    </w:tc>
                    <w:tc>
                      <w:tcPr>
                        <w:tcW w:w="219" w:type="pct"/>
                        <w:tcBorders>
                          <w:top w:val="single" w:sz="4" w:space="0" w:color="auto"/>
                        </w:tcBorders>
                      </w:tcPr>
                      <w:p w:rsidR="004B2F21" w:rsidRPr="00342991" w:rsidRDefault="004B2F21" w:rsidP="004B2F21">
                        <w:pPr>
                          <w:tabs>
                            <w:tab w:val="left" w:pos="397"/>
                          </w:tabs>
                          <w:spacing w:before="240" w:after="120"/>
                          <w:jc w:val="center"/>
                          <w:rPr>
                            <w:b/>
                            <w:sz w:val="18"/>
                          </w:rPr>
                        </w:pPr>
                      </w:p>
                    </w:tc>
                    <w:tc>
                      <w:tcPr>
                        <w:tcW w:w="2388" w:type="pct"/>
                        <w:tcBorders>
                          <w:top w:val="single" w:sz="4" w:space="0" w:color="auto"/>
                        </w:tcBorders>
                      </w:tcPr>
                      <w:p w:rsidR="004B2F21" w:rsidRPr="00342991" w:rsidRDefault="004B2F21" w:rsidP="004B2F21">
                        <w:pPr>
                          <w:tabs>
                            <w:tab w:val="left" w:pos="397"/>
                          </w:tabs>
                          <w:spacing w:before="240" w:after="120"/>
                          <w:jc w:val="center"/>
                          <w:rPr>
                            <w:b/>
                            <w:sz w:val="18"/>
                          </w:rPr>
                        </w:pPr>
                        <w:r w:rsidRPr="00342991">
                          <w:rPr>
                            <w:b/>
                            <w:sz w:val="18"/>
                          </w:rPr>
                          <w:t>FOR CITATION</w:t>
                        </w:r>
                      </w:p>
                    </w:tc>
                  </w:tr>
                  <w:tr w:rsidR="004B2F21" w:rsidRPr="00994049" w:rsidTr="004B2F21">
                    <w:trPr>
                      <w:jc w:val="center"/>
                    </w:trPr>
                    <w:tc>
                      <w:tcPr>
                        <w:tcW w:w="2393" w:type="pct"/>
                        <w:tcBorders>
                          <w:bottom w:val="single" w:sz="4" w:space="0" w:color="auto"/>
                        </w:tcBorders>
                      </w:tcPr>
                      <w:p w:rsidR="004B2F21" w:rsidRPr="00734D1D" w:rsidRDefault="004B2F21" w:rsidP="004B2F21">
                        <w:pPr>
                          <w:tabs>
                            <w:tab w:val="left" w:pos="397"/>
                          </w:tabs>
                          <w:ind w:firstLine="397"/>
                          <w:rPr>
                            <w:spacing w:val="-2"/>
                            <w:sz w:val="18"/>
                            <w:szCs w:val="18"/>
                            <w:lang w:val="en-US"/>
                          </w:rPr>
                        </w:pPr>
                        <w:proofErr w:type="spellStart"/>
                        <w:r w:rsidRPr="00734D1D">
                          <w:rPr>
                            <w:sz w:val="18"/>
                            <w:szCs w:val="18"/>
                          </w:rPr>
                          <w:t>Вайсман</w:t>
                        </w:r>
                        <w:proofErr w:type="spellEnd"/>
                        <w:r w:rsidRPr="00734D1D">
                          <w:rPr>
                            <w:sz w:val="18"/>
                            <w:szCs w:val="18"/>
                          </w:rPr>
                          <w:t xml:space="preserve">, Е.Д. Методический подход к оценке готовности промышленного предприятия к цифровой трансформации / Е.Д. </w:t>
                        </w:r>
                        <w:proofErr w:type="spellStart"/>
                        <w:r w:rsidRPr="00734D1D">
                          <w:rPr>
                            <w:sz w:val="18"/>
                            <w:szCs w:val="18"/>
                          </w:rPr>
                          <w:t>Вайсман</w:t>
                        </w:r>
                        <w:proofErr w:type="spellEnd"/>
                        <w:r w:rsidRPr="00734D1D">
                          <w:rPr>
                            <w:sz w:val="18"/>
                            <w:szCs w:val="18"/>
                          </w:rPr>
                          <w:t xml:space="preserve">, А.Е. </w:t>
                        </w:r>
                        <w:proofErr w:type="spellStart"/>
                        <w:r w:rsidRPr="00734D1D">
                          <w:rPr>
                            <w:sz w:val="18"/>
                            <w:szCs w:val="18"/>
                          </w:rPr>
                          <w:t>Коротовских</w:t>
                        </w:r>
                        <w:proofErr w:type="spellEnd"/>
                        <w:r w:rsidRPr="00342991">
                          <w:rPr>
                            <w:spacing w:val="-2"/>
                            <w:sz w:val="18"/>
                            <w:szCs w:val="18"/>
                          </w:rPr>
                          <w:t xml:space="preserve"> // Вестник ЮУрГУ. Серия «Экономика и менеджмент». – 2021. – Т. 15, № </w:t>
                        </w:r>
                        <w:r w:rsidRPr="002710BD">
                          <w:rPr>
                            <w:spacing w:val="-2"/>
                            <w:sz w:val="18"/>
                            <w:szCs w:val="18"/>
                          </w:rPr>
                          <w:t>4</w:t>
                        </w:r>
                        <w:r w:rsidRPr="00342991">
                          <w:rPr>
                            <w:spacing w:val="-2"/>
                            <w:sz w:val="18"/>
                            <w:szCs w:val="18"/>
                          </w:rPr>
                          <w:t>. – С. </w:t>
                        </w:r>
                        <w:r>
                          <w:rPr>
                            <w:spacing w:val="-2"/>
                            <w:sz w:val="18"/>
                            <w:szCs w:val="18"/>
                          </w:rPr>
                          <w:t>6</w:t>
                        </w:r>
                        <w:r w:rsidR="00707828">
                          <w:rPr>
                            <w:spacing w:val="-2"/>
                            <w:sz w:val="18"/>
                            <w:szCs w:val="18"/>
                            <w:lang w:val="en-US"/>
                          </w:rPr>
                          <w:t>5</w:t>
                        </w:r>
                        <w:r w:rsidRPr="00342991">
                          <w:rPr>
                            <w:spacing w:val="-2"/>
                            <w:sz w:val="18"/>
                            <w:szCs w:val="18"/>
                          </w:rPr>
                          <w:t>–</w:t>
                        </w:r>
                        <w:r>
                          <w:rPr>
                            <w:spacing w:val="-2"/>
                            <w:sz w:val="18"/>
                            <w:szCs w:val="18"/>
                          </w:rPr>
                          <w:t>7</w:t>
                        </w:r>
                        <w:r w:rsidR="00707828">
                          <w:rPr>
                            <w:spacing w:val="-2"/>
                            <w:sz w:val="18"/>
                            <w:szCs w:val="18"/>
                            <w:lang w:val="en-US"/>
                          </w:rPr>
                          <w:t>3</w:t>
                        </w:r>
                        <w:r w:rsidRPr="00342991">
                          <w:rPr>
                            <w:spacing w:val="-2"/>
                            <w:sz w:val="18"/>
                            <w:szCs w:val="18"/>
                          </w:rPr>
                          <w:t>. DOI: 10.14529/em210</w:t>
                        </w:r>
                        <w:r w:rsidRPr="002710BD">
                          <w:rPr>
                            <w:spacing w:val="-2"/>
                            <w:sz w:val="18"/>
                            <w:szCs w:val="18"/>
                          </w:rPr>
                          <w:t>4</w:t>
                        </w:r>
                        <w:r w:rsidRPr="00342991">
                          <w:rPr>
                            <w:spacing w:val="-2"/>
                            <w:sz w:val="18"/>
                            <w:szCs w:val="18"/>
                          </w:rPr>
                          <w:t>0</w:t>
                        </w:r>
                        <w:r>
                          <w:rPr>
                            <w:spacing w:val="-2"/>
                            <w:sz w:val="18"/>
                            <w:szCs w:val="18"/>
                            <w:lang w:val="en-US"/>
                          </w:rPr>
                          <w:t>7</w:t>
                        </w:r>
                      </w:p>
                      <w:p w:rsidR="004B2F21" w:rsidRPr="00342991" w:rsidRDefault="004B2F21" w:rsidP="004B2F21">
                        <w:pPr>
                          <w:tabs>
                            <w:tab w:val="left" w:pos="397"/>
                          </w:tabs>
                          <w:ind w:firstLine="397"/>
                          <w:rPr>
                            <w:sz w:val="18"/>
                            <w:szCs w:val="18"/>
                          </w:rPr>
                        </w:pPr>
                      </w:p>
                    </w:tc>
                    <w:tc>
                      <w:tcPr>
                        <w:tcW w:w="219" w:type="pct"/>
                        <w:tcBorders>
                          <w:bottom w:val="single" w:sz="4" w:space="0" w:color="auto"/>
                        </w:tcBorders>
                      </w:tcPr>
                      <w:p w:rsidR="004B2F21" w:rsidRPr="00342991" w:rsidRDefault="004B2F21" w:rsidP="004B2F21">
                        <w:pPr>
                          <w:tabs>
                            <w:tab w:val="left" w:pos="397"/>
                          </w:tabs>
                          <w:ind w:firstLine="397"/>
                          <w:rPr>
                            <w:sz w:val="18"/>
                            <w:szCs w:val="18"/>
                            <w:highlight w:val="green"/>
                          </w:rPr>
                        </w:pPr>
                      </w:p>
                    </w:tc>
                    <w:tc>
                      <w:tcPr>
                        <w:tcW w:w="2388" w:type="pct"/>
                        <w:tcBorders>
                          <w:bottom w:val="single" w:sz="4" w:space="0" w:color="auto"/>
                        </w:tcBorders>
                      </w:tcPr>
                      <w:p w:rsidR="004B2F21" w:rsidRPr="00994049" w:rsidRDefault="004B2F21" w:rsidP="004B2F21">
                        <w:pPr>
                          <w:tabs>
                            <w:tab w:val="left" w:pos="397"/>
                          </w:tabs>
                          <w:ind w:firstLine="397"/>
                          <w:rPr>
                            <w:spacing w:val="-2"/>
                            <w:sz w:val="18"/>
                            <w:szCs w:val="18"/>
                            <w:lang w:val="en-US"/>
                          </w:rPr>
                        </w:pPr>
                        <w:proofErr w:type="spellStart"/>
                        <w:r w:rsidRPr="00994049">
                          <w:rPr>
                            <w:sz w:val="18"/>
                            <w:szCs w:val="18"/>
                            <w:lang w:val="en-US"/>
                          </w:rPr>
                          <w:t>Vaisman</w:t>
                        </w:r>
                        <w:proofErr w:type="spellEnd"/>
                        <w:r w:rsidRPr="00994049">
                          <w:rPr>
                            <w:sz w:val="18"/>
                            <w:szCs w:val="18"/>
                            <w:lang w:val="en-US"/>
                          </w:rPr>
                          <w:t xml:space="preserve"> </w:t>
                        </w:r>
                        <w:proofErr w:type="spellStart"/>
                        <w:r w:rsidRPr="00994049">
                          <w:rPr>
                            <w:sz w:val="18"/>
                            <w:szCs w:val="18"/>
                            <w:lang w:val="en-US"/>
                          </w:rPr>
                          <w:t>E.D.</w:t>
                        </w:r>
                        <w:proofErr w:type="spellEnd"/>
                        <w:r w:rsidRPr="00994049">
                          <w:rPr>
                            <w:sz w:val="18"/>
                            <w:szCs w:val="18"/>
                            <w:lang w:val="en-US"/>
                          </w:rPr>
                          <w:t xml:space="preserve">, </w:t>
                        </w:r>
                        <w:proofErr w:type="spellStart"/>
                        <w:r w:rsidRPr="00994049">
                          <w:rPr>
                            <w:sz w:val="18"/>
                            <w:szCs w:val="18"/>
                            <w:lang w:val="en-US"/>
                          </w:rPr>
                          <w:t>Korotovskikh</w:t>
                        </w:r>
                        <w:proofErr w:type="spellEnd"/>
                        <w:r w:rsidRPr="00994049">
                          <w:rPr>
                            <w:sz w:val="18"/>
                            <w:szCs w:val="18"/>
                            <w:lang w:val="en-US"/>
                          </w:rPr>
                          <w:t xml:space="preserve"> </w:t>
                        </w:r>
                        <w:proofErr w:type="spellStart"/>
                        <w:r w:rsidRPr="00994049">
                          <w:rPr>
                            <w:sz w:val="18"/>
                            <w:szCs w:val="18"/>
                            <w:lang w:val="en-US"/>
                          </w:rPr>
                          <w:t>A.E.</w:t>
                        </w:r>
                        <w:proofErr w:type="spellEnd"/>
                        <w:r w:rsidRPr="00994049">
                          <w:rPr>
                            <w:sz w:val="18"/>
                            <w:szCs w:val="18"/>
                            <w:lang w:val="en-US"/>
                          </w:rPr>
                          <w:t xml:space="preserve"> Methodological Approach to Assessing the Readiness of an Industrial Enterprise for Digital Transformation</w:t>
                        </w:r>
                        <w:r w:rsidRPr="00342991">
                          <w:rPr>
                            <w:sz w:val="18"/>
                            <w:szCs w:val="26"/>
                            <w:lang w:val="en-US"/>
                          </w:rPr>
                          <w:t xml:space="preserve">. </w:t>
                        </w:r>
                        <w:r w:rsidRPr="00342991">
                          <w:rPr>
                            <w:i/>
                            <w:sz w:val="18"/>
                            <w:szCs w:val="18"/>
                            <w:lang w:val="en-US"/>
                          </w:rPr>
                          <w:t>Bulletin of the South Ural State University. Ser. Economics and Ma</w:t>
                        </w:r>
                        <w:r w:rsidRPr="00342991">
                          <w:rPr>
                            <w:i/>
                            <w:sz w:val="18"/>
                            <w:szCs w:val="18"/>
                            <w:lang w:val="en-US"/>
                          </w:rPr>
                          <w:t>n</w:t>
                        </w:r>
                        <w:r w:rsidRPr="00342991">
                          <w:rPr>
                            <w:i/>
                            <w:sz w:val="18"/>
                            <w:szCs w:val="18"/>
                            <w:lang w:val="en-US"/>
                          </w:rPr>
                          <w:t>agement</w:t>
                        </w:r>
                        <w:r w:rsidRPr="00342991">
                          <w:rPr>
                            <w:sz w:val="18"/>
                            <w:szCs w:val="18"/>
                            <w:lang w:val="en-US"/>
                          </w:rPr>
                          <w:t>, 2021, vol. 15, no. </w:t>
                        </w:r>
                        <w:r>
                          <w:rPr>
                            <w:sz w:val="18"/>
                            <w:szCs w:val="18"/>
                            <w:lang w:val="en-US"/>
                          </w:rPr>
                          <w:t>4</w:t>
                        </w:r>
                        <w:r w:rsidRPr="00342991">
                          <w:rPr>
                            <w:sz w:val="18"/>
                            <w:szCs w:val="18"/>
                            <w:lang w:val="en-US"/>
                          </w:rPr>
                          <w:t xml:space="preserve">, pp. </w:t>
                        </w:r>
                        <w:r w:rsidRPr="00994049">
                          <w:rPr>
                            <w:spacing w:val="-2"/>
                            <w:sz w:val="18"/>
                            <w:szCs w:val="18"/>
                            <w:lang w:val="en-US"/>
                          </w:rPr>
                          <w:t>6</w:t>
                        </w:r>
                        <w:r w:rsidR="00707828">
                          <w:rPr>
                            <w:spacing w:val="-2"/>
                            <w:sz w:val="18"/>
                            <w:szCs w:val="18"/>
                            <w:lang w:val="en-US"/>
                          </w:rPr>
                          <w:t>5</w:t>
                        </w:r>
                        <w:r w:rsidRPr="00994049">
                          <w:rPr>
                            <w:spacing w:val="-2"/>
                            <w:sz w:val="18"/>
                            <w:szCs w:val="18"/>
                            <w:lang w:val="en-US"/>
                          </w:rPr>
                          <w:t>–7</w:t>
                        </w:r>
                        <w:r w:rsidR="00707828">
                          <w:rPr>
                            <w:spacing w:val="-2"/>
                            <w:sz w:val="18"/>
                            <w:szCs w:val="18"/>
                            <w:lang w:val="en-US"/>
                          </w:rPr>
                          <w:t>3</w:t>
                        </w:r>
                        <w:r w:rsidRPr="00342991">
                          <w:rPr>
                            <w:spacing w:val="-2"/>
                            <w:sz w:val="18"/>
                            <w:szCs w:val="18"/>
                            <w:lang w:val="en-US"/>
                          </w:rPr>
                          <w:t>.</w:t>
                        </w:r>
                        <w:r w:rsidRPr="00342991">
                          <w:rPr>
                            <w:sz w:val="18"/>
                            <w:szCs w:val="18"/>
                            <w:lang w:val="en-US"/>
                          </w:rPr>
                          <w:t xml:space="preserve"> (in Russ.). DOI: 10.14529/</w:t>
                        </w:r>
                        <w:r w:rsidRPr="00342991">
                          <w:rPr>
                            <w:spacing w:val="-2"/>
                            <w:sz w:val="18"/>
                            <w:szCs w:val="18"/>
                            <w:lang w:val="en-US"/>
                          </w:rPr>
                          <w:t>em210</w:t>
                        </w:r>
                        <w:r>
                          <w:rPr>
                            <w:spacing w:val="-2"/>
                            <w:sz w:val="18"/>
                            <w:szCs w:val="18"/>
                            <w:lang w:val="en-US"/>
                          </w:rPr>
                          <w:t>4</w:t>
                        </w:r>
                        <w:r w:rsidRPr="00342991">
                          <w:rPr>
                            <w:spacing w:val="-2"/>
                            <w:sz w:val="18"/>
                            <w:szCs w:val="18"/>
                            <w:lang w:val="en-US"/>
                          </w:rPr>
                          <w:t>0</w:t>
                        </w:r>
                        <w:r>
                          <w:rPr>
                            <w:spacing w:val="-2"/>
                            <w:sz w:val="18"/>
                            <w:szCs w:val="18"/>
                            <w:lang w:val="en-US"/>
                          </w:rPr>
                          <w:t>7</w:t>
                        </w:r>
                      </w:p>
                      <w:p w:rsidR="004B2F21" w:rsidRPr="00994049" w:rsidRDefault="004B2F21" w:rsidP="004B2F21">
                        <w:pPr>
                          <w:tabs>
                            <w:tab w:val="left" w:pos="397"/>
                          </w:tabs>
                          <w:ind w:firstLine="397"/>
                          <w:rPr>
                            <w:sz w:val="18"/>
                            <w:szCs w:val="18"/>
                            <w:highlight w:val="green"/>
                            <w:lang w:val="en-US"/>
                          </w:rPr>
                        </w:pPr>
                      </w:p>
                    </w:tc>
                  </w:tr>
                </w:tbl>
                <w:p w:rsidR="004B2F21" w:rsidRPr="00734D1D" w:rsidRDefault="004B2F21" w:rsidP="00C43CD8">
                  <w:pPr>
                    <w:ind w:firstLine="397"/>
                    <w:jc w:val="left"/>
                    <w:rPr>
                      <w:lang w:val="en-US"/>
                    </w:rPr>
                  </w:pPr>
                </w:p>
                <w:p w:rsidR="004B2F21" w:rsidRPr="00994049" w:rsidRDefault="004B2F21" w:rsidP="00994049">
                  <w:pPr>
                    <w:tabs>
                      <w:tab w:val="left" w:pos="397"/>
                    </w:tabs>
                    <w:ind w:firstLine="397"/>
                    <w:rPr>
                      <w:sz w:val="18"/>
                      <w:szCs w:val="18"/>
                    </w:rPr>
                  </w:pPr>
                </w:p>
                <w:p w:rsidR="004B2F21" w:rsidRPr="00017EF4" w:rsidRDefault="004B2F21" w:rsidP="00C43CD8"/>
              </w:txbxContent>
            </v:textbox>
          </v:shape>
        </w:pict>
      </w:r>
    </w:p>
    <w:p w:rsidR="004238B0" w:rsidRPr="00017EF4" w:rsidRDefault="004238B0" w:rsidP="004238B0">
      <w:pPr>
        <w:ind w:firstLine="397"/>
      </w:pPr>
    </w:p>
    <w:p w:rsidR="0079427B" w:rsidRPr="004238B0" w:rsidRDefault="0079427B" w:rsidP="00F311F0">
      <w:pPr>
        <w:ind w:firstLine="709"/>
        <w:rPr>
          <w:i/>
          <w:sz w:val="28"/>
          <w:szCs w:val="28"/>
        </w:rPr>
      </w:pPr>
    </w:p>
    <w:sectPr w:rsidR="0079427B" w:rsidRPr="004238B0" w:rsidSect="00707828">
      <w:headerReference w:type="even" r:id="rId11"/>
      <w:headerReference w:type="default" r:id="rId12"/>
      <w:footerReference w:type="even" r:id="rId13"/>
      <w:footerReference w:type="default" r:id="rId14"/>
      <w:footerReference w:type="first" r:id="rId15"/>
      <w:endnotePr>
        <w:numFmt w:val="decimal"/>
      </w:endnotePr>
      <w:type w:val="continuous"/>
      <w:pgSz w:w="11906" w:h="16838" w:code="9"/>
      <w:pgMar w:top="1525" w:right="1418" w:bottom="1304" w:left="1247" w:header="1021" w:footer="1021" w:gutter="0"/>
      <w:pgNumType w:start="65"/>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C60" w:rsidRDefault="002F5C60">
      <w:r>
        <w:separator/>
      </w:r>
    </w:p>
  </w:endnote>
  <w:endnote w:type="continuationSeparator" w:id="0">
    <w:p w:rsidR="002F5C60" w:rsidRDefault="002F5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21" w:rsidRPr="00A34534" w:rsidRDefault="00446AAC"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4B2F21" w:rsidRPr="00A34534">
      <w:rPr>
        <w:rStyle w:val="afc"/>
        <w:rFonts w:ascii="Arial" w:hAnsi="Arial"/>
        <w:b/>
        <w:lang w:val="en-US"/>
      </w:rPr>
      <w:instrText xml:space="preserve">PAGE  </w:instrText>
    </w:r>
    <w:r>
      <w:rPr>
        <w:rStyle w:val="afc"/>
        <w:rFonts w:ascii="Arial" w:hAnsi="Arial"/>
        <w:b/>
      </w:rPr>
      <w:fldChar w:fldCharType="separate"/>
    </w:r>
    <w:r w:rsidR="00707828">
      <w:rPr>
        <w:rStyle w:val="afc"/>
        <w:rFonts w:ascii="Arial" w:hAnsi="Arial"/>
        <w:b/>
        <w:noProof/>
        <w:lang w:val="en-US"/>
      </w:rPr>
      <w:t>72</w:t>
    </w:r>
    <w:r>
      <w:rPr>
        <w:rStyle w:val="afc"/>
        <w:rFonts w:ascii="Arial" w:hAnsi="Arial"/>
        <w:b/>
      </w:rPr>
      <w:fldChar w:fldCharType="end"/>
    </w:r>
  </w:p>
  <w:p w:rsidR="004B2F21" w:rsidRPr="00017EF4" w:rsidRDefault="004B2F21"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Pr="00017EF4">
      <w:rPr>
        <w:rFonts w:ascii="Arial" w:hAnsi="Arial" w:cs="Arial"/>
        <w:b/>
        <w:sz w:val="17"/>
        <w:szCs w:val="17"/>
        <w:lang w:val="en-US"/>
      </w:rPr>
      <w:t>6</w:t>
    </w:r>
    <w:r w:rsidR="00707828">
      <w:rPr>
        <w:rFonts w:ascii="Arial" w:hAnsi="Arial" w:cs="Arial"/>
        <w:b/>
        <w:sz w:val="17"/>
        <w:szCs w:val="17"/>
        <w:lang w:val="en-US"/>
      </w:rPr>
      <w:t>5</w:t>
    </w:r>
    <w:r w:rsidRPr="009541FA">
      <w:rPr>
        <w:rFonts w:ascii="Arial" w:hAnsi="Arial"/>
        <w:b/>
        <w:sz w:val="17"/>
        <w:szCs w:val="17"/>
        <w:lang w:val="en-US"/>
      </w:rPr>
      <w:t>–</w:t>
    </w:r>
    <w:r w:rsidRPr="00017EF4">
      <w:rPr>
        <w:rFonts w:ascii="Arial" w:hAnsi="Arial"/>
        <w:b/>
        <w:sz w:val="17"/>
        <w:szCs w:val="17"/>
        <w:lang w:val="en-US"/>
      </w:rPr>
      <w:t>7</w:t>
    </w:r>
    <w:r w:rsidR="00707828">
      <w:rPr>
        <w:rFonts w:ascii="Arial" w:hAnsi="Arial"/>
        <w:b/>
        <w:sz w:val="17"/>
        <w:szCs w:val="17"/>
        <w:lang w:val="en-US"/>
      </w:rP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21" w:rsidRDefault="00446AAC"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4B2F21">
      <w:rPr>
        <w:rStyle w:val="afc"/>
        <w:rFonts w:ascii="Arial" w:hAnsi="Arial"/>
        <w:b/>
      </w:rPr>
      <w:instrText xml:space="preserve">PAGE  </w:instrText>
    </w:r>
    <w:r>
      <w:rPr>
        <w:rStyle w:val="afc"/>
        <w:rFonts w:ascii="Arial" w:hAnsi="Arial"/>
        <w:b/>
      </w:rPr>
      <w:fldChar w:fldCharType="separate"/>
    </w:r>
    <w:r w:rsidR="00707828">
      <w:rPr>
        <w:rStyle w:val="afc"/>
        <w:rFonts w:ascii="Arial" w:hAnsi="Arial"/>
        <w:b/>
        <w:noProof/>
      </w:rPr>
      <w:t>73</w:t>
    </w:r>
    <w:r>
      <w:rPr>
        <w:rStyle w:val="afc"/>
        <w:rFonts w:ascii="Arial" w:hAnsi="Arial"/>
        <w:b/>
      </w:rPr>
      <w:fldChar w:fldCharType="end"/>
    </w:r>
  </w:p>
  <w:p w:rsidR="004B2F21" w:rsidRDefault="004B2F21"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Pr>
        <w:rFonts w:ascii="Arial" w:hAnsi="Arial" w:cs="Arial"/>
        <w:b/>
        <w:sz w:val="17"/>
        <w:szCs w:val="17"/>
      </w:rPr>
      <w:t>6</w:t>
    </w:r>
    <w:r w:rsidR="00707828">
      <w:rPr>
        <w:rFonts w:ascii="Arial" w:hAnsi="Arial" w:cs="Arial"/>
        <w:b/>
        <w:sz w:val="17"/>
        <w:szCs w:val="17"/>
        <w:lang w:val="en-US"/>
      </w:rPr>
      <w:t>5</w:t>
    </w:r>
    <w:r w:rsidRPr="009541FA">
      <w:rPr>
        <w:rFonts w:ascii="Arial" w:hAnsi="Arial"/>
        <w:b/>
        <w:sz w:val="17"/>
        <w:szCs w:val="17"/>
        <w:lang w:val="en-US"/>
      </w:rPr>
      <w:t>–</w:t>
    </w:r>
    <w:r>
      <w:rPr>
        <w:rFonts w:ascii="Arial" w:hAnsi="Arial"/>
        <w:b/>
        <w:sz w:val="17"/>
        <w:szCs w:val="17"/>
      </w:rPr>
      <w:t>7</w:t>
    </w:r>
    <w:r w:rsidR="00707828">
      <w:rPr>
        <w:rFonts w:ascii="Arial" w:hAnsi="Arial"/>
        <w:b/>
        <w:sz w:val="17"/>
        <w:szCs w:val="17"/>
        <w:lang w:val="en-US"/>
      </w:rPr>
      <w:t>3</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21" w:rsidRDefault="00446AAC"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4B2F21">
      <w:rPr>
        <w:rStyle w:val="afc"/>
        <w:rFonts w:ascii="Arial" w:hAnsi="Arial"/>
        <w:b/>
      </w:rPr>
      <w:instrText xml:space="preserve">PAGE  </w:instrText>
    </w:r>
    <w:r>
      <w:rPr>
        <w:rStyle w:val="afc"/>
        <w:rFonts w:ascii="Arial" w:hAnsi="Arial"/>
        <w:b/>
      </w:rPr>
      <w:fldChar w:fldCharType="separate"/>
    </w:r>
    <w:r w:rsidR="00707828">
      <w:rPr>
        <w:rStyle w:val="afc"/>
        <w:rFonts w:ascii="Arial" w:hAnsi="Arial"/>
        <w:b/>
        <w:noProof/>
      </w:rPr>
      <w:t>65</w:t>
    </w:r>
    <w:r>
      <w:rPr>
        <w:rStyle w:val="afc"/>
        <w:rFonts w:ascii="Arial" w:hAnsi="Arial"/>
        <w:b/>
      </w:rPr>
      <w:fldChar w:fldCharType="end"/>
    </w:r>
  </w:p>
  <w:p w:rsidR="004B2F21" w:rsidRPr="003B1D4A" w:rsidRDefault="00707828" w:rsidP="00707828">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Pr>
        <w:rFonts w:ascii="Arial" w:hAnsi="Arial" w:cs="Arial"/>
        <w:b/>
        <w:sz w:val="17"/>
        <w:szCs w:val="17"/>
      </w:rPr>
      <w:t>6</w:t>
    </w:r>
    <w:r>
      <w:rPr>
        <w:rFonts w:ascii="Arial" w:hAnsi="Arial" w:cs="Arial"/>
        <w:b/>
        <w:sz w:val="17"/>
        <w:szCs w:val="17"/>
        <w:lang w:val="en-US"/>
      </w:rPr>
      <w:t>5</w:t>
    </w:r>
    <w:r w:rsidRPr="009541FA">
      <w:rPr>
        <w:rFonts w:ascii="Arial" w:hAnsi="Arial"/>
        <w:b/>
        <w:sz w:val="17"/>
        <w:szCs w:val="17"/>
        <w:lang w:val="en-US"/>
      </w:rPr>
      <w:t>–</w:t>
    </w:r>
    <w:r>
      <w:rPr>
        <w:rFonts w:ascii="Arial" w:hAnsi="Arial"/>
        <w:b/>
        <w:sz w:val="17"/>
        <w:szCs w:val="17"/>
      </w:rPr>
      <w:t>7</w:t>
    </w:r>
    <w:r>
      <w:rPr>
        <w:rFonts w:ascii="Arial" w:hAnsi="Arial"/>
        <w:b/>
        <w:sz w:val="17"/>
        <w:szCs w:val="17"/>
        <w:lang w:val="en-US"/>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C60" w:rsidRDefault="002F5C60">
      <w:r>
        <w:separator/>
      </w:r>
    </w:p>
  </w:footnote>
  <w:footnote w:type="continuationSeparator" w:id="0">
    <w:p w:rsidR="002F5C60" w:rsidRDefault="002F5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21" w:rsidRPr="003C34B3" w:rsidRDefault="004B2F21">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Э</w:t>
    </w:r>
    <w:r w:rsidRPr="003C34B3">
      <w:rPr>
        <w:rFonts w:ascii="Arial" w:hAnsi="Arial" w:cs="Arial"/>
        <w:b/>
        <w:sz w:val="28"/>
        <w:szCs w:val="28"/>
      </w:rPr>
      <w:t>кономика</w:t>
    </w:r>
    <w:r>
      <w:rPr>
        <w:rFonts w:ascii="Arial" w:hAnsi="Arial" w:cs="Arial"/>
        <w:b/>
        <w:sz w:val="28"/>
        <w:szCs w:val="28"/>
      </w:rPr>
      <w:t xml:space="preserve"> и финансы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21" w:rsidRDefault="004B2F21" w:rsidP="00F311F0">
    <w:pPr>
      <w:adjustRightInd w:val="0"/>
      <w:rPr>
        <w:rFonts w:ascii="Arial" w:hAnsi="Arial" w:cs="Arial"/>
        <w:b/>
        <w:i/>
        <w:sz w:val="18"/>
        <w:szCs w:val="18"/>
      </w:rPr>
    </w:pPr>
    <w:proofErr w:type="spellStart"/>
    <w:r w:rsidRPr="004238B0">
      <w:rPr>
        <w:rFonts w:ascii="Arial" w:hAnsi="Arial" w:cs="Arial"/>
        <w:b/>
        <w:i/>
        <w:sz w:val="18"/>
        <w:szCs w:val="18"/>
      </w:rPr>
      <w:t>Вайсман</w:t>
    </w:r>
    <w:proofErr w:type="spellEnd"/>
    <w:r w:rsidRPr="004238B0">
      <w:rPr>
        <w:rFonts w:ascii="Arial" w:hAnsi="Arial" w:cs="Arial"/>
        <w:b/>
        <w:i/>
        <w:sz w:val="18"/>
        <w:szCs w:val="18"/>
      </w:rPr>
      <w:t xml:space="preserve"> Е.Д., </w:t>
    </w:r>
    <w:proofErr w:type="spellStart"/>
    <w:r w:rsidRPr="004238B0">
      <w:rPr>
        <w:rFonts w:ascii="Arial" w:hAnsi="Arial" w:cs="Arial"/>
        <w:b/>
        <w:i/>
        <w:sz w:val="18"/>
        <w:szCs w:val="18"/>
      </w:rPr>
      <w:t>Коротовских</w:t>
    </w:r>
    <w:proofErr w:type="spellEnd"/>
    <w:r w:rsidRPr="004238B0">
      <w:rPr>
        <w:rFonts w:ascii="Arial" w:hAnsi="Arial" w:cs="Arial"/>
        <w:b/>
        <w:i/>
        <w:sz w:val="18"/>
        <w:szCs w:val="18"/>
      </w:rPr>
      <w:t xml:space="preserve"> А.Е.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4238B0">
      <w:rPr>
        <w:rFonts w:ascii="Arial" w:hAnsi="Arial" w:cs="Arial"/>
        <w:b/>
        <w:i/>
        <w:sz w:val="18"/>
        <w:szCs w:val="18"/>
      </w:rPr>
      <w:t xml:space="preserve">Методический подход к оценке </w:t>
    </w:r>
  </w:p>
  <w:p w:rsidR="004B2F21" w:rsidRPr="00171D17" w:rsidRDefault="004B2F21" w:rsidP="008477B2">
    <w:pPr>
      <w:pStyle w:val="a9"/>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4238B0">
      <w:rPr>
        <w:rFonts w:ascii="Arial" w:hAnsi="Arial" w:cs="Arial"/>
        <w:b/>
        <w:i/>
        <w:sz w:val="18"/>
        <w:szCs w:val="18"/>
      </w:rPr>
      <w:t>готовности промышленного предприятия</w:t>
    </w:r>
    <w:r w:rsidRPr="008477B2">
      <w:rPr>
        <w:rFonts w:ascii="Arial" w:hAnsi="Arial" w:cs="Arial"/>
        <w:b/>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0DE658B"/>
    <w:multiLevelType w:val="hybridMultilevel"/>
    <w:tmpl w:val="DB20D270"/>
    <w:lvl w:ilvl="0" w:tplc="AE382F0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01832D19"/>
    <w:multiLevelType w:val="hybridMultilevel"/>
    <w:tmpl w:val="4CB2BA78"/>
    <w:lvl w:ilvl="0" w:tplc="3F366B78">
      <w:start w:val="20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3C0E66"/>
    <w:multiLevelType w:val="multilevel"/>
    <w:tmpl w:val="02B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566D2F"/>
    <w:multiLevelType w:val="multilevel"/>
    <w:tmpl w:val="C2E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1B619A"/>
    <w:multiLevelType w:val="multilevel"/>
    <w:tmpl w:val="DD0EFEC4"/>
    <w:lvl w:ilvl="0">
      <w:start w:val="1"/>
      <w:numFmt w:val="decimal"/>
      <w:suff w:val="space"/>
      <w:lvlText w:val="%1."/>
      <w:lvlJc w:val="left"/>
      <w:pPr>
        <w:ind w:left="0" w:firstLine="397"/>
      </w:pPr>
      <w:rPr>
        <w:rFonts w:eastAsiaTheme="minorHAnsi"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0233D15"/>
    <w:multiLevelType w:val="hybridMultilevel"/>
    <w:tmpl w:val="7F487DFC"/>
    <w:lvl w:ilvl="0" w:tplc="5F50E98E">
      <w:start w:val="201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07509F2"/>
    <w:multiLevelType w:val="hybridMultilevel"/>
    <w:tmpl w:val="8CECA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12">
    <w:nsid w:val="22B12706"/>
    <w:multiLevelType w:val="multilevel"/>
    <w:tmpl w:val="BB5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E64E14"/>
    <w:multiLevelType w:val="multilevel"/>
    <w:tmpl w:val="140EDD8C"/>
    <w:lvl w:ilvl="0">
      <w:start w:val="1"/>
      <w:numFmt w:val="decimal"/>
      <w:suff w:val="space"/>
      <w:lvlText w:val="%1."/>
      <w:lvlJc w:val="left"/>
      <w:pPr>
        <w:ind w:left="0" w:firstLine="39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8520975"/>
    <w:multiLevelType w:val="hybridMultilevel"/>
    <w:tmpl w:val="F2DCA4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9C15D5"/>
    <w:multiLevelType w:val="hybridMultilevel"/>
    <w:tmpl w:val="77EC2B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12812FD"/>
    <w:multiLevelType w:val="hybridMultilevel"/>
    <w:tmpl w:val="5F2CA01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3E847CF0"/>
    <w:multiLevelType w:val="multilevel"/>
    <w:tmpl w:val="041E5B90"/>
    <w:lvl w:ilvl="0">
      <w:start w:val="1"/>
      <w:numFmt w:val="decimal"/>
      <w:suff w:val="space"/>
      <w:lvlText w:val="%1."/>
      <w:lvlJc w:val="left"/>
      <w:pPr>
        <w:ind w:left="0" w:firstLine="39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4390523"/>
    <w:multiLevelType w:val="hybridMultilevel"/>
    <w:tmpl w:val="807488F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5">
    <w:nsid w:val="461B4B71"/>
    <w:multiLevelType w:val="multilevel"/>
    <w:tmpl w:val="D39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690B5F"/>
    <w:multiLevelType w:val="multilevel"/>
    <w:tmpl w:val="D8E20E1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7">
    <w:nsid w:val="4D627E0E"/>
    <w:multiLevelType w:val="hybridMultilevel"/>
    <w:tmpl w:val="3EFE1872"/>
    <w:lvl w:ilvl="0" w:tplc="71F4365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8">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29">
    <w:nsid w:val="53F77C5E"/>
    <w:multiLevelType w:val="multilevel"/>
    <w:tmpl w:val="D63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F259BF"/>
    <w:multiLevelType w:val="hybridMultilevel"/>
    <w:tmpl w:val="A056ACE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1">
    <w:nsid w:val="562340C5"/>
    <w:multiLevelType w:val="multilevel"/>
    <w:tmpl w:val="EB4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24668E"/>
    <w:multiLevelType w:val="multilevel"/>
    <w:tmpl w:val="500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8A5802"/>
    <w:multiLevelType w:val="hybridMultilevel"/>
    <w:tmpl w:val="16528750"/>
    <w:lvl w:ilvl="0" w:tplc="19A8A1F8">
      <w:start w:val="2019"/>
      <w:numFmt w:val="bullet"/>
      <w:lvlText w:val=""/>
      <w:lvlJc w:val="left"/>
      <w:pPr>
        <w:ind w:left="757" w:hanging="360"/>
      </w:pPr>
      <w:rPr>
        <w:rFonts w:ascii="Symbol" w:eastAsiaTheme="minorHAnsi" w:hAnsi="Symbol" w:cstheme="minorBidi"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4">
    <w:nsid w:val="598F1E83"/>
    <w:multiLevelType w:val="hybridMultilevel"/>
    <w:tmpl w:val="40C05C1C"/>
    <w:lvl w:ilvl="0" w:tplc="13C016A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D24FF9"/>
    <w:multiLevelType w:val="multilevel"/>
    <w:tmpl w:val="9B78E3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37">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38">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40">
    <w:nsid w:val="6C956692"/>
    <w:multiLevelType w:val="multilevel"/>
    <w:tmpl w:val="6D54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2">
    <w:nsid w:val="738D44F0"/>
    <w:multiLevelType w:val="hybridMultilevel"/>
    <w:tmpl w:val="E83E4456"/>
    <w:lvl w:ilvl="0" w:tplc="611601CA">
      <w:start w:val="1"/>
      <w:numFmt w:val="bullet"/>
      <w:lvlText w:val=""/>
      <w:lvlJc w:val="left"/>
      <w:pPr>
        <w:ind w:left="111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45640F"/>
    <w:multiLevelType w:val="hybridMultilevel"/>
    <w:tmpl w:val="9D4CF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37"/>
  </w:num>
  <w:num w:numId="2">
    <w:abstractNumId w:val="11"/>
  </w:num>
  <w:num w:numId="3">
    <w:abstractNumId w:val="20"/>
  </w:num>
  <w:num w:numId="4">
    <w:abstractNumId w:val="16"/>
  </w:num>
  <w:num w:numId="5">
    <w:abstractNumId w:val="38"/>
  </w:num>
  <w:num w:numId="6">
    <w:abstractNumId w:val="19"/>
  </w:num>
  <w:num w:numId="7">
    <w:abstractNumId w:val="2"/>
  </w:num>
  <w:num w:numId="8">
    <w:abstractNumId w:val="3"/>
  </w:num>
  <w:num w:numId="9">
    <w:abstractNumId w:val="1"/>
  </w:num>
  <w:num w:numId="10">
    <w:abstractNumId w:val="0"/>
  </w:num>
  <w:num w:numId="11">
    <w:abstractNumId w:val="28"/>
  </w:num>
  <w:num w:numId="12">
    <w:abstractNumId w:val="22"/>
  </w:num>
  <w:num w:numId="13">
    <w:abstractNumId w:val="36"/>
  </w:num>
  <w:num w:numId="14">
    <w:abstractNumId w:val="21"/>
  </w:num>
  <w:num w:numId="15">
    <w:abstractNumId w:val="39"/>
  </w:num>
  <w:num w:numId="16">
    <w:abstractNumId w:val="14"/>
  </w:num>
  <w:num w:numId="17">
    <w:abstractNumId w:val="41"/>
  </w:num>
  <w:num w:numId="18">
    <w:abstractNumId w:val="44"/>
  </w:num>
  <w:num w:numId="19">
    <w:abstractNumId w:val="10"/>
  </w:num>
  <w:num w:numId="20">
    <w:abstractNumId w:val="8"/>
  </w:num>
  <w:num w:numId="21">
    <w:abstractNumId w:val="43"/>
  </w:num>
  <w:num w:numId="22">
    <w:abstractNumId w:val="24"/>
  </w:num>
  <w:num w:numId="23">
    <w:abstractNumId w:val="42"/>
  </w:num>
  <w:num w:numId="24">
    <w:abstractNumId w:val="30"/>
  </w:num>
  <w:num w:numId="25">
    <w:abstractNumId w:val="15"/>
  </w:num>
  <w:num w:numId="26">
    <w:abstractNumId w:val="7"/>
  </w:num>
  <w:num w:numId="27">
    <w:abstractNumId w:val="4"/>
  </w:num>
  <w:num w:numId="28">
    <w:abstractNumId w:val="18"/>
  </w:num>
  <w:num w:numId="29">
    <w:abstractNumId w:val="12"/>
  </w:num>
  <w:num w:numId="30">
    <w:abstractNumId w:val="6"/>
  </w:num>
  <w:num w:numId="31">
    <w:abstractNumId w:val="25"/>
  </w:num>
  <w:num w:numId="32">
    <w:abstractNumId w:val="29"/>
  </w:num>
  <w:num w:numId="33">
    <w:abstractNumId w:val="40"/>
  </w:num>
  <w:num w:numId="34">
    <w:abstractNumId w:val="17"/>
  </w:num>
  <w:num w:numId="35">
    <w:abstractNumId w:val="32"/>
  </w:num>
  <w:num w:numId="36">
    <w:abstractNumId w:val="13"/>
  </w:num>
  <w:num w:numId="37">
    <w:abstractNumId w:val="34"/>
  </w:num>
  <w:num w:numId="38">
    <w:abstractNumId w:val="5"/>
  </w:num>
  <w:num w:numId="39">
    <w:abstractNumId w:val="9"/>
  </w:num>
  <w:num w:numId="40">
    <w:abstractNumId w:val="31"/>
  </w:num>
  <w:num w:numId="41">
    <w:abstractNumId w:val="33"/>
  </w:num>
  <w:num w:numId="42">
    <w:abstractNumId w:val="23"/>
  </w:num>
  <w:num w:numId="43">
    <w:abstractNumId w:val="35"/>
  </w:num>
  <w:num w:numId="44">
    <w:abstractNumId w:val="26"/>
  </w:num>
  <w:num w:numId="45">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11266"/>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17EF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303"/>
    <w:rsid w:val="00076A6C"/>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C73D7"/>
    <w:rsid w:val="000D04DD"/>
    <w:rsid w:val="000D0ACA"/>
    <w:rsid w:val="000D0F29"/>
    <w:rsid w:val="000D137B"/>
    <w:rsid w:val="000D30D2"/>
    <w:rsid w:val="000D3686"/>
    <w:rsid w:val="000E2529"/>
    <w:rsid w:val="000E3544"/>
    <w:rsid w:val="000E3A40"/>
    <w:rsid w:val="000E64E9"/>
    <w:rsid w:val="000E6777"/>
    <w:rsid w:val="000E6FAB"/>
    <w:rsid w:val="000E7063"/>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155C"/>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655F"/>
    <w:rsid w:val="001E7631"/>
    <w:rsid w:val="001F1C49"/>
    <w:rsid w:val="001F1E1E"/>
    <w:rsid w:val="001F35D9"/>
    <w:rsid w:val="001F5051"/>
    <w:rsid w:val="001F5B0B"/>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265A"/>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9AE"/>
    <w:rsid w:val="002F3A03"/>
    <w:rsid w:val="002F3FBA"/>
    <w:rsid w:val="002F5C60"/>
    <w:rsid w:val="00301699"/>
    <w:rsid w:val="0030213E"/>
    <w:rsid w:val="003026A5"/>
    <w:rsid w:val="00304DCE"/>
    <w:rsid w:val="00304EE1"/>
    <w:rsid w:val="003061F9"/>
    <w:rsid w:val="00307498"/>
    <w:rsid w:val="00310281"/>
    <w:rsid w:val="0031068F"/>
    <w:rsid w:val="003130B2"/>
    <w:rsid w:val="003147EB"/>
    <w:rsid w:val="00315DFF"/>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5F68"/>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4DE5"/>
    <w:rsid w:val="0040676F"/>
    <w:rsid w:val="00412442"/>
    <w:rsid w:val="00416AFB"/>
    <w:rsid w:val="004217B9"/>
    <w:rsid w:val="0042219D"/>
    <w:rsid w:val="004238B0"/>
    <w:rsid w:val="004247EA"/>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46AAC"/>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698C"/>
    <w:rsid w:val="004A74A6"/>
    <w:rsid w:val="004B113A"/>
    <w:rsid w:val="004B2508"/>
    <w:rsid w:val="004B2F21"/>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0BA"/>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78A"/>
    <w:rsid w:val="00526AEB"/>
    <w:rsid w:val="00527491"/>
    <w:rsid w:val="005278D3"/>
    <w:rsid w:val="00527C2A"/>
    <w:rsid w:val="0053062D"/>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188E"/>
    <w:rsid w:val="00562B91"/>
    <w:rsid w:val="00564D13"/>
    <w:rsid w:val="00565676"/>
    <w:rsid w:val="00565859"/>
    <w:rsid w:val="00566A7F"/>
    <w:rsid w:val="00566D1C"/>
    <w:rsid w:val="005676AC"/>
    <w:rsid w:val="0057100B"/>
    <w:rsid w:val="00572E9A"/>
    <w:rsid w:val="00573CBE"/>
    <w:rsid w:val="005752F2"/>
    <w:rsid w:val="005754FA"/>
    <w:rsid w:val="00575D19"/>
    <w:rsid w:val="0057687F"/>
    <w:rsid w:val="00577525"/>
    <w:rsid w:val="0057764D"/>
    <w:rsid w:val="005806E7"/>
    <w:rsid w:val="00581B2F"/>
    <w:rsid w:val="00583598"/>
    <w:rsid w:val="00583F33"/>
    <w:rsid w:val="00585477"/>
    <w:rsid w:val="00586551"/>
    <w:rsid w:val="00591615"/>
    <w:rsid w:val="0059471A"/>
    <w:rsid w:val="00595F94"/>
    <w:rsid w:val="00596561"/>
    <w:rsid w:val="0059683F"/>
    <w:rsid w:val="005974E8"/>
    <w:rsid w:val="005A276F"/>
    <w:rsid w:val="005A2D12"/>
    <w:rsid w:val="005A5775"/>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0513"/>
    <w:rsid w:val="005E185C"/>
    <w:rsid w:val="005E1D72"/>
    <w:rsid w:val="005E1E38"/>
    <w:rsid w:val="005E4E90"/>
    <w:rsid w:val="005E4F22"/>
    <w:rsid w:val="005E5A12"/>
    <w:rsid w:val="005E6EE8"/>
    <w:rsid w:val="005E7A08"/>
    <w:rsid w:val="005F0AE9"/>
    <w:rsid w:val="005F0E28"/>
    <w:rsid w:val="005F38E4"/>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2E6"/>
    <w:rsid w:val="0064180F"/>
    <w:rsid w:val="00641ABB"/>
    <w:rsid w:val="00641AF4"/>
    <w:rsid w:val="00641B61"/>
    <w:rsid w:val="0064446A"/>
    <w:rsid w:val="006451A7"/>
    <w:rsid w:val="0064580E"/>
    <w:rsid w:val="00650214"/>
    <w:rsid w:val="0065222A"/>
    <w:rsid w:val="00653852"/>
    <w:rsid w:val="006571BF"/>
    <w:rsid w:val="00661762"/>
    <w:rsid w:val="0066192E"/>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C0A75"/>
    <w:rsid w:val="006D0D71"/>
    <w:rsid w:val="006D1FA9"/>
    <w:rsid w:val="006D3C1B"/>
    <w:rsid w:val="006D3D80"/>
    <w:rsid w:val="006D53A8"/>
    <w:rsid w:val="006D58B4"/>
    <w:rsid w:val="006D632D"/>
    <w:rsid w:val="006D6ECB"/>
    <w:rsid w:val="006D6FD9"/>
    <w:rsid w:val="006D7113"/>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07828"/>
    <w:rsid w:val="0071080D"/>
    <w:rsid w:val="0071254C"/>
    <w:rsid w:val="00713263"/>
    <w:rsid w:val="00716E8D"/>
    <w:rsid w:val="007206B1"/>
    <w:rsid w:val="007220A7"/>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427B"/>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752"/>
    <w:rsid w:val="007C17EE"/>
    <w:rsid w:val="007C1CA4"/>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37C4"/>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DC1"/>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1E5"/>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5B5"/>
    <w:rsid w:val="00915F1E"/>
    <w:rsid w:val="00916307"/>
    <w:rsid w:val="009166CD"/>
    <w:rsid w:val="009212A1"/>
    <w:rsid w:val="009229D3"/>
    <w:rsid w:val="00922BCC"/>
    <w:rsid w:val="00925737"/>
    <w:rsid w:val="00927672"/>
    <w:rsid w:val="00931306"/>
    <w:rsid w:val="0093387A"/>
    <w:rsid w:val="00933ED6"/>
    <w:rsid w:val="00934698"/>
    <w:rsid w:val="00935B62"/>
    <w:rsid w:val="009360A8"/>
    <w:rsid w:val="009363AB"/>
    <w:rsid w:val="009367F9"/>
    <w:rsid w:val="0094088D"/>
    <w:rsid w:val="00940DD0"/>
    <w:rsid w:val="009424E5"/>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31EA"/>
    <w:rsid w:val="00994049"/>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1BC5"/>
    <w:rsid w:val="00A41FB2"/>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AF793D"/>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37B6D"/>
    <w:rsid w:val="00C403C6"/>
    <w:rsid w:val="00C40BB8"/>
    <w:rsid w:val="00C41677"/>
    <w:rsid w:val="00C43296"/>
    <w:rsid w:val="00C4383E"/>
    <w:rsid w:val="00C43CD8"/>
    <w:rsid w:val="00C46741"/>
    <w:rsid w:val="00C479BB"/>
    <w:rsid w:val="00C52DBC"/>
    <w:rsid w:val="00C53203"/>
    <w:rsid w:val="00C54E95"/>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164B"/>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5C84"/>
    <w:rsid w:val="00CD6557"/>
    <w:rsid w:val="00CD663C"/>
    <w:rsid w:val="00CE2969"/>
    <w:rsid w:val="00CE4B79"/>
    <w:rsid w:val="00CE56A5"/>
    <w:rsid w:val="00CE57D5"/>
    <w:rsid w:val="00CE61C0"/>
    <w:rsid w:val="00CF251F"/>
    <w:rsid w:val="00CF4FC3"/>
    <w:rsid w:val="00CF5522"/>
    <w:rsid w:val="00CF6B8E"/>
    <w:rsid w:val="00CF7265"/>
    <w:rsid w:val="00D0065E"/>
    <w:rsid w:val="00D00813"/>
    <w:rsid w:val="00D01984"/>
    <w:rsid w:val="00D0221D"/>
    <w:rsid w:val="00D0545A"/>
    <w:rsid w:val="00D13D42"/>
    <w:rsid w:val="00D20E43"/>
    <w:rsid w:val="00D21659"/>
    <w:rsid w:val="00D24AEC"/>
    <w:rsid w:val="00D25307"/>
    <w:rsid w:val="00D2593A"/>
    <w:rsid w:val="00D30E07"/>
    <w:rsid w:val="00D32343"/>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0AC9"/>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8A1"/>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0D73"/>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0DF9"/>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11F0"/>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135C"/>
    <w:rsid w:val="00FA2206"/>
    <w:rsid w:val="00FA30A8"/>
    <w:rsid w:val="00FA5742"/>
    <w:rsid w:val="00FA58D1"/>
    <w:rsid w:val="00FA72E6"/>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qFormat/>
    <w:rsid w:val="00B43063"/>
    <w:pPr>
      <w:keepNext/>
      <w:ind w:right="424" w:firstLine="567"/>
      <w:jc w:val="center"/>
      <w:outlineLvl w:val="3"/>
    </w:pPr>
    <w:rPr>
      <w:sz w:val="27"/>
      <w:szCs w:val="27"/>
    </w:rPr>
  </w:style>
  <w:style w:type="paragraph" w:styleId="50">
    <w:name w:val="heading 5"/>
    <w:basedOn w:val="a4"/>
    <w:next w:val="a4"/>
    <w:link w:val="51"/>
    <w:qFormat/>
    <w:rsid w:val="00B43063"/>
    <w:pPr>
      <w:keepNext/>
      <w:jc w:val="center"/>
      <w:outlineLvl w:val="4"/>
    </w:pPr>
    <w:rPr>
      <w:rFonts w:ascii="Arial" w:hAnsi="Arial"/>
      <w:b/>
      <w:bCs/>
      <w:spacing w:val="30"/>
      <w:sz w:val="40"/>
      <w:szCs w:val="40"/>
    </w:rPr>
  </w:style>
  <w:style w:type="paragraph" w:styleId="6">
    <w:name w:val="heading 6"/>
    <w:basedOn w:val="a4"/>
    <w:next w:val="a4"/>
    <w:link w:val="60"/>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qFormat/>
    <w:rsid w:val="00975093"/>
    <w:rPr>
      <w:rFonts w:ascii="Arial" w:hAnsi="Arial" w:cs="Arial"/>
      <w:b/>
      <w:bCs/>
      <w:i/>
      <w:iCs/>
      <w:szCs w:val="24"/>
      <w:lang w:val="ru-RU" w:eastAsia="ru-RU" w:bidi="ar-SA"/>
    </w:rPr>
  </w:style>
  <w:style w:type="character" w:customStyle="1" w:styleId="21">
    <w:name w:val="Заголовок 2 Знак"/>
    <w:link w:val="20"/>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rsid w:val="00247014"/>
    <w:rPr>
      <w:sz w:val="27"/>
      <w:szCs w:val="27"/>
    </w:rPr>
  </w:style>
  <w:style w:type="character" w:customStyle="1" w:styleId="51">
    <w:name w:val="Заголовок 5 Знак"/>
    <w:link w:val="50"/>
    <w:rsid w:val="00247014"/>
    <w:rPr>
      <w:rFonts w:ascii="Arial" w:hAnsi="Arial" w:cs="Arial"/>
      <w:b/>
      <w:bCs/>
      <w:spacing w:val="30"/>
      <w:sz w:val="40"/>
      <w:szCs w:val="40"/>
    </w:rPr>
  </w:style>
  <w:style w:type="character" w:customStyle="1" w:styleId="60">
    <w:name w:val="Заголовок 6 Знак"/>
    <w:link w:val="6"/>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rsid w:val="00B43063"/>
    <w:pPr>
      <w:tabs>
        <w:tab w:val="center" w:pos="4153"/>
        <w:tab w:val="right" w:pos="8306"/>
      </w:tabs>
    </w:pPr>
  </w:style>
  <w:style w:type="character" w:customStyle="1" w:styleId="aa">
    <w:name w:val="Верхний колонтитул Знак"/>
    <w:basedOn w:val="a5"/>
    <w:link w:val="a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qFormat/>
    <w:rsid w:val="00B43063"/>
    <w:pPr>
      <w:spacing w:line="360" w:lineRule="auto"/>
      <w:jc w:val="center"/>
    </w:pPr>
    <w:rPr>
      <w:b/>
      <w:bCs/>
      <w:sz w:val="28"/>
      <w:szCs w:val="28"/>
    </w:rPr>
  </w:style>
  <w:style w:type="character" w:customStyle="1" w:styleId="af">
    <w:name w:val="Название Знак"/>
    <w:link w:val="ae"/>
    <w:rsid w:val="00247014"/>
    <w:rPr>
      <w:b/>
      <w:bCs/>
      <w:sz w:val="28"/>
      <w:szCs w:val="28"/>
    </w:rPr>
  </w:style>
  <w:style w:type="paragraph" w:styleId="af0">
    <w:name w:val="Subtitle"/>
    <w:basedOn w:val="a4"/>
    <w:link w:val="af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qFormat/>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 w:type="table" w:customStyle="1" w:styleId="TableNormal">
    <w:name w:val="Table Normal"/>
    <w:rsid w:val="004238B0"/>
    <w:pPr>
      <w:spacing w:line="360" w:lineRule="auto"/>
      <w:ind w:firstLine="720"/>
      <w:jc w:val="both"/>
    </w:pPr>
    <w:rPr>
      <w:sz w:val="28"/>
      <w:szCs w:val="28"/>
    </w:rPr>
    <w:tblPr>
      <w:tblCellMar>
        <w:top w:w="0" w:type="dxa"/>
        <w:left w:w="0" w:type="dxa"/>
        <w:bottom w:w="0" w:type="dxa"/>
        <w:right w:w="0" w:type="dxa"/>
      </w:tblCellMar>
    </w:tblPr>
  </w:style>
  <w:style w:type="paragraph" w:customStyle="1" w:styleId="affffffff1">
    <w:name w:val="элемент"/>
    <w:basedOn w:val="a4"/>
    <w:rsid w:val="004238B0"/>
    <w:pPr>
      <w:autoSpaceDE/>
      <w:autoSpaceDN/>
      <w:spacing w:before="100" w:beforeAutospacing="1" w:after="100" w:afterAutospacing="1"/>
      <w:jc w:val="left"/>
    </w:pPr>
    <w:rPr>
      <w:sz w:val="24"/>
      <w:szCs w:val="24"/>
    </w:rPr>
  </w:style>
  <w:style w:type="table" w:customStyle="1" w:styleId="3b">
    <w:name w:val="3"/>
    <w:basedOn w:val="a6"/>
    <w:rsid w:val="004238B0"/>
    <w:pPr>
      <w:spacing w:line="360" w:lineRule="auto"/>
      <w:ind w:firstLine="720"/>
      <w:jc w:val="both"/>
    </w:pPr>
    <w:rPr>
      <w:rFonts w:ascii="Calibri" w:eastAsia="Calibri" w:hAnsi="Calibri" w:cs="Calibri"/>
      <w:sz w:val="28"/>
      <w:szCs w:val="28"/>
    </w:rPr>
    <w:tblPr>
      <w:tblStyleRowBandSize w:val="1"/>
      <w:tblStyleColBandSize w:val="1"/>
      <w:tblInd w:w="0" w:type="dxa"/>
      <w:tblCellMar>
        <w:top w:w="100" w:type="dxa"/>
        <w:left w:w="100" w:type="dxa"/>
        <w:bottom w:w="100" w:type="dxa"/>
        <w:right w:w="100" w:type="dxa"/>
      </w:tblCellMar>
    </w:tblPr>
  </w:style>
  <w:style w:type="table" w:customStyle="1" w:styleId="2f3">
    <w:name w:val="2"/>
    <w:basedOn w:val="a6"/>
    <w:rsid w:val="004238B0"/>
    <w:pPr>
      <w:ind w:firstLine="720"/>
      <w:jc w:val="both"/>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85;&#1076;&#1088;&#1077;&#1081;\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85;&#1076;&#1088;&#1077;&#1081;\Desktop\&#1087;&#1088;&#1080;&#1084;&#1077;&#1088;%20&#1088;&#1072;&#1089;&#1095;&#1077;&#1090;&#1072;%20CRFD%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Лист2!$D$3</c:f>
              <c:strCache>
                <c:ptCount val="1"/>
                <c:pt idx="0">
                  <c:v>Общая доходность для акционеров 2012-2015 г.</c:v>
                </c:pt>
              </c:strCache>
            </c:strRef>
          </c:tx>
          <c:spPr>
            <a:solidFill>
              <a:schemeClr val="bg2">
                <a:lumMod val="2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Лист2!$E$2:$G$2</c:f>
              <c:strCache>
                <c:ptCount val="3"/>
                <c:pt idx="0">
                  <c:v>DQ менее 30</c:v>
                </c:pt>
                <c:pt idx="1">
                  <c:v>DQ  30-55</c:v>
                </c:pt>
                <c:pt idx="2">
                  <c:v>DQ  выше 55</c:v>
                </c:pt>
              </c:strCache>
            </c:strRef>
          </c:cat>
          <c:val>
            <c:numRef>
              <c:f>Лист2!$E$3:$G$3</c:f>
              <c:numCache>
                <c:formatCode>General</c:formatCode>
                <c:ptCount val="3"/>
                <c:pt idx="0">
                  <c:v>15</c:v>
                </c:pt>
                <c:pt idx="1">
                  <c:v>17</c:v>
                </c:pt>
                <c:pt idx="2">
                  <c:v>42</c:v>
                </c:pt>
              </c:numCache>
            </c:numRef>
          </c:val>
          <c:extLst xmlns:c16r2="http://schemas.microsoft.com/office/drawing/2015/06/chart">
            <c:ext xmlns:c16="http://schemas.microsoft.com/office/drawing/2014/chart" uri="{C3380CC4-5D6E-409C-BE32-E72D297353CC}">
              <c16:uniqueId val="{00000000-5BD4-46B3-B7FA-0BBC4C8B1A42}"/>
            </c:ext>
          </c:extLst>
        </c:ser>
        <c:ser>
          <c:idx val="1"/>
          <c:order val="1"/>
          <c:tx>
            <c:strRef>
              <c:f>Лист2!$D$4</c:f>
              <c:strCache>
                <c:ptCount val="1"/>
                <c:pt idx="0">
                  <c:v>Рост выручки для акционера за 5 лет</c:v>
                </c:pt>
              </c:strCache>
            </c:strRef>
          </c:tx>
          <c:spPr>
            <a:solidFill>
              <a:schemeClr val="bg1">
                <a:lumMod val="5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Лист2!$E$2:$G$2</c:f>
              <c:strCache>
                <c:ptCount val="3"/>
                <c:pt idx="0">
                  <c:v>DQ менее 30</c:v>
                </c:pt>
                <c:pt idx="1">
                  <c:v>DQ  30-55</c:v>
                </c:pt>
                <c:pt idx="2">
                  <c:v>DQ  выше 55</c:v>
                </c:pt>
              </c:strCache>
            </c:strRef>
          </c:cat>
          <c:val>
            <c:numRef>
              <c:f>Лист2!$E$4:$G$4</c:f>
              <c:numCache>
                <c:formatCode>General</c:formatCode>
                <c:ptCount val="3"/>
                <c:pt idx="0">
                  <c:v>4</c:v>
                </c:pt>
                <c:pt idx="1">
                  <c:v>10</c:v>
                </c:pt>
                <c:pt idx="2">
                  <c:v>18</c:v>
                </c:pt>
              </c:numCache>
            </c:numRef>
          </c:val>
          <c:extLst xmlns:c16r2="http://schemas.microsoft.com/office/drawing/2015/06/chart">
            <c:ext xmlns:c16="http://schemas.microsoft.com/office/drawing/2014/chart" uri="{C3380CC4-5D6E-409C-BE32-E72D297353CC}">
              <c16:uniqueId val="{00000001-5BD4-46B3-B7FA-0BBC4C8B1A42}"/>
            </c:ext>
          </c:extLst>
        </c:ser>
        <c:gapWidth val="219"/>
        <c:overlap val="-27"/>
        <c:axId val="182388992"/>
        <c:axId val="182398976"/>
      </c:barChart>
      <c:catAx>
        <c:axId val="1823889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398976"/>
        <c:crosses val="autoZero"/>
        <c:auto val="1"/>
        <c:lblAlgn val="ctr"/>
        <c:lblOffset val="100"/>
      </c:catAx>
      <c:valAx>
        <c:axId val="1823989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3889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no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0769150544923606"/>
          <c:y val="0.13852474323062558"/>
          <c:w val="0.75548174027915382"/>
          <c:h val="0.70087768440709663"/>
        </c:manualLayout>
      </c:layout>
      <c:scatterChart>
        <c:scatterStyle val="lineMarker"/>
        <c:ser>
          <c:idx val="6"/>
          <c:order val="0"/>
          <c:tx>
            <c:strRef>
              <c:f>Лист74!$G$6</c:f>
              <c:strCache>
                <c:ptCount val="1"/>
                <c:pt idx="0">
                  <c:v>изменение темпов прироста стоимости бизнеса</c:v>
                </c:pt>
              </c:strCache>
            </c:strRef>
          </c:tx>
          <c:spPr>
            <a:ln w="19050">
              <a:noFill/>
            </a:ln>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0-ECD5-4A82-A7DF-C687364B1FC8}"/>
            </c:ext>
          </c:extLst>
        </c:ser>
        <c:ser>
          <c:idx val="7"/>
          <c:order val="1"/>
          <c:tx>
            <c:strRef>
              <c:f>Лист74!$G$6</c:f>
              <c:strCache>
                <c:ptCount val="1"/>
                <c:pt idx="0">
                  <c:v>изменение темпов прироста стоимости бизнеса</c:v>
                </c:pt>
              </c:strCache>
            </c:strRef>
          </c:tx>
          <c:spPr>
            <a:ln w="19050" cap="rnd">
              <a:noFill/>
              <a:round/>
            </a:ln>
            <a:effectLst/>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1-ECD5-4A82-A7DF-C687364B1FC8}"/>
            </c:ext>
          </c:extLst>
        </c:ser>
        <c:ser>
          <c:idx val="8"/>
          <c:order val="2"/>
          <c:tx>
            <c:strRef>
              <c:f>Лист74!$G$6</c:f>
              <c:strCache>
                <c:ptCount val="1"/>
                <c:pt idx="0">
                  <c:v>изменение темпов прироста стоимости бизнеса</c:v>
                </c:pt>
              </c:strCache>
            </c:strRef>
          </c:tx>
          <c:spPr>
            <a:ln w="19050" cap="rnd">
              <a:noFill/>
              <a:round/>
            </a:ln>
            <a:effectLst/>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2-ECD5-4A82-A7DF-C687364B1FC8}"/>
            </c:ext>
          </c:extLst>
        </c:ser>
        <c:ser>
          <c:idx val="9"/>
          <c:order val="3"/>
          <c:tx>
            <c:strRef>
              <c:f>Лист74!$G$6</c:f>
              <c:strCache>
                <c:ptCount val="1"/>
                <c:pt idx="0">
                  <c:v>изменение темпов прироста стоимости бизнеса</c:v>
                </c:pt>
              </c:strCache>
            </c:strRef>
          </c:tx>
          <c:spPr>
            <a:ln w="19050">
              <a:noFill/>
            </a:ln>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3-ECD5-4A82-A7DF-C687364B1FC8}"/>
            </c:ext>
          </c:extLst>
        </c:ser>
        <c:ser>
          <c:idx val="10"/>
          <c:order val="4"/>
          <c:tx>
            <c:strRef>
              <c:f>Лист74!$G$6</c:f>
              <c:strCache>
                <c:ptCount val="1"/>
                <c:pt idx="0">
                  <c:v>изменение темпов прироста стоимости бизнеса</c:v>
                </c:pt>
              </c:strCache>
            </c:strRef>
          </c:tx>
          <c:spPr>
            <a:ln w="19050" cap="rnd">
              <a:noFill/>
              <a:round/>
            </a:ln>
            <a:effectLst/>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4-ECD5-4A82-A7DF-C687364B1FC8}"/>
            </c:ext>
          </c:extLst>
        </c:ser>
        <c:ser>
          <c:idx val="11"/>
          <c:order val="5"/>
          <c:tx>
            <c:strRef>
              <c:f>Лист74!$G$6</c:f>
              <c:strCache>
                <c:ptCount val="1"/>
                <c:pt idx="0">
                  <c:v>изменение темпов прироста стоимости бизнеса</c:v>
                </c:pt>
              </c:strCache>
            </c:strRef>
          </c:tx>
          <c:spPr>
            <a:ln w="19050" cap="rnd">
              <a:noFill/>
              <a:round/>
            </a:ln>
            <a:effectLst/>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5-ECD5-4A82-A7DF-C687364B1FC8}"/>
            </c:ext>
          </c:extLst>
        </c:ser>
        <c:ser>
          <c:idx val="3"/>
          <c:order val="6"/>
          <c:tx>
            <c:strRef>
              <c:f>Лист74!$G$6</c:f>
              <c:strCache>
                <c:ptCount val="1"/>
                <c:pt idx="0">
                  <c:v>изменение темпов прироста стоимости бизнеса</c:v>
                </c:pt>
              </c:strCache>
            </c:strRef>
          </c:tx>
          <c:spPr>
            <a:ln w="19050">
              <a:noFill/>
            </a:ln>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6-ECD5-4A82-A7DF-C687364B1FC8}"/>
            </c:ext>
          </c:extLst>
        </c:ser>
        <c:ser>
          <c:idx val="4"/>
          <c:order val="7"/>
          <c:tx>
            <c:strRef>
              <c:f>Лист74!$G$6</c:f>
              <c:strCache>
                <c:ptCount val="1"/>
                <c:pt idx="0">
                  <c:v>изменение темпов прироста стоимости бизнеса</c:v>
                </c:pt>
              </c:strCache>
            </c:strRef>
          </c:tx>
          <c:spPr>
            <a:ln w="19050" cap="rnd">
              <a:noFill/>
              <a:round/>
            </a:ln>
            <a:effectLst/>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7-ECD5-4A82-A7DF-C687364B1FC8}"/>
            </c:ext>
          </c:extLst>
        </c:ser>
        <c:ser>
          <c:idx val="5"/>
          <c:order val="8"/>
          <c:tx>
            <c:strRef>
              <c:f>Лист74!$G$6</c:f>
              <c:strCache>
                <c:ptCount val="1"/>
                <c:pt idx="0">
                  <c:v>изменение темпов прироста стоимости бизнеса</c:v>
                </c:pt>
              </c:strCache>
            </c:strRef>
          </c:tx>
          <c:spPr>
            <a:ln w="19050" cap="rnd">
              <a:noFill/>
              <a:round/>
            </a:ln>
            <a:effectLst/>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8-ECD5-4A82-A7DF-C687364B1FC8}"/>
            </c:ext>
          </c:extLst>
        </c:ser>
        <c:ser>
          <c:idx val="1"/>
          <c:order val="9"/>
          <c:tx>
            <c:strRef>
              <c:f>Лист74!$G$6</c:f>
              <c:strCache>
                <c:ptCount val="1"/>
                <c:pt idx="0">
                  <c:v>изменение темпов прироста стоимости бизнеса</c:v>
                </c:pt>
              </c:strCache>
            </c:strRef>
          </c:tx>
          <c:spPr>
            <a:ln w="19050">
              <a:noFill/>
            </a:ln>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9-ECD5-4A82-A7DF-C687364B1FC8}"/>
            </c:ext>
          </c:extLst>
        </c:ser>
        <c:ser>
          <c:idx val="2"/>
          <c:order val="10"/>
          <c:tx>
            <c:strRef>
              <c:f>Лист74!$G$6</c:f>
              <c:strCache>
                <c:ptCount val="1"/>
                <c:pt idx="0">
                  <c:v>изменение темпов прироста стоимости бизнеса</c:v>
                </c:pt>
              </c:strCache>
            </c:strRef>
          </c:tx>
          <c:spPr>
            <a:ln w="19050" cap="rnd">
              <a:noFill/>
              <a:round/>
            </a:ln>
            <a:effectLst/>
          </c:spP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A-ECD5-4A82-A7DF-C687364B1FC8}"/>
            </c:ext>
          </c:extLst>
        </c:ser>
        <c:ser>
          <c:idx val="0"/>
          <c:order val="11"/>
          <c:tx>
            <c:strRef>
              <c:f>Лист74!$G$6</c:f>
              <c:strCache>
                <c:ptCount val="1"/>
                <c:pt idx="0">
                  <c:v>изменение темпов прироста стоимости бизнеса</c:v>
                </c:pt>
              </c:strCache>
            </c:strRef>
          </c:tx>
          <c:spPr>
            <a:ln w="19050" cap="rnd">
              <a:noFill/>
              <a:round/>
            </a:ln>
            <a:effectLst/>
          </c:spPr>
          <c:marker>
            <c:symbol val="circle"/>
            <c:size val="5"/>
            <c:spPr>
              <a:solidFill>
                <a:schemeClr val="accent1"/>
              </a:solidFill>
              <a:ln w="9525">
                <a:solidFill>
                  <a:schemeClr val="accent1"/>
                </a:solidFill>
              </a:ln>
              <a:effectLst/>
            </c:spPr>
          </c:marker>
          <c:xVal>
            <c:numRef>
              <c:f>Лист74!$F$7:$F$43</c:f>
              <c:numCache>
                <c:formatCode>General</c:formatCode>
                <c:ptCount val="37"/>
                <c:pt idx="0">
                  <c:v>0.99</c:v>
                </c:pt>
                <c:pt idx="1">
                  <c:v>0.89</c:v>
                </c:pt>
                <c:pt idx="2">
                  <c:v>0.26749682624388438</c:v>
                </c:pt>
                <c:pt idx="3">
                  <c:v>0.87000000000000266</c:v>
                </c:pt>
                <c:pt idx="4">
                  <c:v>0.92</c:v>
                </c:pt>
                <c:pt idx="5">
                  <c:v>0.84200000000000064</c:v>
                </c:pt>
                <c:pt idx="6">
                  <c:v>0.74400000000000266</c:v>
                </c:pt>
                <c:pt idx="7">
                  <c:v>0.65400000000000336</c:v>
                </c:pt>
                <c:pt idx="8">
                  <c:v>0.62540000000000062</c:v>
                </c:pt>
                <c:pt idx="9">
                  <c:v>0.36540000000000133</c:v>
                </c:pt>
                <c:pt idx="10">
                  <c:v>0.24100000000000021</c:v>
                </c:pt>
                <c:pt idx="11">
                  <c:v>0.41200000000000031</c:v>
                </c:pt>
                <c:pt idx="12">
                  <c:v>0.36500000000000032</c:v>
                </c:pt>
                <c:pt idx="13">
                  <c:v>0.74560000000000348</c:v>
                </c:pt>
                <c:pt idx="14">
                  <c:v>0.36400000000000032</c:v>
                </c:pt>
                <c:pt idx="15">
                  <c:v>0.34100000000000008</c:v>
                </c:pt>
                <c:pt idx="16">
                  <c:v>0.99</c:v>
                </c:pt>
                <c:pt idx="17">
                  <c:v>0.98099999999999998</c:v>
                </c:pt>
                <c:pt idx="18">
                  <c:v>0.74500000000000266</c:v>
                </c:pt>
                <c:pt idx="19">
                  <c:v>0.65400000000000336</c:v>
                </c:pt>
                <c:pt idx="20">
                  <c:v>0.89</c:v>
                </c:pt>
                <c:pt idx="21">
                  <c:v>0.87000000000000266</c:v>
                </c:pt>
                <c:pt idx="22">
                  <c:v>0.79</c:v>
                </c:pt>
                <c:pt idx="23">
                  <c:v>0.99</c:v>
                </c:pt>
                <c:pt idx="24">
                  <c:v>0.87400000000000266</c:v>
                </c:pt>
                <c:pt idx="25">
                  <c:v>0.34600000000000031</c:v>
                </c:pt>
                <c:pt idx="26">
                  <c:v>0.87410000000000065</c:v>
                </c:pt>
                <c:pt idx="27">
                  <c:v>0.99</c:v>
                </c:pt>
                <c:pt idx="28">
                  <c:v>0.85600000000000065</c:v>
                </c:pt>
                <c:pt idx="29">
                  <c:v>0.66400000000000337</c:v>
                </c:pt>
                <c:pt idx="30">
                  <c:v>0.87400000000000266</c:v>
                </c:pt>
                <c:pt idx="31">
                  <c:v>0.36100000000000032</c:v>
                </c:pt>
                <c:pt idx="32">
                  <c:v>0.98740000000000006</c:v>
                </c:pt>
                <c:pt idx="33">
                  <c:v>0.87400000000000266</c:v>
                </c:pt>
                <c:pt idx="34">
                  <c:v>0.36400000000000032</c:v>
                </c:pt>
                <c:pt idx="35">
                  <c:v>0.97400000000000064</c:v>
                </c:pt>
                <c:pt idx="36">
                  <c:v>0.94099999999999995</c:v>
                </c:pt>
              </c:numCache>
            </c:numRef>
          </c:xVal>
          <c:yVal>
            <c:numRef>
              <c:f>Лист74!$G$7:$G$43</c:f>
              <c:numCache>
                <c:formatCode>0.00%</c:formatCode>
                <c:ptCount val="37"/>
                <c:pt idx="0">
                  <c:v>1.8408220528570884E-2</c:v>
                </c:pt>
                <c:pt idx="1">
                  <c:v>5.3289795279901457E-2</c:v>
                </c:pt>
                <c:pt idx="2">
                  <c:v>-0.28952089365340944</c:v>
                </c:pt>
                <c:pt idx="3">
                  <c:v>0.41200000000000031</c:v>
                </c:pt>
                <c:pt idx="4">
                  <c:v>-0.192</c:v>
                </c:pt>
                <c:pt idx="5">
                  <c:v>6.8699999999999997E-2</c:v>
                </c:pt>
                <c:pt idx="6">
                  <c:v>7.6499999999999999E-2</c:v>
                </c:pt>
                <c:pt idx="7">
                  <c:v>8.4000000000000047E-2</c:v>
                </c:pt>
                <c:pt idx="8">
                  <c:v>9.1500000000000026E-2</c:v>
                </c:pt>
                <c:pt idx="9">
                  <c:v>-0.05</c:v>
                </c:pt>
                <c:pt idx="10">
                  <c:v>-7.5000000000000011E-2</c:v>
                </c:pt>
                <c:pt idx="11">
                  <c:v>-1.2500000000000001E-2</c:v>
                </c:pt>
                <c:pt idx="12">
                  <c:v>-9.5000000000000043E-2</c:v>
                </c:pt>
                <c:pt idx="13">
                  <c:v>9.8000000000000226E-2</c:v>
                </c:pt>
                <c:pt idx="14">
                  <c:v>-0.15000000000000024</c:v>
                </c:pt>
                <c:pt idx="15">
                  <c:v>-1.2500000000000001E-2</c:v>
                </c:pt>
                <c:pt idx="16">
                  <c:v>0.112</c:v>
                </c:pt>
                <c:pt idx="17">
                  <c:v>0.25</c:v>
                </c:pt>
                <c:pt idx="18">
                  <c:v>0.10900000000000012</c:v>
                </c:pt>
                <c:pt idx="19">
                  <c:v>0.05</c:v>
                </c:pt>
                <c:pt idx="20">
                  <c:v>0.12300000000000012</c:v>
                </c:pt>
                <c:pt idx="21">
                  <c:v>0.13400000000000001</c:v>
                </c:pt>
                <c:pt idx="22">
                  <c:v>0.21000000000000021</c:v>
                </c:pt>
                <c:pt idx="23">
                  <c:v>0.19800000000000001</c:v>
                </c:pt>
                <c:pt idx="24">
                  <c:v>0.19400000000000001</c:v>
                </c:pt>
                <c:pt idx="25">
                  <c:v>-0.13500000000000001</c:v>
                </c:pt>
                <c:pt idx="26">
                  <c:v>0.24900000000000044</c:v>
                </c:pt>
                <c:pt idx="27">
                  <c:v>0.32000000000000151</c:v>
                </c:pt>
                <c:pt idx="28">
                  <c:v>0.12000000000000002</c:v>
                </c:pt>
                <c:pt idx="29">
                  <c:v>5.0000000000000114E-3</c:v>
                </c:pt>
                <c:pt idx="30">
                  <c:v>0.12000000000000002</c:v>
                </c:pt>
                <c:pt idx="31">
                  <c:v>-2.0000000000000011E-2</c:v>
                </c:pt>
                <c:pt idx="32">
                  <c:v>0.31500000000000133</c:v>
                </c:pt>
                <c:pt idx="33">
                  <c:v>0.21000000000000021</c:v>
                </c:pt>
                <c:pt idx="34">
                  <c:v>-0.18900000000000072</c:v>
                </c:pt>
                <c:pt idx="35">
                  <c:v>0.22</c:v>
                </c:pt>
                <c:pt idx="36">
                  <c:v>0.24500000000000041</c:v>
                </c:pt>
              </c:numCache>
            </c:numRef>
          </c:yVal>
          <c:extLst xmlns:c16r2="http://schemas.microsoft.com/office/drawing/2015/06/chart">
            <c:ext xmlns:c16="http://schemas.microsoft.com/office/drawing/2014/chart" uri="{C3380CC4-5D6E-409C-BE32-E72D297353CC}">
              <c16:uniqueId val="{0000000B-ECD5-4A82-A7DF-C687364B1FC8}"/>
            </c:ext>
          </c:extLst>
        </c:ser>
        <c:axId val="182948224"/>
        <c:axId val="182950528"/>
      </c:scatterChart>
      <c:valAx>
        <c:axId val="182948224"/>
        <c:scaling>
          <c:orientation val="minMax"/>
        </c:scaling>
        <c:axPos val="b"/>
        <c:majorGridlines>
          <c:spPr>
            <a:ln w="9525" cap="flat" cmpd="sng" algn="ctr">
              <a:solidFill>
                <a:schemeClr val="tx1">
                  <a:lumMod val="15000"/>
                  <a:lumOff val="85000"/>
                </a:schemeClr>
              </a:solidFill>
              <a:round/>
            </a:ln>
            <a:effectLst/>
          </c:spPr>
        </c:majorGridlines>
        <c:title>
          <c:tx>
            <c:rich>
              <a:bodyPr/>
              <a:lstStyle/>
              <a:p>
                <a:pPr>
                  <a:defRPr/>
                </a:pPr>
                <a:r>
                  <a:rPr lang="ru-RU"/>
                  <a:t>Значение коэффициента</a:t>
                </a:r>
                <a:r>
                  <a:rPr lang="ru-RU" baseline="0"/>
                  <a:t> </a:t>
                </a:r>
                <a:r>
                  <a:rPr lang="en-US" baseline="0"/>
                  <a:t>CRFD</a:t>
                </a:r>
                <a:endParaRPr lang="ru-RU"/>
              </a:p>
            </c:rich>
          </c:tx>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950528"/>
        <c:crossesAt val="0"/>
        <c:crossBetween val="midCat"/>
      </c:valAx>
      <c:valAx>
        <c:axId val="182950528"/>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a:pPr>
                <a:r>
                  <a:rPr lang="ru-RU"/>
                  <a:t>Изменение</a:t>
                </a:r>
                <a:r>
                  <a:rPr lang="ru-RU" baseline="0"/>
                  <a:t> стоимости  промышленного предприятия</a:t>
                </a:r>
                <a:endParaRPr lang="ru-RU"/>
              </a:p>
            </c:rich>
          </c:tx>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948224"/>
        <c:crosses val="autoZero"/>
        <c:crossBetween val="midCat"/>
      </c:valAx>
    </c:plotArea>
    <c:plotVisOnly val="1"/>
    <c:dispBlanksAs val="gap"/>
  </c:chart>
  <c:spPr>
    <a:ln>
      <a:noFill/>
    </a:ln>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F17C-EA56-4D1A-BE41-DB2AF790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3746</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25054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13</cp:revision>
  <cp:lastPrinted>2021-03-30T07:09:00Z</cp:lastPrinted>
  <dcterms:created xsi:type="dcterms:W3CDTF">2021-12-17T18:20:00Z</dcterms:created>
  <dcterms:modified xsi:type="dcterms:W3CDTF">2021-12-23T07:55:00Z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